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6E163" w14:textId="77777777" w:rsidR="00174B17" w:rsidRPr="00174B17" w:rsidRDefault="00174B17" w:rsidP="006C3308">
      <w:pPr>
        <w:spacing w:line="276" w:lineRule="auto"/>
        <w:jc w:val="right"/>
        <w:rPr>
          <w:rFonts w:ascii="Tahoma" w:hAnsi="Tahoma" w:cs="Tahoma"/>
          <w:b/>
          <w:color w:val="auto"/>
          <w:lang w:val="sr-Cyrl-CS"/>
        </w:rPr>
      </w:pPr>
      <w:r w:rsidRPr="00174B17">
        <w:rPr>
          <w:rFonts w:ascii="Tahoma" w:hAnsi="Tahoma" w:cs="Tahoma"/>
          <w:b/>
          <w:color w:val="auto"/>
        </w:rPr>
        <w:t>П</w:t>
      </w:r>
      <w:r w:rsidRPr="00174B17">
        <w:rPr>
          <w:rFonts w:ascii="Tahoma" w:hAnsi="Tahoma" w:cs="Tahoma"/>
          <w:b/>
          <w:color w:val="auto"/>
          <w:lang w:val="sr-Cyrl-CS"/>
        </w:rPr>
        <w:t>редлог</w:t>
      </w:r>
    </w:p>
    <w:p w14:paraId="1A418C5A" w14:textId="77777777" w:rsidR="00174B17" w:rsidRDefault="00174B17" w:rsidP="006C3308">
      <w:pPr>
        <w:spacing w:line="276" w:lineRule="auto"/>
        <w:jc w:val="right"/>
        <w:rPr>
          <w:rFonts w:ascii="Tahoma" w:hAnsi="Tahoma" w:cs="Tahoma"/>
          <w:b/>
          <w:color w:val="auto"/>
          <w:lang w:val="en-US"/>
        </w:rPr>
      </w:pPr>
    </w:p>
    <w:p w14:paraId="5F7B6C6C" w14:textId="77777777" w:rsidR="00B14F6B" w:rsidRDefault="00B14F6B" w:rsidP="006C3308">
      <w:pPr>
        <w:spacing w:line="276" w:lineRule="auto"/>
        <w:jc w:val="right"/>
        <w:rPr>
          <w:rFonts w:ascii="Tahoma" w:hAnsi="Tahoma" w:cs="Tahoma"/>
          <w:b/>
          <w:color w:val="auto"/>
          <w:lang w:val="en-US"/>
        </w:rPr>
      </w:pPr>
    </w:p>
    <w:p w14:paraId="713EFCEC" w14:textId="77777777" w:rsidR="00B14F6B" w:rsidRDefault="00B14F6B" w:rsidP="006C3308">
      <w:pPr>
        <w:spacing w:line="276" w:lineRule="auto"/>
        <w:jc w:val="right"/>
        <w:rPr>
          <w:rFonts w:ascii="Tahoma" w:hAnsi="Tahoma" w:cs="Tahoma"/>
          <w:b/>
          <w:color w:val="auto"/>
          <w:lang w:val="en-US"/>
        </w:rPr>
      </w:pPr>
    </w:p>
    <w:p w14:paraId="155BAD2E" w14:textId="77777777" w:rsidR="00B14F6B" w:rsidRDefault="00B14F6B" w:rsidP="006C3308">
      <w:pPr>
        <w:spacing w:line="276" w:lineRule="auto"/>
        <w:jc w:val="right"/>
        <w:rPr>
          <w:rFonts w:ascii="Tahoma" w:hAnsi="Tahoma" w:cs="Tahoma"/>
          <w:b/>
          <w:color w:val="auto"/>
          <w:lang w:val="en-US"/>
        </w:rPr>
      </w:pPr>
    </w:p>
    <w:p w14:paraId="61D7A033" w14:textId="77777777" w:rsidR="00B14F6B" w:rsidRDefault="00B14F6B" w:rsidP="006C3308">
      <w:pPr>
        <w:spacing w:line="276" w:lineRule="auto"/>
        <w:jc w:val="right"/>
        <w:rPr>
          <w:rFonts w:ascii="Tahoma" w:hAnsi="Tahoma" w:cs="Tahoma"/>
          <w:b/>
          <w:color w:val="auto"/>
          <w:lang w:val="en-US"/>
        </w:rPr>
      </w:pPr>
    </w:p>
    <w:p w14:paraId="64255A59" w14:textId="77777777" w:rsidR="00B14F6B" w:rsidRPr="00B14F6B" w:rsidRDefault="00B14F6B" w:rsidP="006C3308">
      <w:pPr>
        <w:spacing w:line="276" w:lineRule="auto"/>
        <w:jc w:val="right"/>
        <w:rPr>
          <w:rFonts w:ascii="Tahoma" w:hAnsi="Tahoma" w:cs="Tahoma"/>
          <w:b/>
          <w:color w:val="auto"/>
          <w:lang w:val="en-US"/>
        </w:rPr>
      </w:pPr>
    </w:p>
    <w:p w14:paraId="5FB2160F" w14:textId="39A0F99A" w:rsidR="00174B17" w:rsidRPr="00B14F6B" w:rsidRDefault="00174B17" w:rsidP="006C3308">
      <w:pPr>
        <w:spacing w:line="276" w:lineRule="auto"/>
        <w:ind w:left="283" w:right="283"/>
        <w:jc w:val="center"/>
        <w:rPr>
          <w:rFonts w:ascii="Tahoma" w:hAnsi="Tahoma" w:cs="Tahoma"/>
          <w:b/>
          <w:color w:val="auto"/>
          <w:sz w:val="44"/>
          <w:szCs w:val="44"/>
        </w:rPr>
      </w:pPr>
      <w:r w:rsidRPr="00B14F6B">
        <w:rPr>
          <w:rFonts w:ascii="Tahoma" w:hAnsi="Tahoma" w:cs="Tahoma"/>
          <w:b/>
          <w:color w:val="auto"/>
          <w:sz w:val="44"/>
          <w:szCs w:val="44"/>
        </w:rPr>
        <w:t>СТРАТЕШКЕ КАРТЕ БУКЕ БЕГОРАДА</w:t>
      </w:r>
    </w:p>
    <w:p w14:paraId="4E053496" w14:textId="77777777" w:rsidR="00174B17" w:rsidRDefault="00174B17" w:rsidP="006C3308">
      <w:pPr>
        <w:spacing w:line="276" w:lineRule="auto"/>
        <w:jc w:val="center"/>
        <w:rPr>
          <w:rFonts w:ascii="Tahoma" w:hAnsi="Tahoma" w:cs="Tahoma"/>
          <w:b/>
          <w:color w:val="auto"/>
          <w:lang w:val="sr-Cyrl-CS"/>
        </w:rPr>
      </w:pPr>
    </w:p>
    <w:p w14:paraId="77230E92" w14:textId="77777777" w:rsidR="00174B17" w:rsidRDefault="00174B17" w:rsidP="00B14F6B">
      <w:pPr>
        <w:spacing w:line="276" w:lineRule="auto"/>
        <w:rPr>
          <w:rFonts w:ascii="Tahoma" w:hAnsi="Tahoma" w:cs="Tahoma"/>
          <w:b/>
          <w:color w:val="auto"/>
          <w:lang w:val="en-US"/>
        </w:rPr>
      </w:pPr>
    </w:p>
    <w:p w14:paraId="33EA279C" w14:textId="77777777" w:rsidR="00B14F6B" w:rsidRDefault="00B14F6B" w:rsidP="00B14F6B">
      <w:pPr>
        <w:spacing w:line="276" w:lineRule="auto"/>
        <w:rPr>
          <w:rFonts w:ascii="Tahoma" w:hAnsi="Tahoma" w:cs="Tahoma"/>
          <w:b/>
          <w:color w:val="auto"/>
          <w:lang w:val="en-US"/>
        </w:rPr>
      </w:pPr>
    </w:p>
    <w:p w14:paraId="1127942C" w14:textId="77777777" w:rsidR="00B14F6B" w:rsidRDefault="00B14F6B" w:rsidP="00B14F6B">
      <w:pPr>
        <w:spacing w:line="276" w:lineRule="auto"/>
        <w:rPr>
          <w:rFonts w:ascii="Tahoma" w:hAnsi="Tahoma" w:cs="Tahoma"/>
          <w:b/>
          <w:color w:val="auto"/>
          <w:lang w:val="en-US"/>
        </w:rPr>
      </w:pPr>
    </w:p>
    <w:p w14:paraId="6BC20637" w14:textId="77777777" w:rsidR="00B14F6B" w:rsidRDefault="00B14F6B" w:rsidP="00B14F6B">
      <w:pPr>
        <w:spacing w:line="276" w:lineRule="auto"/>
        <w:rPr>
          <w:rFonts w:ascii="Tahoma" w:hAnsi="Tahoma" w:cs="Tahoma"/>
          <w:b/>
          <w:color w:val="auto"/>
          <w:lang w:val="en-US"/>
        </w:rPr>
      </w:pPr>
    </w:p>
    <w:p w14:paraId="6C53FDCA" w14:textId="77777777" w:rsidR="00B14F6B" w:rsidRDefault="00B14F6B" w:rsidP="00B14F6B">
      <w:pPr>
        <w:spacing w:line="276" w:lineRule="auto"/>
        <w:rPr>
          <w:rFonts w:ascii="Tahoma" w:hAnsi="Tahoma" w:cs="Tahoma"/>
          <w:b/>
          <w:color w:val="auto"/>
          <w:lang w:val="en-US"/>
        </w:rPr>
      </w:pPr>
    </w:p>
    <w:p w14:paraId="3419D8C3" w14:textId="77777777" w:rsidR="00B14F6B" w:rsidRDefault="00B14F6B" w:rsidP="00B14F6B">
      <w:pPr>
        <w:spacing w:line="276" w:lineRule="auto"/>
        <w:rPr>
          <w:rFonts w:ascii="Tahoma" w:hAnsi="Tahoma" w:cs="Tahoma"/>
          <w:b/>
          <w:color w:val="auto"/>
          <w:lang w:val="en-US"/>
        </w:rPr>
      </w:pPr>
    </w:p>
    <w:p w14:paraId="5A7122D1" w14:textId="77777777" w:rsidR="00B14F6B" w:rsidRDefault="00B14F6B" w:rsidP="00B14F6B">
      <w:pPr>
        <w:spacing w:line="276" w:lineRule="auto"/>
        <w:rPr>
          <w:rFonts w:ascii="Tahoma" w:hAnsi="Tahoma" w:cs="Tahoma"/>
          <w:b/>
          <w:color w:val="auto"/>
          <w:lang w:val="en-US"/>
        </w:rPr>
      </w:pPr>
    </w:p>
    <w:p w14:paraId="709F3533" w14:textId="77777777" w:rsidR="00B14F6B" w:rsidRDefault="00B14F6B" w:rsidP="00B14F6B">
      <w:pPr>
        <w:spacing w:line="276" w:lineRule="auto"/>
        <w:rPr>
          <w:rFonts w:ascii="Tahoma" w:hAnsi="Tahoma" w:cs="Tahoma"/>
          <w:b/>
          <w:color w:val="auto"/>
          <w:lang w:val="en-US"/>
        </w:rPr>
      </w:pPr>
    </w:p>
    <w:p w14:paraId="0108AC61" w14:textId="77777777" w:rsidR="00B14F6B" w:rsidRDefault="00B14F6B" w:rsidP="00B14F6B">
      <w:pPr>
        <w:spacing w:line="276" w:lineRule="auto"/>
        <w:rPr>
          <w:rFonts w:ascii="Tahoma" w:hAnsi="Tahoma" w:cs="Tahoma"/>
          <w:b/>
          <w:color w:val="auto"/>
          <w:lang w:val="en-US"/>
        </w:rPr>
      </w:pPr>
    </w:p>
    <w:p w14:paraId="08B4C22F" w14:textId="77777777" w:rsidR="00B14F6B" w:rsidRDefault="00B14F6B" w:rsidP="00B14F6B">
      <w:pPr>
        <w:spacing w:line="276" w:lineRule="auto"/>
        <w:rPr>
          <w:rFonts w:ascii="Tahoma" w:hAnsi="Tahoma" w:cs="Tahoma"/>
          <w:b/>
          <w:color w:val="auto"/>
          <w:lang w:val="en-US"/>
        </w:rPr>
      </w:pPr>
    </w:p>
    <w:p w14:paraId="68407887" w14:textId="77777777" w:rsidR="00B14F6B" w:rsidRDefault="00B14F6B" w:rsidP="00B14F6B">
      <w:pPr>
        <w:spacing w:line="276" w:lineRule="auto"/>
        <w:rPr>
          <w:rFonts w:ascii="Tahoma" w:hAnsi="Tahoma" w:cs="Tahoma"/>
          <w:b/>
          <w:color w:val="auto"/>
          <w:lang w:val="en-US"/>
        </w:rPr>
      </w:pPr>
    </w:p>
    <w:p w14:paraId="5E99FB25" w14:textId="77777777" w:rsidR="00B14F6B" w:rsidRDefault="00B14F6B" w:rsidP="00B14F6B">
      <w:pPr>
        <w:spacing w:line="276" w:lineRule="auto"/>
        <w:rPr>
          <w:rFonts w:ascii="Tahoma" w:hAnsi="Tahoma" w:cs="Tahoma"/>
          <w:b/>
          <w:color w:val="auto"/>
          <w:lang w:val="en-US"/>
        </w:rPr>
      </w:pPr>
    </w:p>
    <w:p w14:paraId="6968F841" w14:textId="77777777" w:rsidR="00B14F6B" w:rsidRDefault="00B14F6B" w:rsidP="00B14F6B">
      <w:pPr>
        <w:spacing w:line="276" w:lineRule="auto"/>
        <w:rPr>
          <w:rFonts w:ascii="Tahoma" w:hAnsi="Tahoma" w:cs="Tahoma"/>
          <w:b/>
          <w:color w:val="auto"/>
          <w:lang w:val="en-US"/>
        </w:rPr>
      </w:pPr>
    </w:p>
    <w:p w14:paraId="17EC3F0E" w14:textId="77777777" w:rsidR="00B14F6B" w:rsidRDefault="00B14F6B" w:rsidP="00B14F6B">
      <w:pPr>
        <w:spacing w:line="276" w:lineRule="auto"/>
        <w:rPr>
          <w:rFonts w:ascii="Tahoma" w:hAnsi="Tahoma" w:cs="Tahoma"/>
          <w:b/>
          <w:color w:val="auto"/>
          <w:lang w:val="en-US"/>
        </w:rPr>
      </w:pPr>
    </w:p>
    <w:p w14:paraId="58EFD4C6" w14:textId="77777777" w:rsidR="00B14F6B" w:rsidRDefault="00B14F6B" w:rsidP="00B14F6B">
      <w:pPr>
        <w:spacing w:line="276" w:lineRule="auto"/>
        <w:rPr>
          <w:rFonts w:ascii="Tahoma" w:hAnsi="Tahoma" w:cs="Tahoma"/>
          <w:b/>
          <w:color w:val="auto"/>
          <w:lang w:val="en-US"/>
        </w:rPr>
      </w:pPr>
    </w:p>
    <w:p w14:paraId="58A7E230" w14:textId="77777777" w:rsidR="00B14F6B" w:rsidRDefault="00B14F6B" w:rsidP="00B14F6B">
      <w:pPr>
        <w:spacing w:line="276" w:lineRule="auto"/>
        <w:rPr>
          <w:rFonts w:ascii="Tahoma" w:hAnsi="Tahoma" w:cs="Tahoma"/>
          <w:b/>
          <w:color w:val="auto"/>
          <w:lang w:val="en-US"/>
        </w:rPr>
      </w:pPr>
    </w:p>
    <w:p w14:paraId="16446B20" w14:textId="77777777" w:rsidR="00B14F6B" w:rsidRDefault="00B14F6B" w:rsidP="00B14F6B">
      <w:pPr>
        <w:spacing w:line="276" w:lineRule="auto"/>
        <w:rPr>
          <w:rFonts w:ascii="Tahoma" w:hAnsi="Tahoma" w:cs="Tahoma"/>
          <w:b/>
          <w:color w:val="auto"/>
          <w:lang w:val="en-US"/>
        </w:rPr>
      </w:pPr>
    </w:p>
    <w:p w14:paraId="5C2826B0" w14:textId="77777777" w:rsidR="00B14F6B" w:rsidRDefault="00B14F6B" w:rsidP="00B14F6B">
      <w:pPr>
        <w:spacing w:line="276" w:lineRule="auto"/>
        <w:rPr>
          <w:rFonts w:ascii="Tahoma" w:hAnsi="Tahoma" w:cs="Tahoma"/>
          <w:b/>
          <w:color w:val="auto"/>
          <w:lang w:val="en-US"/>
        </w:rPr>
      </w:pPr>
    </w:p>
    <w:p w14:paraId="2418331B" w14:textId="77777777" w:rsidR="00B14F6B" w:rsidRDefault="00B14F6B" w:rsidP="00B14F6B">
      <w:pPr>
        <w:spacing w:line="276" w:lineRule="auto"/>
        <w:rPr>
          <w:rFonts w:ascii="Tahoma" w:hAnsi="Tahoma" w:cs="Tahoma"/>
          <w:b/>
          <w:color w:val="auto"/>
          <w:lang w:val="en-US"/>
        </w:rPr>
      </w:pPr>
    </w:p>
    <w:p w14:paraId="0D0068A0" w14:textId="77777777" w:rsidR="00174B17" w:rsidRPr="00174B17" w:rsidRDefault="00174B17" w:rsidP="006C3308">
      <w:pPr>
        <w:spacing w:before="0" w:line="276" w:lineRule="auto"/>
        <w:rPr>
          <w:rFonts w:ascii="Tahoma" w:eastAsia="Calibri" w:hAnsi="Tahoma" w:cs="Tahoma"/>
          <w:b/>
          <w:color w:val="auto"/>
          <w:kern w:val="0"/>
          <w:szCs w:val="22"/>
          <w:lang w:val="en-US" w:eastAsia="en-US"/>
        </w:rPr>
      </w:pPr>
    </w:p>
    <w:p w14:paraId="63BA8290" w14:textId="3226703D" w:rsidR="00174B17" w:rsidRPr="00174B17" w:rsidRDefault="00174B17" w:rsidP="006C3308">
      <w:pPr>
        <w:spacing w:before="0" w:line="276" w:lineRule="auto"/>
        <w:jc w:val="center"/>
        <w:rPr>
          <w:rFonts w:ascii="Tahoma" w:eastAsia="Calibri" w:hAnsi="Tahoma" w:cs="Tahoma"/>
          <w:b/>
          <w:color w:val="auto"/>
          <w:kern w:val="0"/>
          <w:szCs w:val="22"/>
          <w:lang w:eastAsia="en-US"/>
        </w:rPr>
      </w:pPr>
      <w:r>
        <w:rPr>
          <w:rFonts w:ascii="Tahoma" w:eastAsia="Calibri" w:hAnsi="Tahoma" w:cs="Tahoma"/>
          <w:b/>
          <w:color w:val="auto"/>
          <w:kern w:val="0"/>
          <w:szCs w:val="22"/>
          <w:lang w:eastAsia="en-US"/>
        </w:rPr>
        <w:lastRenderedPageBreak/>
        <w:t>СТРАТЕШКЕ КАРТЕ БУКЕ БЕОГРАДА</w:t>
      </w:r>
    </w:p>
    <w:p w14:paraId="1A8C4755" w14:textId="1C0FB2E4" w:rsidR="008C53CF" w:rsidRPr="00C5259A" w:rsidRDefault="00BC4C0A" w:rsidP="00E176D4">
      <w:pPr>
        <w:pStyle w:val="Heading2"/>
        <w:spacing w:line="276" w:lineRule="auto"/>
        <w:rPr>
          <w:rFonts w:ascii="Tahoma" w:hAnsi="Tahoma" w:cs="Tahoma"/>
          <w:b/>
          <w:bCs/>
          <w:color w:val="000000"/>
          <w:szCs w:val="24"/>
          <w14:textFill>
            <w14:solidFill>
              <w14:srgbClr w14:val="000000">
                <w14:lumMod w14:val="75000"/>
                <w14:lumMod w14:val="50000"/>
                <w14:lumOff w14:val="50000"/>
              </w14:srgbClr>
            </w14:solidFill>
          </w14:textFill>
        </w:rPr>
      </w:pPr>
      <w:r w:rsidRPr="00C5259A">
        <w:rPr>
          <w:rFonts w:ascii="Tahoma" w:hAnsi="Tahoma" w:cs="Tahoma"/>
          <w:b/>
          <w:bCs/>
          <w:color w:val="000000"/>
          <w:szCs w:val="24"/>
          <w14:textFill>
            <w14:solidFill>
              <w14:srgbClr w14:val="000000">
                <w14:lumMod w14:val="75000"/>
                <w14:lumMod w14:val="50000"/>
                <w14:lumOff w14:val="50000"/>
              </w14:srgbClr>
            </w14:solidFill>
          </w14:textFill>
        </w:rPr>
        <w:t>Увод</w:t>
      </w:r>
    </w:p>
    <w:p w14:paraId="1877957D" w14:textId="40700804" w:rsidR="00AC1063" w:rsidRPr="00BC4C0A" w:rsidRDefault="00AC1063" w:rsidP="006C3308">
      <w:pPr>
        <w:spacing w:line="276" w:lineRule="auto"/>
        <w:rPr>
          <w:rFonts w:ascii="Tahoma" w:hAnsi="Tahoma" w:cs="Tahoma"/>
          <w:color w:val="auto"/>
          <w:szCs w:val="22"/>
        </w:rPr>
      </w:pPr>
      <w:r w:rsidRPr="00BC4C0A">
        <w:rPr>
          <w:rFonts w:ascii="Tahoma" w:hAnsi="Tahoma" w:cs="Tahoma"/>
          <w:color w:val="auto"/>
          <w:szCs w:val="22"/>
        </w:rPr>
        <w:t>Бука представља један од најзначајнијих облика загађења животне средине у савременом друштву. Као невидљиви загађивач, бука негативно утиче на свакодневне активности људи, омета одмор, сан, рад и концентрацију, а дуже излагање повишеним нивоима буке може имати озбиљне последице по здравље становништва. Научна истраживања потврђују да бука има дугорочан утицај на нервни и кардиоваскуларни систем, чуло слуха, као и на опште психофизичко стање човека. Последњих година се у свету, а и код нас, све више пажње поклања овом проблему и смањење буке у животној средини представља императив у побољшању квалитета живота становништва.</w:t>
      </w:r>
    </w:p>
    <w:p w14:paraId="4BC132E4" w14:textId="0991FBA8" w:rsidR="00AC1063" w:rsidRPr="00BC4C0A" w:rsidRDefault="00AC1063" w:rsidP="006C3308">
      <w:pPr>
        <w:spacing w:line="276" w:lineRule="auto"/>
        <w:rPr>
          <w:rFonts w:ascii="Tahoma" w:hAnsi="Tahoma" w:cs="Tahoma"/>
          <w:color w:val="auto"/>
          <w:szCs w:val="22"/>
        </w:rPr>
      </w:pPr>
      <w:r w:rsidRPr="00BC4C0A">
        <w:rPr>
          <w:rFonts w:ascii="Tahoma" w:hAnsi="Tahoma" w:cs="Tahoma"/>
          <w:color w:val="auto"/>
          <w:szCs w:val="22"/>
        </w:rPr>
        <w:t>Развој индустрије, урбанизација и све већа фреквенција саобраћаја довели су до значајног повећања нивоа буке, посебно у урбаним срединама. Иако су предузете бројне мере на нивоу прописа, стандарда и техничких решења, пракса показује да су конкретне мере заштите животне средине од буке још увек недовољно заступљене, нарочито у поређењу са другим земљама Европске уније.</w:t>
      </w:r>
    </w:p>
    <w:p w14:paraId="614FACF9" w14:textId="77777777" w:rsidR="00BC4C0A" w:rsidRPr="00BC4C0A" w:rsidRDefault="00AC1063" w:rsidP="006C3308">
      <w:pPr>
        <w:spacing w:line="276" w:lineRule="auto"/>
        <w:rPr>
          <w:rFonts w:ascii="Tahoma" w:hAnsi="Tahoma" w:cs="Tahoma"/>
          <w:color w:val="auto"/>
          <w:szCs w:val="22"/>
        </w:rPr>
      </w:pPr>
      <w:r w:rsidRPr="00BC4C0A">
        <w:rPr>
          <w:rFonts w:ascii="Tahoma" w:hAnsi="Tahoma" w:cs="Tahoma"/>
          <w:color w:val="auto"/>
          <w:szCs w:val="22"/>
        </w:rPr>
        <w:t xml:space="preserve">Израда стратешке карте буке </w:t>
      </w:r>
      <w:r w:rsidR="005C3A3E" w:rsidRPr="00BC4C0A">
        <w:rPr>
          <w:rFonts w:ascii="Tahoma" w:hAnsi="Tahoma" w:cs="Tahoma"/>
          <w:color w:val="auto"/>
          <w:szCs w:val="22"/>
        </w:rPr>
        <w:t xml:space="preserve">за град Београд </w:t>
      </w:r>
      <w:r w:rsidRPr="00BC4C0A">
        <w:rPr>
          <w:rFonts w:ascii="Tahoma" w:hAnsi="Tahoma" w:cs="Tahoma"/>
          <w:color w:val="auto"/>
          <w:szCs w:val="22"/>
        </w:rPr>
        <w:t>представља кључни корак у систематском приступу управљању и контроли буке у</w:t>
      </w:r>
      <w:r w:rsidR="005C3A3E" w:rsidRPr="00BC4C0A">
        <w:rPr>
          <w:rFonts w:ascii="Tahoma" w:hAnsi="Tahoma" w:cs="Tahoma"/>
          <w:color w:val="auto"/>
          <w:szCs w:val="22"/>
        </w:rPr>
        <w:t xml:space="preserve"> </w:t>
      </w:r>
      <w:r w:rsidR="009A0F91" w:rsidRPr="00BC4C0A">
        <w:rPr>
          <w:rFonts w:ascii="Tahoma" w:hAnsi="Tahoma" w:cs="Tahoma"/>
          <w:color w:val="auto"/>
          <w:szCs w:val="22"/>
        </w:rPr>
        <w:t>престоници</w:t>
      </w:r>
      <w:r w:rsidR="005C3A3E" w:rsidRPr="00BC4C0A">
        <w:rPr>
          <w:rFonts w:ascii="Tahoma" w:hAnsi="Tahoma" w:cs="Tahoma"/>
          <w:color w:val="auto"/>
          <w:szCs w:val="22"/>
        </w:rPr>
        <w:t>, где бука представља јед</w:t>
      </w:r>
      <w:r w:rsidR="009A0F91" w:rsidRPr="00BC4C0A">
        <w:rPr>
          <w:rFonts w:ascii="Tahoma" w:hAnsi="Tahoma" w:cs="Tahoma"/>
          <w:color w:val="auto"/>
          <w:szCs w:val="22"/>
        </w:rPr>
        <w:t>ан</w:t>
      </w:r>
      <w:r w:rsidR="005C3A3E" w:rsidRPr="00BC4C0A">
        <w:rPr>
          <w:rFonts w:ascii="Tahoma" w:hAnsi="Tahoma" w:cs="Tahoma"/>
          <w:color w:val="auto"/>
          <w:szCs w:val="22"/>
        </w:rPr>
        <w:t xml:space="preserve"> од </w:t>
      </w:r>
      <w:r w:rsidR="009A0F91" w:rsidRPr="00BC4C0A">
        <w:rPr>
          <w:rFonts w:ascii="Tahoma" w:hAnsi="Tahoma" w:cs="Tahoma"/>
          <w:color w:val="auto"/>
          <w:szCs w:val="22"/>
        </w:rPr>
        <w:t>најзначајнијих загађивача животне средине</w:t>
      </w:r>
      <w:r w:rsidRPr="00BC4C0A">
        <w:rPr>
          <w:rFonts w:ascii="Tahoma" w:hAnsi="Tahoma" w:cs="Tahoma"/>
          <w:color w:val="auto"/>
          <w:szCs w:val="22"/>
        </w:rPr>
        <w:t xml:space="preserve">. </w:t>
      </w:r>
      <w:r w:rsidR="005C3A3E" w:rsidRPr="00BC4C0A">
        <w:rPr>
          <w:rFonts w:ascii="Tahoma" w:hAnsi="Tahoma" w:cs="Tahoma"/>
          <w:color w:val="auto"/>
          <w:szCs w:val="22"/>
        </w:rPr>
        <w:t>Стратешке карте буке и акциони план представљају први кључни корак ка</w:t>
      </w:r>
      <w:r w:rsidRPr="00BC4C0A">
        <w:rPr>
          <w:rFonts w:ascii="Tahoma" w:hAnsi="Tahoma" w:cs="Tahoma"/>
          <w:color w:val="auto"/>
          <w:szCs w:val="22"/>
        </w:rPr>
        <w:t xml:space="preserve"> идентификациј</w:t>
      </w:r>
      <w:r w:rsidR="005C3A3E" w:rsidRPr="00BC4C0A">
        <w:rPr>
          <w:rFonts w:ascii="Tahoma" w:hAnsi="Tahoma" w:cs="Tahoma"/>
          <w:color w:val="auto"/>
          <w:szCs w:val="22"/>
        </w:rPr>
        <w:t>и</w:t>
      </w:r>
      <w:r w:rsidRPr="00BC4C0A">
        <w:rPr>
          <w:rFonts w:ascii="Tahoma" w:hAnsi="Tahoma" w:cs="Tahoma"/>
          <w:color w:val="auto"/>
          <w:szCs w:val="22"/>
        </w:rPr>
        <w:t xml:space="preserve"> критичних подручја изложених буци, приоритизацију интервенција и планирање мера за смањење буке на основу поузданих и објективних података. Стратешк</w:t>
      </w:r>
      <w:r w:rsidR="00E57A0A" w:rsidRPr="00BC4C0A">
        <w:rPr>
          <w:rFonts w:ascii="Tahoma" w:hAnsi="Tahoma" w:cs="Tahoma"/>
          <w:color w:val="auto"/>
          <w:szCs w:val="22"/>
        </w:rPr>
        <w:t>е</w:t>
      </w:r>
      <w:r w:rsidRPr="00BC4C0A">
        <w:rPr>
          <w:rFonts w:ascii="Tahoma" w:hAnsi="Tahoma" w:cs="Tahoma"/>
          <w:color w:val="auto"/>
          <w:szCs w:val="22"/>
        </w:rPr>
        <w:t xml:space="preserve"> карт</w:t>
      </w:r>
      <w:r w:rsidR="00E57A0A" w:rsidRPr="00BC4C0A">
        <w:rPr>
          <w:rFonts w:ascii="Tahoma" w:hAnsi="Tahoma" w:cs="Tahoma"/>
          <w:color w:val="auto"/>
          <w:szCs w:val="22"/>
        </w:rPr>
        <w:t>е</w:t>
      </w:r>
      <w:r w:rsidRPr="00BC4C0A">
        <w:rPr>
          <w:rFonts w:ascii="Tahoma" w:hAnsi="Tahoma" w:cs="Tahoma"/>
          <w:color w:val="auto"/>
          <w:szCs w:val="22"/>
        </w:rPr>
        <w:t xml:space="preserve"> буке</w:t>
      </w:r>
      <w:r w:rsidR="003451BB" w:rsidRPr="00BC4C0A">
        <w:rPr>
          <w:rFonts w:ascii="Tahoma" w:hAnsi="Tahoma" w:cs="Tahoma"/>
          <w:color w:val="auto"/>
          <w:szCs w:val="22"/>
        </w:rPr>
        <w:t xml:space="preserve"> и акциони план</w:t>
      </w:r>
      <w:r w:rsidRPr="00BC4C0A">
        <w:rPr>
          <w:rFonts w:ascii="Tahoma" w:hAnsi="Tahoma" w:cs="Tahoma"/>
          <w:color w:val="auto"/>
          <w:szCs w:val="22"/>
        </w:rPr>
        <w:t xml:space="preserve"> има</w:t>
      </w:r>
      <w:r w:rsidR="003451BB" w:rsidRPr="00BC4C0A">
        <w:rPr>
          <w:rFonts w:ascii="Tahoma" w:hAnsi="Tahoma" w:cs="Tahoma"/>
          <w:color w:val="auto"/>
          <w:szCs w:val="22"/>
        </w:rPr>
        <w:t>ју</w:t>
      </w:r>
      <w:r w:rsidRPr="00BC4C0A">
        <w:rPr>
          <w:rFonts w:ascii="Tahoma" w:hAnsi="Tahoma" w:cs="Tahoma"/>
          <w:color w:val="auto"/>
          <w:szCs w:val="22"/>
        </w:rPr>
        <w:t xml:space="preserve"> за циљ да пруж</w:t>
      </w:r>
      <w:r w:rsidR="003451BB" w:rsidRPr="00BC4C0A">
        <w:rPr>
          <w:rFonts w:ascii="Tahoma" w:hAnsi="Tahoma" w:cs="Tahoma"/>
          <w:color w:val="auto"/>
          <w:szCs w:val="22"/>
        </w:rPr>
        <w:t>е</w:t>
      </w:r>
      <w:r w:rsidRPr="00BC4C0A">
        <w:rPr>
          <w:rFonts w:ascii="Tahoma" w:hAnsi="Tahoma" w:cs="Tahoma"/>
          <w:color w:val="auto"/>
          <w:szCs w:val="22"/>
        </w:rPr>
        <w:t xml:space="preserve"> подршку надлежним институцијама у</w:t>
      </w:r>
      <w:r w:rsidR="009A0F91" w:rsidRPr="00BC4C0A">
        <w:rPr>
          <w:rFonts w:ascii="Tahoma" w:hAnsi="Tahoma" w:cs="Tahoma"/>
          <w:color w:val="auto"/>
          <w:szCs w:val="22"/>
        </w:rPr>
        <w:t xml:space="preserve"> борби за </w:t>
      </w:r>
      <w:r w:rsidRPr="00BC4C0A">
        <w:rPr>
          <w:rFonts w:ascii="Tahoma" w:hAnsi="Tahoma" w:cs="Tahoma"/>
          <w:color w:val="auto"/>
          <w:szCs w:val="22"/>
        </w:rPr>
        <w:t>креирање</w:t>
      </w:r>
      <w:r w:rsidR="009A0F91" w:rsidRPr="00BC4C0A">
        <w:rPr>
          <w:rFonts w:ascii="Tahoma" w:hAnsi="Tahoma" w:cs="Tahoma"/>
          <w:color w:val="auto"/>
          <w:szCs w:val="22"/>
        </w:rPr>
        <w:t>м</w:t>
      </w:r>
      <w:r w:rsidRPr="00BC4C0A">
        <w:rPr>
          <w:rFonts w:ascii="Tahoma" w:hAnsi="Tahoma" w:cs="Tahoma"/>
          <w:color w:val="auto"/>
          <w:szCs w:val="22"/>
        </w:rPr>
        <w:t xml:space="preserve"> урбаних простора који обезбеђују виши квалитет живота становништва.</w:t>
      </w:r>
    </w:p>
    <w:p w14:paraId="48ABC17F" w14:textId="77777777" w:rsidR="00BC4C0A" w:rsidRPr="00BC4C0A" w:rsidRDefault="00BC4C0A" w:rsidP="006C3308">
      <w:pPr>
        <w:spacing w:line="276" w:lineRule="auto"/>
        <w:rPr>
          <w:rFonts w:ascii="Tahoma" w:hAnsi="Tahoma" w:cs="Tahoma"/>
          <w:color w:val="auto"/>
          <w:szCs w:val="22"/>
          <w:highlight w:val="yellow"/>
        </w:rPr>
      </w:pPr>
      <w:r w:rsidRPr="00BC4C0A">
        <w:rPr>
          <w:rFonts w:ascii="Tahoma" w:hAnsi="Tahoma" w:cs="Tahoma"/>
          <w:color w:val="auto"/>
          <w:szCs w:val="22"/>
        </w:rPr>
        <w:t xml:space="preserve">Обавеза за израдом стратешких карата буке за све агломерације на нивоу територије Републике Србије утврђена је Законом о заштити од буке у животној средини </w:t>
      </w:r>
      <w:r w:rsidRPr="00BC4C0A">
        <w:rPr>
          <w:rFonts w:ascii="Tahoma" w:hAnsi="Tahoma" w:cs="Tahoma"/>
          <w:noProof/>
          <w:color w:val="auto"/>
          <w:szCs w:val="22"/>
        </w:rPr>
        <w:t>("Службени гласник Републике Србије", бр 96/21)</w:t>
      </w:r>
      <w:r w:rsidRPr="00BC4C0A">
        <w:rPr>
          <w:rFonts w:ascii="Tahoma" w:hAnsi="Tahoma" w:cs="Tahoma"/>
          <w:color w:val="auto"/>
          <w:szCs w:val="22"/>
        </w:rPr>
        <w:t xml:space="preserve">. Стратешке карте буке представљају средство за обавештавање јавности о нивоу буке у животној средини и њеним штетним ефектима. На основу стратешких карата буке се израђују и акциони планови заштите од буке у животној средини. </w:t>
      </w:r>
    </w:p>
    <w:p w14:paraId="002AF457" w14:textId="77777777" w:rsidR="00BC4C0A" w:rsidRPr="00BC4C0A" w:rsidRDefault="00BC4C0A" w:rsidP="006C3308">
      <w:pPr>
        <w:spacing w:line="276" w:lineRule="auto"/>
        <w:rPr>
          <w:rFonts w:ascii="Tahoma" w:hAnsi="Tahoma" w:cs="Tahoma"/>
          <w:color w:val="auto"/>
          <w:szCs w:val="22"/>
        </w:rPr>
      </w:pPr>
      <w:r w:rsidRPr="00BC4C0A">
        <w:rPr>
          <w:rFonts w:ascii="Tahoma" w:hAnsi="Tahoma" w:cs="Tahoma"/>
          <w:color w:val="auto"/>
          <w:szCs w:val="22"/>
        </w:rPr>
        <w:t xml:space="preserve">Појам агломерације је кроз Члан 4. Закона о заштити од буке у животној средини </w:t>
      </w:r>
      <w:r w:rsidRPr="00BC4C0A">
        <w:rPr>
          <w:rFonts w:ascii="Tahoma" w:hAnsi="Tahoma" w:cs="Tahoma"/>
          <w:noProof/>
          <w:color w:val="auto"/>
          <w:szCs w:val="22"/>
        </w:rPr>
        <w:t>("Службени гласник Републике Србије", бр 96/21)</w:t>
      </w:r>
      <w:r w:rsidRPr="00BC4C0A">
        <w:rPr>
          <w:rFonts w:ascii="Tahoma" w:hAnsi="Tahoma" w:cs="Tahoma"/>
          <w:color w:val="auto"/>
          <w:szCs w:val="22"/>
        </w:rPr>
        <w:t xml:space="preserve"> дефинисан као део територије са преко 100.000 становника са таквом густином насељености да се може сматрати урбанизованим подручјем. Законска дефиниција је у складу са дефиницијом Директиве 2002/49/EC Европске Комисије, познатом и као Директива о буци у животној средини (</w:t>
      </w:r>
      <w:r w:rsidRPr="00BC4C0A">
        <w:rPr>
          <w:rFonts w:ascii="Tahoma" w:hAnsi="Tahoma" w:cs="Tahoma"/>
          <w:i/>
          <w:iCs/>
          <w:color w:val="auto"/>
          <w:szCs w:val="22"/>
        </w:rPr>
        <w:t>European Noise Directive</w:t>
      </w:r>
      <w:r w:rsidRPr="00BC4C0A">
        <w:rPr>
          <w:rFonts w:ascii="Tahoma" w:hAnsi="Tahoma" w:cs="Tahoma"/>
          <w:color w:val="auto"/>
          <w:szCs w:val="22"/>
        </w:rPr>
        <w:t xml:space="preserve">, у даљем тексту: END). END директива представља основу за сва стратешка документа везана за заштиту од буке на територији Европске Уније. Уредбом о одређивању зона агломерације </w:t>
      </w:r>
      <w:r w:rsidRPr="00BC4C0A">
        <w:rPr>
          <w:rFonts w:ascii="Tahoma" w:hAnsi="Tahoma" w:cs="Tahoma"/>
          <w:noProof/>
          <w:color w:val="auto"/>
          <w:szCs w:val="22"/>
        </w:rPr>
        <w:t>("Службени гласник Републике Србије", бр. 58/11 и 98/12)</w:t>
      </w:r>
      <w:r w:rsidRPr="00BC4C0A">
        <w:rPr>
          <w:rFonts w:ascii="Tahoma" w:hAnsi="Tahoma" w:cs="Tahoma"/>
          <w:color w:val="auto"/>
          <w:szCs w:val="22"/>
        </w:rPr>
        <w:t xml:space="preserve"> дефинисано је осам агломерација на територији Републике Србије. </w:t>
      </w:r>
    </w:p>
    <w:p w14:paraId="0AEC60DC" w14:textId="77777777" w:rsidR="00BC4C0A" w:rsidRPr="00BC4C0A" w:rsidRDefault="00BC4C0A" w:rsidP="006C3308">
      <w:pPr>
        <w:spacing w:line="276" w:lineRule="auto"/>
        <w:rPr>
          <w:rFonts w:ascii="Tahoma" w:hAnsi="Tahoma" w:cs="Tahoma"/>
          <w:color w:val="auto"/>
          <w:szCs w:val="22"/>
        </w:rPr>
      </w:pPr>
      <w:r w:rsidRPr="00BC4C0A">
        <w:rPr>
          <w:rFonts w:ascii="Tahoma" w:hAnsi="Tahoma" w:cs="Tahoma"/>
          <w:color w:val="auto"/>
          <w:szCs w:val="22"/>
        </w:rPr>
        <w:t xml:space="preserve">Дефинисање подручја израде стратешких карата представља прву фазу у процесу израде стратешких карата буке. На основу постојеће законске и планске документације, као и на основу техничке спецификације, утврђен је просторни обухват Стратешких </w:t>
      </w:r>
      <w:r w:rsidRPr="00BC4C0A">
        <w:rPr>
          <w:rFonts w:ascii="Tahoma" w:hAnsi="Tahoma" w:cs="Tahoma"/>
          <w:color w:val="auto"/>
          <w:szCs w:val="22"/>
        </w:rPr>
        <w:lastRenderedPageBreak/>
        <w:t>карата буке и Акционих планова заштите од буке у животној средини за подручје агломерације Београд.</w:t>
      </w:r>
    </w:p>
    <w:p w14:paraId="3F789201" w14:textId="7F632250" w:rsidR="00BC4C0A" w:rsidRPr="00C5259A" w:rsidRDefault="00BC4C0A" w:rsidP="006C3308">
      <w:pPr>
        <w:pStyle w:val="Heading2"/>
        <w:spacing w:line="276" w:lineRule="auto"/>
        <w:rPr>
          <w:rFonts w:ascii="Tahoma" w:hAnsi="Tahoma" w:cs="Tahoma"/>
          <w:b/>
          <w:bCs/>
          <w:color w:val="000000"/>
          <w:szCs w:val="24"/>
          <w14:textFill>
            <w14:solidFill>
              <w14:srgbClr w14:val="000000">
                <w14:lumMod w14:val="75000"/>
                <w14:lumMod w14:val="50000"/>
                <w14:lumOff w14:val="50000"/>
              </w14:srgbClr>
            </w14:solidFill>
          </w14:textFill>
        </w:rPr>
      </w:pPr>
      <w:bookmarkStart w:id="0" w:name="_Toc197691176"/>
      <w:r w:rsidRPr="00C5259A">
        <w:rPr>
          <w:rFonts w:ascii="Tahoma" w:hAnsi="Tahoma" w:cs="Tahoma"/>
          <w:b/>
          <w:bCs/>
          <w:color w:val="000000"/>
          <w:szCs w:val="24"/>
          <w14:textFill>
            <w14:solidFill>
              <w14:srgbClr w14:val="000000">
                <w14:lumMod w14:val="75000"/>
                <w14:lumMod w14:val="50000"/>
                <w14:lumOff w14:val="50000"/>
              </w14:srgbClr>
            </w14:solidFill>
          </w14:textFill>
        </w:rPr>
        <w:t>ДЕФИНИСАЊЕ ОБЛАСТИ ЗА МАПИРАЊЕ</w:t>
      </w:r>
      <w:bookmarkEnd w:id="0"/>
    </w:p>
    <w:p w14:paraId="5F64467D" w14:textId="0F7C5B38" w:rsidR="004D4601" w:rsidRPr="00BC4C0A" w:rsidRDefault="00BC4C0A" w:rsidP="006C3308">
      <w:pPr>
        <w:spacing w:line="276" w:lineRule="auto"/>
        <w:rPr>
          <w:rFonts w:ascii="Tahoma" w:hAnsi="Tahoma" w:cs="Tahoma"/>
          <w:color w:val="auto"/>
          <w:szCs w:val="22"/>
        </w:rPr>
      </w:pPr>
      <w:bookmarkStart w:id="1" w:name="_Toc197691178"/>
      <w:r w:rsidRPr="00BC4C0A">
        <w:rPr>
          <w:rFonts w:ascii="Tahoma" w:hAnsi="Tahoma" w:cs="Tahoma"/>
          <w:color w:val="auto"/>
          <w:szCs w:val="22"/>
        </w:rPr>
        <w:t>ПОДРУЧЈЕ АГЛОМЕРАЦИЈЕ БЕОГРАД</w:t>
      </w:r>
      <w:bookmarkEnd w:id="1"/>
    </w:p>
    <w:p w14:paraId="24F117C8" w14:textId="77777777" w:rsidR="004D4601" w:rsidRPr="00BC4C0A" w:rsidRDefault="004D4601" w:rsidP="006C3308">
      <w:pPr>
        <w:spacing w:line="276" w:lineRule="auto"/>
        <w:rPr>
          <w:rFonts w:ascii="Tahoma" w:hAnsi="Tahoma" w:cs="Tahoma"/>
          <w:color w:val="auto"/>
          <w:szCs w:val="22"/>
        </w:rPr>
      </w:pPr>
      <w:r w:rsidRPr="00BC4C0A">
        <w:rPr>
          <w:rFonts w:ascii="Tahoma" w:hAnsi="Tahoma" w:cs="Tahoma"/>
          <w:color w:val="auto"/>
          <w:szCs w:val="22"/>
        </w:rPr>
        <w:t xml:space="preserve">Град Београд је главни град Републике Србије и уједно и највећи град по величини и степену урбанизације на територији државе. Територија административног подручја града Београда (у даљем тексту: АП Београд) обухвата простор од 3 224 km2 и чини је 17 градских општина. Град је смештен на просечној надморској висини од 132 m. </w:t>
      </w:r>
    </w:p>
    <w:p w14:paraId="502A1C7C" w14:textId="77777777" w:rsidR="004D4601" w:rsidRPr="00013627" w:rsidRDefault="004D4601" w:rsidP="006C3308">
      <w:pPr>
        <w:pStyle w:val="slike"/>
        <w:spacing w:line="276" w:lineRule="auto"/>
      </w:pPr>
      <w:r w:rsidRPr="009A2511">
        <w:drawing>
          <wp:inline distT="0" distB="0" distL="0" distR="0" wp14:anchorId="730E9994" wp14:editId="1226AD18">
            <wp:extent cx="5760000" cy="5526140"/>
            <wp:effectExtent l="0" t="0" r="0" b="0"/>
            <wp:docPr id="1156768710"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68710" name="Picture 5" descr="A map of a city&#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60000" cy="5526140"/>
                    </a:xfrm>
                    <a:prstGeom prst="rect">
                      <a:avLst/>
                    </a:prstGeom>
                    <a:noFill/>
                    <a:ln>
                      <a:noFill/>
                    </a:ln>
                  </pic:spPr>
                </pic:pic>
              </a:graphicData>
            </a:graphic>
          </wp:inline>
        </w:drawing>
      </w:r>
    </w:p>
    <w:p w14:paraId="0C8EF680" w14:textId="0E0299B5" w:rsidR="00693F7E" w:rsidRPr="00BC4C0A" w:rsidRDefault="00693F7E" w:rsidP="006C3308">
      <w:pPr>
        <w:pStyle w:val="Caption"/>
        <w:spacing w:line="276" w:lineRule="auto"/>
        <w:rPr>
          <w:rFonts w:ascii="Tahoma" w:hAnsi="Tahoma" w:cs="Tahoma"/>
          <w:color w:val="auto"/>
        </w:rPr>
      </w:pPr>
      <w:bookmarkStart w:id="2" w:name="_Ref197639721"/>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1</w:t>
      </w:r>
      <w:r w:rsidRPr="00BC4C0A">
        <w:rPr>
          <w:rFonts w:ascii="Tahoma" w:hAnsi="Tahoma" w:cs="Tahoma"/>
          <w:color w:val="auto"/>
        </w:rPr>
        <w:fldChar w:fldCharType="end"/>
      </w:r>
      <w:bookmarkEnd w:id="2"/>
      <w:r w:rsidRPr="00BC4C0A">
        <w:rPr>
          <w:rFonts w:ascii="Tahoma" w:hAnsi="Tahoma" w:cs="Tahoma"/>
          <w:color w:val="auto"/>
        </w:rPr>
        <w:t xml:space="preserve"> . Приказ границама АП Београд и припадајућих градских општина</w:t>
      </w:r>
    </w:p>
    <w:p w14:paraId="618D390D" w14:textId="7F065F20" w:rsidR="004D4601" w:rsidRPr="00BC4C0A" w:rsidRDefault="004D4601" w:rsidP="006C3308">
      <w:pPr>
        <w:spacing w:line="276" w:lineRule="auto"/>
        <w:rPr>
          <w:rFonts w:ascii="Tahoma" w:hAnsi="Tahoma" w:cs="Tahoma"/>
          <w:color w:val="auto"/>
          <w:szCs w:val="22"/>
        </w:rPr>
      </w:pPr>
      <w:r w:rsidRPr="00BC4C0A">
        <w:rPr>
          <w:rFonts w:ascii="Tahoma" w:hAnsi="Tahoma" w:cs="Tahoma"/>
          <w:color w:val="auto"/>
          <w:szCs w:val="22"/>
        </w:rPr>
        <w:t>Територија града је подељена на две целине у смислу топографије – северну равничарску и јужну зону брдовитог земљишта са заравнима дуж водених токова. Природну границу ове две целине чине река Сава и Дунав. Најнижу коту на територији АП Београд има Ада Хуја са 70</w:t>
      </w:r>
      <w:r w:rsidRPr="00BC4C0A">
        <w:rPr>
          <w:rFonts w:ascii="Tahoma" w:hAnsi="Tahoma" w:cs="Tahoma"/>
          <w:color w:val="auto"/>
          <w:szCs w:val="22"/>
          <w:lang w:val="en-GB"/>
        </w:rPr>
        <w:t> </w:t>
      </w:r>
      <w:r w:rsidRPr="00BC4C0A">
        <w:rPr>
          <w:rFonts w:ascii="Tahoma" w:hAnsi="Tahoma" w:cs="Tahoma"/>
          <w:color w:val="auto"/>
          <w:szCs w:val="22"/>
        </w:rPr>
        <w:t>м.н.в., а највишу тачку представља планина Космај са 628</w:t>
      </w:r>
      <w:r w:rsidRPr="00BC4C0A">
        <w:rPr>
          <w:rFonts w:ascii="Tahoma" w:hAnsi="Tahoma" w:cs="Tahoma"/>
          <w:color w:val="auto"/>
          <w:szCs w:val="22"/>
          <w:lang w:val="en-GB"/>
        </w:rPr>
        <w:t> </w:t>
      </w:r>
      <w:r w:rsidRPr="00BC4C0A">
        <w:rPr>
          <w:rFonts w:ascii="Tahoma" w:hAnsi="Tahoma" w:cs="Tahoma"/>
          <w:color w:val="auto"/>
          <w:szCs w:val="22"/>
        </w:rPr>
        <w:t>м.н.в..</w:t>
      </w:r>
    </w:p>
    <w:p w14:paraId="01D293A0" w14:textId="77BC92ED" w:rsidR="004D4601" w:rsidRPr="00BC4C0A" w:rsidRDefault="004D4601" w:rsidP="006C3308">
      <w:pPr>
        <w:spacing w:line="276" w:lineRule="auto"/>
        <w:rPr>
          <w:rFonts w:ascii="Tahoma" w:hAnsi="Tahoma" w:cs="Tahoma"/>
          <w:color w:val="auto"/>
          <w:szCs w:val="22"/>
        </w:rPr>
      </w:pPr>
      <w:r w:rsidRPr="00BC4C0A">
        <w:rPr>
          <w:rFonts w:ascii="Tahoma" w:hAnsi="Tahoma" w:cs="Tahoma"/>
          <w:color w:val="auto"/>
          <w:szCs w:val="22"/>
        </w:rPr>
        <w:lastRenderedPageBreak/>
        <w:t xml:space="preserve">На основу степена урбанизације, Регионални просторни план административног подручја града Београда </w:t>
      </w:r>
      <w:r w:rsidRPr="00BC4C0A">
        <w:rPr>
          <w:rFonts w:ascii="Tahoma" w:hAnsi="Tahoma" w:cs="Tahoma"/>
          <w:noProof/>
          <w:color w:val="auto"/>
          <w:szCs w:val="22"/>
        </w:rPr>
        <w:t>("Службени лист града Београда", бр. 38/11)</w:t>
      </w:r>
      <w:r w:rsidRPr="00BC4C0A">
        <w:rPr>
          <w:rFonts w:ascii="Tahoma" w:hAnsi="Tahoma" w:cs="Tahoma"/>
          <w:color w:val="auto"/>
          <w:szCs w:val="22"/>
        </w:rPr>
        <w:t xml:space="preserve"> препознаје три целине АП Београда</w:t>
      </w:r>
      <w:r w:rsidR="00693F7E" w:rsidRPr="00BC4C0A">
        <w:rPr>
          <w:rFonts w:ascii="Tahoma" w:hAnsi="Tahoma" w:cs="Tahoma"/>
          <w:color w:val="auto"/>
          <w:szCs w:val="22"/>
        </w:rPr>
        <w:t xml:space="preserve"> </w:t>
      </w:r>
      <w:r w:rsidR="00AD641B" w:rsidRPr="00BC4C0A">
        <w:rPr>
          <w:rFonts w:ascii="Tahoma" w:hAnsi="Tahoma" w:cs="Tahoma"/>
          <w:color w:val="auto"/>
          <w:szCs w:val="22"/>
        </w:rPr>
        <w:t>(</w:t>
      </w:r>
      <w:r w:rsidR="00AD641B" w:rsidRPr="00BC4C0A">
        <w:rPr>
          <w:rFonts w:ascii="Tahoma" w:hAnsi="Tahoma" w:cs="Tahoma"/>
          <w:i/>
          <w:iCs/>
          <w:color w:val="auto"/>
          <w:szCs w:val="22"/>
        </w:rPr>
        <w:fldChar w:fldCharType="begin"/>
      </w:r>
      <w:r w:rsidR="00AD641B" w:rsidRPr="00BC4C0A">
        <w:rPr>
          <w:rFonts w:ascii="Tahoma" w:hAnsi="Tahoma" w:cs="Tahoma"/>
          <w:i/>
          <w:iCs/>
          <w:color w:val="auto"/>
          <w:szCs w:val="22"/>
        </w:rPr>
        <w:instrText xml:space="preserve"> REF _Ref197639721 \h  \* MERGEFORMAT </w:instrText>
      </w:r>
      <w:r w:rsidR="00AD641B" w:rsidRPr="00BC4C0A">
        <w:rPr>
          <w:rFonts w:ascii="Tahoma" w:hAnsi="Tahoma" w:cs="Tahoma"/>
          <w:i/>
          <w:iCs/>
          <w:color w:val="auto"/>
          <w:szCs w:val="22"/>
        </w:rPr>
      </w:r>
      <w:r w:rsidR="00AD641B" w:rsidRPr="00BC4C0A">
        <w:rPr>
          <w:rFonts w:ascii="Tahoma" w:hAnsi="Tahoma" w:cs="Tahoma"/>
          <w:i/>
          <w:iCs/>
          <w:color w:val="auto"/>
          <w:szCs w:val="22"/>
        </w:rPr>
        <w:fldChar w:fldCharType="separate"/>
      </w:r>
      <w:r w:rsidR="006F5803" w:rsidRPr="006F5803">
        <w:rPr>
          <w:rFonts w:ascii="Tahoma" w:hAnsi="Tahoma" w:cs="Tahoma"/>
          <w:i/>
          <w:iCs/>
          <w:color w:val="auto"/>
          <w:szCs w:val="22"/>
        </w:rPr>
        <w:t xml:space="preserve">Слика </w:t>
      </w:r>
      <w:r w:rsidR="006F5803" w:rsidRPr="006F5803">
        <w:rPr>
          <w:rFonts w:ascii="Tahoma" w:hAnsi="Tahoma" w:cs="Tahoma"/>
          <w:i/>
          <w:iCs/>
          <w:noProof/>
          <w:color w:val="auto"/>
          <w:szCs w:val="22"/>
        </w:rPr>
        <w:t>1</w:t>
      </w:r>
      <w:r w:rsidR="00AD641B" w:rsidRPr="00BC4C0A">
        <w:rPr>
          <w:rFonts w:ascii="Tahoma" w:hAnsi="Tahoma" w:cs="Tahoma"/>
          <w:i/>
          <w:iCs/>
          <w:color w:val="auto"/>
          <w:szCs w:val="22"/>
        </w:rPr>
        <w:fldChar w:fldCharType="end"/>
      </w:r>
      <w:r w:rsidR="00693F7E" w:rsidRPr="00BC4C0A">
        <w:rPr>
          <w:rFonts w:ascii="Tahoma" w:hAnsi="Tahoma" w:cs="Tahoma"/>
          <w:i/>
          <w:iCs/>
          <w:color w:val="auto"/>
          <w:szCs w:val="22"/>
        </w:rPr>
        <w:t>)</w:t>
      </w:r>
      <w:r w:rsidRPr="00BC4C0A">
        <w:rPr>
          <w:rFonts w:ascii="Tahoma" w:hAnsi="Tahoma" w:cs="Tahoma"/>
          <w:i/>
          <w:iCs/>
          <w:color w:val="auto"/>
          <w:szCs w:val="22"/>
        </w:rPr>
        <w:t>:</w:t>
      </w:r>
    </w:p>
    <w:p w14:paraId="067603D2" w14:textId="77777777" w:rsidR="004D4601" w:rsidRPr="00BC4C0A" w:rsidRDefault="004D4601" w:rsidP="006C3308">
      <w:pPr>
        <w:pStyle w:val="ListParagraph"/>
        <w:numPr>
          <w:ilvl w:val="0"/>
          <w:numId w:val="25"/>
        </w:numPr>
        <w:spacing w:line="276" w:lineRule="auto"/>
        <w:rPr>
          <w:rFonts w:ascii="Tahoma" w:hAnsi="Tahoma" w:cs="Tahoma"/>
          <w:color w:val="auto"/>
          <w:szCs w:val="22"/>
        </w:rPr>
      </w:pPr>
      <w:r w:rsidRPr="00BC4C0A">
        <w:rPr>
          <w:rFonts w:ascii="Tahoma" w:hAnsi="Tahoma" w:cs="Tahoma"/>
          <w:color w:val="auto"/>
          <w:szCs w:val="22"/>
        </w:rPr>
        <w:t>Континуирану урбану територију Града, коју чине општине Стари град, Врачара, Звездара, Савски венац, Раковица и Нови Београд</w:t>
      </w:r>
    </w:p>
    <w:p w14:paraId="787D4696" w14:textId="77777777" w:rsidR="004D4601" w:rsidRPr="00BC4C0A" w:rsidRDefault="004D4601" w:rsidP="006C3308">
      <w:pPr>
        <w:pStyle w:val="ListParagraph"/>
        <w:numPr>
          <w:ilvl w:val="0"/>
          <w:numId w:val="25"/>
        </w:numPr>
        <w:spacing w:line="276" w:lineRule="auto"/>
        <w:rPr>
          <w:rFonts w:ascii="Tahoma" w:hAnsi="Tahoma" w:cs="Tahoma"/>
          <w:color w:val="auto"/>
          <w:szCs w:val="22"/>
        </w:rPr>
      </w:pPr>
      <w:r w:rsidRPr="00BC4C0A">
        <w:rPr>
          <w:rFonts w:ascii="Tahoma" w:hAnsi="Tahoma" w:cs="Tahoma"/>
          <w:color w:val="auto"/>
          <w:szCs w:val="22"/>
        </w:rPr>
        <w:t>Ужу урбану територију Града са више посебних насеља, коју чине општине Вождовац, Чукарица, Палилула и Земун</w:t>
      </w:r>
    </w:p>
    <w:p w14:paraId="7909DB46" w14:textId="77777777" w:rsidR="004D4601" w:rsidRPr="00BC4C0A" w:rsidRDefault="004D4601" w:rsidP="006C3308">
      <w:pPr>
        <w:pStyle w:val="ListParagraph"/>
        <w:numPr>
          <w:ilvl w:val="0"/>
          <w:numId w:val="25"/>
        </w:numPr>
        <w:spacing w:line="276" w:lineRule="auto"/>
        <w:rPr>
          <w:rFonts w:ascii="Tahoma" w:hAnsi="Tahoma" w:cs="Tahoma"/>
          <w:color w:val="auto"/>
          <w:szCs w:val="22"/>
        </w:rPr>
      </w:pPr>
      <w:r w:rsidRPr="00BC4C0A">
        <w:rPr>
          <w:rFonts w:ascii="Tahoma" w:hAnsi="Tahoma" w:cs="Tahoma"/>
          <w:color w:val="auto"/>
          <w:szCs w:val="22"/>
        </w:rPr>
        <w:t>Субурбани појас Града са градским центрима и припадајућим насељима претежно руралног карактера, коју чине општине Сурчин, Гроцка, Младеновац, Сопот, Барајево, Лазаревац и Обреновац.</w:t>
      </w:r>
    </w:p>
    <w:p w14:paraId="0A2E0F7C" w14:textId="2DE33C0E" w:rsidR="004D4601" w:rsidRPr="00BC4C0A" w:rsidRDefault="004D4601" w:rsidP="006C3308">
      <w:pPr>
        <w:spacing w:line="276" w:lineRule="auto"/>
        <w:rPr>
          <w:rFonts w:ascii="Tahoma" w:hAnsi="Tahoma" w:cs="Tahoma"/>
          <w:color w:val="auto"/>
          <w:szCs w:val="22"/>
        </w:rPr>
      </w:pPr>
      <w:r w:rsidRPr="00BC4C0A">
        <w:rPr>
          <w:rFonts w:ascii="Tahoma" w:hAnsi="Tahoma" w:cs="Tahoma"/>
          <w:color w:val="auto"/>
          <w:szCs w:val="22"/>
        </w:rPr>
        <w:t>На основу Пописа из 2022. године, на целокупном подручју АП града Београда живи 1 681 405 становника</w:t>
      </w:r>
      <w:r w:rsidRPr="00BC4C0A">
        <w:rPr>
          <w:rFonts w:ascii="Tahoma" w:hAnsi="Tahoma" w:cs="Tahoma"/>
          <w:color w:val="auto"/>
          <w:szCs w:val="22"/>
          <w:lang w:val="en-GB"/>
        </w:rPr>
        <w:t xml:space="preserve"> </w:t>
      </w:r>
      <w:r w:rsidRPr="00BC4C0A">
        <w:rPr>
          <w:rFonts w:ascii="Tahoma" w:hAnsi="Tahoma" w:cs="Tahoma"/>
          <w:i/>
          <w:iCs/>
          <w:color w:val="auto"/>
          <w:szCs w:val="22"/>
          <w:lang w:val="en-GB"/>
        </w:rPr>
        <w:t>(</w:t>
      </w:r>
      <w:r w:rsidR="00AD641B" w:rsidRPr="00BC4C0A">
        <w:rPr>
          <w:rFonts w:ascii="Tahoma" w:hAnsi="Tahoma" w:cs="Tahoma"/>
          <w:i/>
          <w:iCs/>
          <w:color w:val="auto"/>
          <w:szCs w:val="22"/>
        </w:rPr>
        <w:fldChar w:fldCharType="begin"/>
      </w:r>
      <w:r w:rsidR="00AD641B" w:rsidRPr="00BC4C0A">
        <w:rPr>
          <w:rFonts w:ascii="Tahoma" w:hAnsi="Tahoma" w:cs="Tahoma"/>
          <w:i/>
          <w:iCs/>
          <w:color w:val="auto"/>
          <w:szCs w:val="22"/>
          <w:lang w:val="en-GB"/>
        </w:rPr>
        <w:instrText xml:space="preserve"> REF _Ref197639881 \h </w:instrText>
      </w:r>
      <w:r w:rsidR="00AD641B" w:rsidRPr="00BC4C0A">
        <w:rPr>
          <w:rFonts w:ascii="Tahoma" w:hAnsi="Tahoma" w:cs="Tahoma"/>
          <w:i/>
          <w:iCs/>
          <w:color w:val="auto"/>
          <w:szCs w:val="22"/>
        </w:rPr>
        <w:instrText xml:space="preserve"> \* MERGEFORMAT </w:instrText>
      </w:r>
      <w:r w:rsidR="00AD641B" w:rsidRPr="00BC4C0A">
        <w:rPr>
          <w:rFonts w:ascii="Tahoma" w:hAnsi="Tahoma" w:cs="Tahoma"/>
          <w:i/>
          <w:iCs/>
          <w:color w:val="auto"/>
          <w:szCs w:val="22"/>
        </w:rPr>
      </w:r>
      <w:r w:rsidR="00AD641B" w:rsidRPr="00BC4C0A">
        <w:rPr>
          <w:rFonts w:ascii="Tahoma" w:hAnsi="Tahoma" w:cs="Tahoma"/>
          <w:i/>
          <w:iCs/>
          <w:color w:val="auto"/>
          <w:szCs w:val="22"/>
        </w:rPr>
        <w:fldChar w:fldCharType="separate"/>
      </w:r>
      <w:r w:rsidR="006F5803" w:rsidRPr="006F5803">
        <w:rPr>
          <w:rFonts w:ascii="Tahoma" w:hAnsi="Tahoma" w:cs="Tahoma"/>
          <w:i/>
          <w:iCs/>
          <w:color w:val="auto"/>
          <w:szCs w:val="22"/>
        </w:rPr>
        <w:t xml:space="preserve">Табела </w:t>
      </w:r>
      <w:r w:rsidR="006F5803" w:rsidRPr="006F5803">
        <w:rPr>
          <w:rFonts w:ascii="Tahoma" w:hAnsi="Tahoma" w:cs="Tahoma"/>
          <w:i/>
          <w:iCs/>
          <w:noProof/>
          <w:color w:val="auto"/>
          <w:szCs w:val="22"/>
        </w:rPr>
        <w:t>1</w:t>
      </w:r>
      <w:r w:rsidR="00AD641B" w:rsidRPr="00BC4C0A">
        <w:rPr>
          <w:rFonts w:ascii="Tahoma" w:hAnsi="Tahoma" w:cs="Tahoma"/>
          <w:i/>
          <w:iCs/>
          <w:color w:val="auto"/>
          <w:szCs w:val="22"/>
        </w:rPr>
        <w:fldChar w:fldCharType="end"/>
      </w:r>
      <w:r w:rsidRPr="00BC4C0A">
        <w:rPr>
          <w:rFonts w:ascii="Tahoma" w:hAnsi="Tahoma" w:cs="Tahoma"/>
          <w:color w:val="auto"/>
          <w:szCs w:val="22"/>
          <w:lang w:val="en-GB"/>
        </w:rPr>
        <w:t>)</w:t>
      </w:r>
      <w:r w:rsidRPr="00BC4C0A">
        <w:rPr>
          <w:rFonts w:ascii="Tahoma" w:hAnsi="Tahoma" w:cs="Tahoma"/>
          <w:color w:val="auto"/>
          <w:szCs w:val="22"/>
        </w:rPr>
        <w:t>.</w:t>
      </w:r>
    </w:p>
    <w:p w14:paraId="2414AFB0" w14:textId="7533017D" w:rsidR="004D4601" w:rsidRPr="00BC4C0A" w:rsidRDefault="00AD641B" w:rsidP="006C3308">
      <w:pPr>
        <w:pStyle w:val="Caption"/>
        <w:spacing w:line="276" w:lineRule="auto"/>
        <w:rPr>
          <w:rFonts w:ascii="Tahoma" w:hAnsi="Tahoma" w:cs="Tahoma"/>
          <w:color w:val="auto"/>
        </w:rPr>
      </w:pPr>
      <w:bookmarkStart w:id="3" w:name="_Ref197639881"/>
      <w:r w:rsidRPr="00BC4C0A">
        <w:rPr>
          <w:rFonts w:ascii="Tahoma" w:hAnsi="Tahoma" w:cs="Tahoma"/>
          <w:color w:val="auto"/>
        </w:rPr>
        <w:t xml:space="preserve">Табела </w:t>
      </w:r>
      <w:r w:rsidRPr="00BC4C0A">
        <w:rPr>
          <w:rFonts w:ascii="Tahoma" w:hAnsi="Tahoma" w:cs="Tahoma"/>
          <w:color w:val="auto"/>
        </w:rPr>
        <w:fldChar w:fldCharType="begin"/>
      </w:r>
      <w:r w:rsidRPr="00BC4C0A">
        <w:rPr>
          <w:rFonts w:ascii="Tahoma" w:hAnsi="Tahoma" w:cs="Tahoma"/>
          <w:color w:val="auto"/>
        </w:rPr>
        <w:instrText xml:space="preserve"> SEQ Табела \* ARABIC </w:instrText>
      </w:r>
      <w:r w:rsidRPr="00BC4C0A">
        <w:rPr>
          <w:rFonts w:ascii="Tahoma" w:hAnsi="Tahoma" w:cs="Tahoma"/>
          <w:color w:val="auto"/>
        </w:rPr>
        <w:fldChar w:fldCharType="separate"/>
      </w:r>
      <w:r w:rsidR="006F5803">
        <w:rPr>
          <w:rFonts w:ascii="Tahoma" w:hAnsi="Tahoma" w:cs="Tahoma"/>
          <w:color w:val="auto"/>
        </w:rPr>
        <w:t>1</w:t>
      </w:r>
      <w:r w:rsidRPr="00BC4C0A">
        <w:rPr>
          <w:rFonts w:ascii="Tahoma" w:hAnsi="Tahoma" w:cs="Tahoma"/>
          <w:color w:val="auto"/>
        </w:rPr>
        <w:fldChar w:fldCharType="end"/>
      </w:r>
      <w:bookmarkEnd w:id="3"/>
      <w:r w:rsidRPr="00BC4C0A">
        <w:rPr>
          <w:rFonts w:ascii="Tahoma" w:hAnsi="Tahoma" w:cs="Tahoma"/>
          <w:color w:val="auto"/>
        </w:rPr>
        <w:t xml:space="preserve"> . Број становника за Београдску област по типу насеља (извор: Попис 2022)</w:t>
      </w:r>
    </w:p>
    <w:tbl>
      <w:tblPr>
        <w:tblStyle w:val="TableGrid"/>
        <w:tblW w:w="7577" w:type="dxa"/>
        <w:jc w:val="center"/>
        <w:tblBorders>
          <w:insideH w:val="single" w:sz="4" w:space="0" w:color="7F7F7F" w:themeColor="text1" w:themeTint="80"/>
          <w:insideV w:val="single" w:sz="4" w:space="0" w:color="7F7F7F" w:themeColor="text1" w:themeTint="80"/>
        </w:tblBorders>
        <w:tblLook w:val="04A0" w:firstRow="1" w:lastRow="0" w:firstColumn="1" w:lastColumn="0" w:noHBand="0" w:noVBand="1"/>
      </w:tblPr>
      <w:tblGrid>
        <w:gridCol w:w="2135"/>
        <w:gridCol w:w="1814"/>
        <w:gridCol w:w="1814"/>
        <w:gridCol w:w="1814"/>
      </w:tblGrid>
      <w:tr w:rsidR="006C3308" w:rsidRPr="006C3308" w14:paraId="4A3AACD7" w14:textId="77777777" w:rsidTr="00372FD6">
        <w:trPr>
          <w:trHeight w:val="283"/>
          <w:jc w:val="center"/>
        </w:trPr>
        <w:tc>
          <w:tcPr>
            <w:tcW w:w="2135" w:type="dxa"/>
            <w:tcBorders>
              <w:top w:val="single" w:sz="4" w:space="0" w:color="auto"/>
              <w:bottom w:val="single" w:sz="4" w:space="0" w:color="auto"/>
            </w:tcBorders>
            <w:shd w:val="clear" w:color="auto" w:fill="577188" w:themeFill="accent1" w:themeFillShade="BF"/>
            <w:vAlign w:val="center"/>
          </w:tcPr>
          <w:p w14:paraId="48A4A9C9"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Просторни обухват</w:t>
            </w:r>
          </w:p>
        </w:tc>
        <w:tc>
          <w:tcPr>
            <w:tcW w:w="1814" w:type="dxa"/>
            <w:tcBorders>
              <w:top w:val="single" w:sz="4" w:space="0" w:color="auto"/>
              <w:bottom w:val="single" w:sz="4" w:space="0" w:color="auto"/>
            </w:tcBorders>
            <w:shd w:val="clear" w:color="auto" w:fill="577188" w:themeFill="accent1" w:themeFillShade="BF"/>
            <w:vAlign w:val="center"/>
            <w:hideMark/>
          </w:tcPr>
          <w:p w14:paraId="70125C5B"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Градска насеља</w:t>
            </w:r>
          </w:p>
        </w:tc>
        <w:tc>
          <w:tcPr>
            <w:tcW w:w="1814" w:type="dxa"/>
            <w:tcBorders>
              <w:top w:val="single" w:sz="4" w:space="0" w:color="auto"/>
              <w:bottom w:val="single" w:sz="4" w:space="0" w:color="auto"/>
            </w:tcBorders>
            <w:shd w:val="clear" w:color="auto" w:fill="577188" w:themeFill="accent1" w:themeFillShade="BF"/>
            <w:vAlign w:val="center"/>
            <w:hideMark/>
          </w:tcPr>
          <w:p w14:paraId="0B6E152F"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Остала насеља</w:t>
            </w:r>
          </w:p>
        </w:tc>
        <w:tc>
          <w:tcPr>
            <w:tcW w:w="1814" w:type="dxa"/>
            <w:tcBorders>
              <w:top w:val="single" w:sz="4" w:space="0" w:color="auto"/>
              <w:bottom w:val="single" w:sz="4" w:space="0" w:color="auto"/>
            </w:tcBorders>
            <w:shd w:val="clear" w:color="auto" w:fill="577188" w:themeFill="accent1" w:themeFillShade="BF"/>
            <w:vAlign w:val="center"/>
          </w:tcPr>
          <w:p w14:paraId="192F64CC"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Укупно</w:t>
            </w:r>
          </w:p>
        </w:tc>
      </w:tr>
      <w:tr w:rsidR="006C3308" w:rsidRPr="006C3308" w14:paraId="470377D4" w14:textId="77777777" w:rsidTr="00372FD6">
        <w:trPr>
          <w:trHeight w:val="283"/>
          <w:jc w:val="center"/>
        </w:trPr>
        <w:tc>
          <w:tcPr>
            <w:tcW w:w="2135" w:type="dxa"/>
            <w:tcBorders>
              <w:top w:val="single" w:sz="4" w:space="0" w:color="auto"/>
              <w:bottom w:val="single" w:sz="4" w:space="0" w:color="auto"/>
            </w:tcBorders>
            <w:vAlign w:val="center"/>
            <w:hideMark/>
          </w:tcPr>
          <w:p w14:paraId="48059FED"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АП Београд</w:t>
            </w:r>
          </w:p>
        </w:tc>
        <w:tc>
          <w:tcPr>
            <w:tcW w:w="1814" w:type="dxa"/>
            <w:tcBorders>
              <w:top w:val="single" w:sz="4" w:space="0" w:color="auto"/>
              <w:bottom w:val="single" w:sz="4" w:space="0" w:color="auto"/>
            </w:tcBorders>
            <w:vAlign w:val="center"/>
            <w:hideMark/>
          </w:tcPr>
          <w:p w14:paraId="1AD52F8D"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1 383 875</w:t>
            </w:r>
          </w:p>
        </w:tc>
        <w:tc>
          <w:tcPr>
            <w:tcW w:w="1814" w:type="dxa"/>
            <w:tcBorders>
              <w:top w:val="single" w:sz="4" w:space="0" w:color="auto"/>
              <w:bottom w:val="single" w:sz="4" w:space="0" w:color="auto"/>
            </w:tcBorders>
            <w:vAlign w:val="center"/>
            <w:hideMark/>
          </w:tcPr>
          <w:p w14:paraId="7F8DEFA3"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29 7530</w:t>
            </w:r>
          </w:p>
        </w:tc>
        <w:tc>
          <w:tcPr>
            <w:tcW w:w="1814" w:type="dxa"/>
            <w:tcBorders>
              <w:top w:val="single" w:sz="4" w:space="0" w:color="auto"/>
              <w:bottom w:val="single" w:sz="4" w:space="0" w:color="auto"/>
            </w:tcBorders>
            <w:vAlign w:val="center"/>
          </w:tcPr>
          <w:p w14:paraId="032F41FF"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1 681 405</w:t>
            </w:r>
          </w:p>
        </w:tc>
      </w:tr>
    </w:tbl>
    <w:p w14:paraId="6B18CF97" w14:textId="3538B29A" w:rsidR="004D4601" w:rsidRPr="006C3308" w:rsidRDefault="004D4601" w:rsidP="006C3308">
      <w:pPr>
        <w:spacing w:line="276" w:lineRule="auto"/>
        <w:rPr>
          <w:rFonts w:ascii="Tahoma" w:hAnsi="Tahoma" w:cs="Tahoma"/>
          <w:color w:val="auto"/>
        </w:rPr>
      </w:pPr>
      <w:r w:rsidRPr="006C3308">
        <w:rPr>
          <w:rFonts w:ascii="Tahoma" w:hAnsi="Tahoma" w:cs="Tahoma"/>
          <w:color w:val="auto"/>
        </w:rPr>
        <w:t>На основу достављене техничке спецификације пројекта, плански оквир за израду Стратешких карата буке и Акционих планова представљају:</w:t>
      </w:r>
    </w:p>
    <w:p w14:paraId="31E0C0F4" w14:textId="77777777" w:rsidR="004D4601" w:rsidRPr="006C3308" w:rsidRDefault="004D4601" w:rsidP="006C3308">
      <w:pPr>
        <w:pStyle w:val="ListParagraph"/>
        <w:numPr>
          <w:ilvl w:val="0"/>
          <w:numId w:val="24"/>
        </w:numPr>
        <w:spacing w:line="276" w:lineRule="auto"/>
        <w:rPr>
          <w:rFonts w:ascii="Tahoma" w:hAnsi="Tahoma" w:cs="Tahoma"/>
          <w:color w:val="auto"/>
        </w:rPr>
      </w:pPr>
      <w:r w:rsidRPr="006C3308">
        <w:rPr>
          <w:rFonts w:ascii="Tahoma" w:hAnsi="Tahoma" w:cs="Tahoma"/>
          <w:color w:val="auto"/>
        </w:rPr>
        <w:t xml:space="preserve">План генералне регулације грађевинског подручја седишта јединице локалне самоуправе – град Београд (целине I-XIX) </w:t>
      </w:r>
      <w:r w:rsidRPr="006C3308">
        <w:rPr>
          <w:rFonts w:ascii="Tahoma" w:hAnsi="Tahoma" w:cs="Tahoma"/>
          <w:noProof/>
          <w:color w:val="auto"/>
        </w:rPr>
        <w:t>("Службени лист града Београда", бр. 20/16, 97/16, 69/17, 97/17, 72/21, 27/22, 45/23 и 66/23)</w:t>
      </w:r>
      <w:r w:rsidRPr="006C3308">
        <w:rPr>
          <w:rFonts w:ascii="Tahoma" w:hAnsi="Tahoma" w:cs="Tahoma"/>
          <w:color w:val="auto"/>
        </w:rPr>
        <w:t>;</w:t>
      </w:r>
    </w:p>
    <w:p w14:paraId="1657161A" w14:textId="77777777" w:rsidR="004D4601" w:rsidRPr="006C3308" w:rsidRDefault="004D4601" w:rsidP="006C3308">
      <w:pPr>
        <w:pStyle w:val="ListParagraph"/>
        <w:numPr>
          <w:ilvl w:val="0"/>
          <w:numId w:val="24"/>
        </w:numPr>
        <w:spacing w:line="276" w:lineRule="auto"/>
        <w:rPr>
          <w:rFonts w:ascii="Tahoma" w:hAnsi="Tahoma" w:cs="Tahoma"/>
          <w:color w:val="auto"/>
        </w:rPr>
      </w:pPr>
      <w:r w:rsidRPr="006C3308">
        <w:rPr>
          <w:rFonts w:ascii="Tahoma" w:hAnsi="Tahoma" w:cs="Tahoma"/>
          <w:color w:val="auto"/>
        </w:rPr>
        <w:t xml:space="preserve">План генералне регулације грађевинског подручја седишта јединице локалне самоуправе – град Београд-целина XX, општине Гроцка, Палилула, Звездара и Вождовац – насеље Калуђерица, Лештане, Болеч, Винча и Ритопек </w:t>
      </w:r>
      <w:r w:rsidRPr="006C3308">
        <w:rPr>
          <w:rFonts w:ascii="Tahoma" w:hAnsi="Tahoma" w:cs="Tahoma"/>
          <w:noProof/>
          <w:color w:val="auto"/>
        </w:rPr>
        <w:t>("Службени лист града Београда", бр. 66/17 и 130/22)</w:t>
      </w:r>
      <w:r w:rsidRPr="006C3308">
        <w:rPr>
          <w:rFonts w:ascii="Tahoma" w:hAnsi="Tahoma" w:cs="Tahoma"/>
          <w:color w:val="auto"/>
        </w:rPr>
        <w:t>.</w:t>
      </w:r>
    </w:p>
    <w:p w14:paraId="25F7A589" w14:textId="5811AC5C" w:rsidR="004D4601" w:rsidRPr="006C3308" w:rsidRDefault="004D4601" w:rsidP="006C3308">
      <w:pPr>
        <w:spacing w:line="276" w:lineRule="auto"/>
        <w:rPr>
          <w:rFonts w:ascii="Tahoma" w:hAnsi="Tahoma" w:cs="Tahoma"/>
          <w:color w:val="auto"/>
        </w:rPr>
      </w:pPr>
      <w:r w:rsidRPr="006C3308">
        <w:rPr>
          <w:rFonts w:ascii="Tahoma" w:hAnsi="Tahoma" w:cs="Tahoma"/>
          <w:color w:val="auto"/>
        </w:rPr>
        <w:t xml:space="preserve">План генералне регулације за подручје града Београда (за целине I-XX) израђен је на основу Генералног урбанистичког плана Београда </w:t>
      </w:r>
      <w:r w:rsidRPr="006C3308">
        <w:rPr>
          <w:rFonts w:ascii="Tahoma" w:hAnsi="Tahoma" w:cs="Tahoma"/>
          <w:noProof/>
          <w:color w:val="auto"/>
        </w:rPr>
        <w:t>("Службени лист града Београда", бр. 11/16)</w:t>
      </w:r>
      <w:r w:rsidRPr="006C3308">
        <w:rPr>
          <w:rFonts w:ascii="Tahoma" w:hAnsi="Tahoma" w:cs="Tahoma"/>
          <w:color w:val="auto"/>
        </w:rPr>
        <w:t xml:space="preserve">. Приказ граница ГУП Београд у релацији са обухватом АП Београд дат је на </w:t>
      </w:r>
      <w:r w:rsidR="00B925FE" w:rsidRPr="006C3308">
        <w:rPr>
          <w:rFonts w:ascii="Tahoma" w:hAnsi="Tahoma" w:cs="Tahoma"/>
          <w:color w:val="auto"/>
        </w:rPr>
        <w:fldChar w:fldCharType="begin"/>
      </w:r>
      <w:r w:rsidR="00B925FE" w:rsidRPr="006C3308">
        <w:rPr>
          <w:rFonts w:ascii="Tahoma" w:hAnsi="Tahoma" w:cs="Tahoma"/>
          <w:color w:val="auto"/>
        </w:rPr>
        <w:instrText xml:space="preserve"> REF _Ref197680296 \h </w:instrText>
      </w:r>
      <w:r w:rsidR="006C3308" w:rsidRPr="006C3308">
        <w:rPr>
          <w:rFonts w:ascii="Tahoma" w:hAnsi="Tahoma" w:cs="Tahoma"/>
          <w:color w:val="auto"/>
        </w:rPr>
        <w:instrText xml:space="preserve"> \* MERGEFORMAT </w:instrText>
      </w:r>
      <w:r w:rsidR="00B925FE" w:rsidRPr="006C3308">
        <w:rPr>
          <w:rFonts w:ascii="Tahoma" w:hAnsi="Tahoma" w:cs="Tahoma"/>
          <w:color w:val="auto"/>
        </w:rPr>
      </w:r>
      <w:r w:rsidR="00B925FE" w:rsidRPr="006C3308">
        <w:rPr>
          <w:rFonts w:ascii="Tahoma" w:hAnsi="Tahoma" w:cs="Tahoma"/>
          <w:color w:val="auto"/>
        </w:rPr>
        <w:fldChar w:fldCharType="separate"/>
      </w:r>
      <w:r w:rsidR="006F5803" w:rsidRPr="00BC4C0A">
        <w:rPr>
          <w:rFonts w:ascii="Tahoma" w:hAnsi="Tahoma" w:cs="Tahoma"/>
          <w:color w:val="auto"/>
        </w:rPr>
        <w:t xml:space="preserve">Слика </w:t>
      </w:r>
      <w:r w:rsidR="006F5803">
        <w:rPr>
          <w:rFonts w:ascii="Tahoma" w:hAnsi="Tahoma" w:cs="Tahoma"/>
          <w:noProof/>
          <w:color w:val="auto"/>
        </w:rPr>
        <w:t>2</w:t>
      </w:r>
      <w:r w:rsidR="006F5803" w:rsidRPr="00BC4C0A">
        <w:rPr>
          <w:rFonts w:ascii="Tahoma" w:hAnsi="Tahoma" w:cs="Tahoma"/>
          <w:noProof/>
          <w:color w:val="auto"/>
        </w:rPr>
        <w:t>.</w:t>
      </w:r>
      <w:r w:rsidR="006F5803" w:rsidRPr="00BC4C0A">
        <w:rPr>
          <w:rFonts w:ascii="Tahoma" w:hAnsi="Tahoma" w:cs="Tahoma"/>
          <w:color w:val="auto"/>
        </w:rPr>
        <w:t xml:space="preserve"> Приказ подручја ГУП Београд (црвено) у релацији са границама АП Београд </w:t>
      </w:r>
      <w:r w:rsidR="006F5803" w:rsidRPr="00BC4C0A">
        <w:rPr>
          <w:rFonts w:ascii="Tahoma" w:hAnsi="Tahoma" w:cs="Tahoma"/>
          <w:color w:val="auto"/>
        </w:rPr>
        <w:br/>
        <w:t>и припадајућим градским општинама (наранџасто)</w:t>
      </w:r>
      <w:r w:rsidR="00B925FE" w:rsidRPr="006C3308">
        <w:rPr>
          <w:rFonts w:ascii="Tahoma" w:hAnsi="Tahoma" w:cs="Tahoma"/>
          <w:color w:val="auto"/>
        </w:rPr>
        <w:fldChar w:fldCharType="end"/>
      </w:r>
      <w:r w:rsidRPr="006C3308">
        <w:rPr>
          <w:rFonts w:ascii="Tahoma" w:hAnsi="Tahoma" w:cs="Tahoma"/>
          <w:color w:val="auto"/>
        </w:rPr>
        <w:t>. ПГР града Београда (за целине I-XX), обухваћена су грађевинска подручја целих општина Стари Град, Врачар, Савски Венац, Нови Београд, Чукарица, Раковица, као и делови општина Земун, Палилула, Звездара, Вождовац, Сурчин и Гроцка. Ове целине уједно представљају зоне ужег подручја града Београда и кар</w:t>
      </w:r>
      <w:r w:rsidR="00367BD2" w:rsidRPr="006C3308">
        <w:rPr>
          <w:rFonts w:ascii="Tahoma" w:hAnsi="Tahoma" w:cs="Tahoma"/>
          <w:color w:val="auto"/>
        </w:rPr>
        <w:t>а</w:t>
      </w:r>
      <w:r w:rsidRPr="006C3308">
        <w:rPr>
          <w:rFonts w:ascii="Tahoma" w:hAnsi="Tahoma" w:cs="Tahoma"/>
          <w:color w:val="auto"/>
        </w:rPr>
        <w:t xml:space="preserve">ктерише их виши степен урбанизације и већа густина насељености. </w:t>
      </w:r>
    </w:p>
    <w:p w14:paraId="28963430"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На основу карактеристика постојећег урбаног ткива Београда, планираног правца развоја градског подручја, намене површина ужег грађевинског реона Београда, акустичких зона града и на основу важеће планске документације дефинисан је просторни обухват за мапирање.</w:t>
      </w:r>
    </w:p>
    <w:p w14:paraId="5B4CD0E1" w14:textId="0AEBD5C3" w:rsidR="00AD641B" w:rsidRDefault="004D4601" w:rsidP="006C3308">
      <w:pPr>
        <w:pStyle w:val="slike"/>
        <w:spacing w:line="276" w:lineRule="auto"/>
      </w:pPr>
      <w:r w:rsidRPr="00013627">
        <w:lastRenderedPageBreak/>
        <w:drawing>
          <wp:inline distT="0" distB="0" distL="0" distR="0" wp14:anchorId="70CB1B9A" wp14:editId="3AEED164">
            <wp:extent cx="5759995" cy="5526142"/>
            <wp:effectExtent l="0" t="0" r="0" b="0"/>
            <wp:docPr id="691297372"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97372" name="Picture 5" descr="A map of a city&#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759995" cy="5526142"/>
                    </a:xfrm>
                    <a:prstGeom prst="rect">
                      <a:avLst/>
                    </a:prstGeom>
                    <a:noFill/>
                    <a:ln>
                      <a:noFill/>
                    </a:ln>
                  </pic:spPr>
                </pic:pic>
              </a:graphicData>
            </a:graphic>
          </wp:inline>
        </w:drawing>
      </w:r>
    </w:p>
    <w:p w14:paraId="7990A5BF" w14:textId="1EECBD00" w:rsidR="004D4601" w:rsidRPr="00BC4C0A" w:rsidRDefault="00AD641B" w:rsidP="006C3308">
      <w:pPr>
        <w:pStyle w:val="Caption"/>
        <w:spacing w:line="276" w:lineRule="auto"/>
        <w:rPr>
          <w:rFonts w:ascii="Tahoma" w:hAnsi="Tahoma" w:cs="Tahoma"/>
          <w:color w:val="auto"/>
        </w:rPr>
      </w:pPr>
      <w:bookmarkStart w:id="4" w:name="_Ref197640126"/>
      <w:bookmarkStart w:id="5" w:name="_Ref197680296"/>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2</w:t>
      </w:r>
      <w:r w:rsidRPr="00BC4C0A">
        <w:rPr>
          <w:rFonts w:ascii="Tahoma" w:hAnsi="Tahoma" w:cs="Tahoma"/>
          <w:color w:val="auto"/>
        </w:rPr>
        <w:fldChar w:fldCharType="end"/>
      </w:r>
      <w:bookmarkEnd w:id="4"/>
      <w:r w:rsidRPr="00BC4C0A">
        <w:rPr>
          <w:rFonts w:ascii="Tahoma" w:hAnsi="Tahoma" w:cs="Tahoma"/>
          <w:color w:val="auto"/>
        </w:rPr>
        <w:t xml:space="preserve">. </w:t>
      </w:r>
      <w:r w:rsidR="004D4601" w:rsidRPr="00BC4C0A">
        <w:rPr>
          <w:rFonts w:ascii="Tahoma" w:hAnsi="Tahoma" w:cs="Tahoma"/>
          <w:color w:val="auto"/>
        </w:rPr>
        <w:t xml:space="preserve">Приказ подручја ГУП Београд (црвено) у релацији са границама АП Београд </w:t>
      </w:r>
      <w:r w:rsidR="004D4601" w:rsidRPr="00BC4C0A">
        <w:rPr>
          <w:rFonts w:ascii="Tahoma" w:hAnsi="Tahoma" w:cs="Tahoma"/>
          <w:color w:val="auto"/>
        </w:rPr>
        <w:br/>
        <w:t>и припадајућим градским општинама (наранџасто)</w:t>
      </w:r>
      <w:bookmarkEnd w:id="5"/>
    </w:p>
    <w:p w14:paraId="3D338653"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 xml:space="preserve">Као граница Стратешких карата буке за агломерацију Београд и Акционих планова за заштиту од буке у животној средини агломерације Београда, усваја се граница Генералног урбанистичког плана Београда (у даљем тексту: агломерација Београд). </w:t>
      </w:r>
    </w:p>
    <w:p w14:paraId="450AE369" w14:textId="27AC674C" w:rsidR="004D4601" w:rsidRPr="006C3308" w:rsidRDefault="004D4601" w:rsidP="006C3308">
      <w:pPr>
        <w:spacing w:line="276" w:lineRule="auto"/>
        <w:rPr>
          <w:rFonts w:ascii="Tahoma" w:hAnsi="Tahoma" w:cs="Tahoma"/>
          <w:color w:val="auto"/>
        </w:rPr>
      </w:pPr>
      <w:r w:rsidRPr="006C3308">
        <w:rPr>
          <w:rFonts w:ascii="Tahoma" w:hAnsi="Tahoma" w:cs="Tahoma"/>
          <w:color w:val="auto"/>
        </w:rPr>
        <w:t>Подручје за мапирање обухвата 77 851 ha, а границе дефинисане зоне агломерације у релацији са границама АП Београд</w:t>
      </w:r>
      <w:r w:rsidR="00AD641B" w:rsidRPr="006C3308">
        <w:rPr>
          <w:rFonts w:ascii="Tahoma" w:hAnsi="Tahoma" w:cs="Tahoma"/>
          <w:color w:val="auto"/>
        </w:rPr>
        <w:t xml:space="preserve"> (</w:t>
      </w:r>
      <w:r w:rsidR="00AD641B" w:rsidRPr="006C3308">
        <w:rPr>
          <w:rFonts w:ascii="Tahoma" w:hAnsi="Tahoma" w:cs="Tahoma"/>
          <w:i/>
          <w:iCs/>
          <w:color w:val="auto"/>
        </w:rPr>
        <w:fldChar w:fldCharType="begin"/>
      </w:r>
      <w:r w:rsidR="00AD641B" w:rsidRPr="006C3308">
        <w:rPr>
          <w:rFonts w:ascii="Tahoma" w:hAnsi="Tahoma" w:cs="Tahoma"/>
          <w:i/>
          <w:iCs/>
          <w:color w:val="auto"/>
        </w:rPr>
        <w:instrText xml:space="preserve"> REF _Ref197640126 \h  \* MERGEFORMAT </w:instrText>
      </w:r>
      <w:r w:rsidR="00AD641B" w:rsidRPr="006C3308">
        <w:rPr>
          <w:rFonts w:ascii="Tahoma" w:hAnsi="Tahoma" w:cs="Tahoma"/>
          <w:i/>
          <w:iCs/>
          <w:color w:val="auto"/>
        </w:rPr>
      </w:r>
      <w:r w:rsidR="00AD641B" w:rsidRPr="006C3308">
        <w:rPr>
          <w:rFonts w:ascii="Tahoma" w:hAnsi="Tahoma" w:cs="Tahoma"/>
          <w:i/>
          <w:iCs/>
          <w:color w:val="auto"/>
        </w:rPr>
        <w:fldChar w:fldCharType="separate"/>
      </w:r>
      <w:r w:rsidR="006F5803" w:rsidRPr="006F5803">
        <w:rPr>
          <w:rFonts w:ascii="Tahoma" w:hAnsi="Tahoma" w:cs="Tahoma"/>
          <w:i/>
          <w:iCs/>
          <w:color w:val="auto"/>
        </w:rPr>
        <w:t xml:space="preserve">Слика </w:t>
      </w:r>
      <w:r w:rsidR="006F5803" w:rsidRPr="006F5803">
        <w:rPr>
          <w:rFonts w:ascii="Tahoma" w:hAnsi="Tahoma" w:cs="Tahoma"/>
          <w:i/>
          <w:iCs/>
          <w:noProof/>
          <w:color w:val="auto"/>
        </w:rPr>
        <w:t>2</w:t>
      </w:r>
      <w:r w:rsidR="00AD641B" w:rsidRPr="006C3308">
        <w:rPr>
          <w:rFonts w:ascii="Tahoma" w:hAnsi="Tahoma" w:cs="Tahoma"/>
          <w:i/>
          <w:iCs/>
          <w:color w:val="auto"/>
        </w:rPr>
        <w:fldChar w:fldCharType="end"/>
      </w:r>
      <w:r w:rsidR="00AD641B" w:rsidRPr="006C3308">
        <w:rPr>
          <w:rFonts w:ascii="Tahoma" w:hAnsi="Tahoma" w:cs="Tahoma"/>
          <w:i/>
          <w:iCs/>
          <w:color w:val="auto"/>
        </w:rPr>
        <w:t>)</w:t>
      </w:r>
      <w:r w:rsidRPr="006C3308">
        <w:rPr>
          <w:rFonts w:ascii="Tahoma" w:hAnsi="Tahoma" w:cs="Tahoma"/>
          <w:i/>
          <w:iCs/>
          <w:color w:val="auto"/>
        </w:rPr>
        <w:t>.</w:t>
      </w:r>
      <w:r w:rsidRPr="006C3308">
        <w:rPr>
          <w:rFonts w:ascii="Tahoma" w:hAnsi="Tahoma" w:cs="Tahoma"/>
          <w:color w:val="auto"/>
        </w:rPr>
        <w:t xml:space="preserve"> </w:t>
      </w:r>
    </w:p>
    <w:p w14:paraId="4DC31AC5" w14:textId="4ED0A273" w:rsidR="004D4601" w:rsidRPr="006C3308" w:rsidRDefault="004D4601" w:rsidP="006C3308">
      <w:pPr>
        <w:spacing w:line="276" w:lineRule="auto"/>
        <w:rPr>
          <w:rFonts w:ascii="Tahoma" w:hAnsi="Tahoma" w:cs="Tahoma"/>
          <w:color w:val="auto"/>
        </w:rPr>
      </w:pPr>
      <w:r w:rsidRPr="006C3308">
        <w:rPr>
          <w:rFonts w:ascii="Tahoma" w:hAnsi="Tahoma" w:cs="Tahoma"/>
          <w:color w:val="auto"/>
        </w:rPr>
        <w:t>Територија агломерације може се даље поделити на три</w:t>
      </w:r>
      <w:r w:rsidRPr="006C3308">
        <w:rPr>
          <w:rFonts w:ascii="Tahoma" w:hAnsi="Tahoma" w:cs="Tahoma"/>
          <w:color w:val="auto"/>
          <w:lang w:val="en-GB"/>
        </w:rPr>
        <w:t xml:space="preserve"> </w:t>
      </w:r>
      <w:r w:rsidRPr="006C3308">
        <w:rPr>
          <w:rFonts w:ascii="Tahoma" w:hAnsi="Tahoma" w:cs="Tahoma"/>
          <w:color w:val="auto"/>
        </w:rPr>
        <w:t xml:space="preserve">мање просторне зоне </w:t>
      </w:r>
      <w:r w:rsidR="00023705" w:rsidRPr="006C3308">
        <w:rPr>
          <w:rFonts w:ascii="Tahoma" w:hAnsi="Tahoma" w:cs="Tahoma"/>
          <w:color w:val="auto"/>
        </w:rPr>
        <w:t>(</w:t>
      </w:r>
      <w:r w:rsidR="00023705" w:rsidRPr="006C3308">
        <w:rPr>
          <w:rFonts w:ascii="Tahoma" w:hAnsi="Tahoma" w:cs="Tahoma"/>
          <w:i/>
          <w:iCs/>
          <w:color w:val="auto"/>
        </w:rPr>
        <w:fldChar w:fldCharType="begin"/>
      </w:r>
      <w:r w:rsidR="00023705" w:rsidRPr="006C3308">
        <w:rPr>
          <w:rFonts w:ascii="Tahoma" w:hAnsi="Tahoma" w:cs="Tahoma"/>
          <w:i/>
          <w:iCs/>
          <w:color w:val="auto"/>
        </w:rPr>
        <w:instrText xml:space="preserve"> REF _Ref197640297 \h  \* MERGEFORMAT </w:instrText>
      </w:r>
      <w:r w:rsidR="00023705" w:rsidRPr="006C3308">
        <w:rPr>
          <w:rFonts w:ascii="Tahoma" w:hAnsi="Tahoma" w:cs="Tahoma"/>
          <w:i/>
          <w:iCs/>
          <w:color w:val="auto"/>
        </w:rPr>
      </w:r>
      <w:r w:rsidR="00023705" w:rsidRPr="006C3308">
        <w:rPr>
          <w:rFonts w:ascii="Tahoma" w:hAnsi="Tahoma" w:cs="Tahoma"/>
          <w:i/>
          <w:iCs/>
          <w:color w:val="auto"/>
        </w:rPr>
        <w:fldChar w:fldCharType="separate"/>
      </w:r>
      <w:r w:rsidR="006F5803" w:rsidRPr="006F5803">
        <w:rPr>
          <w:rFonts w:ascii="Tahoma" w:hAnsi="Tahoma" w:cs="Tahoma"/>
          <w:i/>
          <w:iCs/>
          <w:color w:val="auto"/>
        </w:rPr>
        <w:t xml:space="preserve">Слика </w:t>
      </w:r>
      <w:r w:rsidR="006F5803" w:rsidRPr="006F5803">
        <w:rPr>
          <w:rFonts w:ascii="Tahoma" w:hAnsi="Tahoma" w:cs="Tahoma"/>
          <w:i/>
          <w:iCs/>
          <w:noProof/>
          <w:color w:val="auto"/>
        </w:rPr>
        <w:t>3</w:t>
      </w:r>
      <w:r w:rsidR="00023705" w:rsidRPr="006C3308">
        <w:rPr>
          <w:rFonts w:ascii="Tahoma" w:hAnsi="Tahoma" w:cs="Tahoma"/>
          <w:i/>
          <w:iCs/>
          <w:color w:val="auto"/>
        </w:rPr>
        <w:fldChar w:fldCharType="end"/>
      </w:r>
      <w:r w:rsidRPr="006C3308">
        <w:rPr>
          <w:rFonts w:ascii="Tahoma" w:hAnsi="Tahoma" w:cs="Tahoma"/>
          <w:i/>
          <w:iCs/>
          <w:color w:val="auto"/>
        </w:rPr>
        <w:t>),</w:t>
      </w:r>
      <w:r w:rsidRPr="006C3308">
        <w:rPr>
          <w:rFonts w:ascii="Tahoma" w:hAnsi="Tahoma" w:cs="Tahoma"/>
          <w:color w:val="auto"/>
        </w:rPr>
        <w:t xml:space="preserve"> које су дефинисане кроз ГУП Београда </w:t>
      </w:r>
      <w:r w:rsidRPr="006C3308">
        <w:rPr>
          <w:rFonts w:ascii="Tahoma" w:hAnsi="Tahoma" w:cs="Tahoma"/>
          <w:noProof/>
          <w:color w:val="auto"/>
        </w:rPr>
        <w:t>("Службени лист града Београда", бр. 11/16)</w:t>
      </w:r>
      <w:r w:rsidRPr="006C3308">
        <w:rPr>
          <w:rFonts w:ascii="Tahoma" w:hAnsi="Tahoma" w:cs="Tahoma"/>
          <w:color w:val="auto"/>
        </w:rPr>
        <w:t xml:space="preserve"> на следећи начин:</w:t>
      </w:r>
    </w:p>
    <w:p w14:paraId="50E6D96C" w14:textId="77777777" w:rsidR="004D4601" w:rsidRPr="006C3308" w:rsidRDefault="004D4601" w:rsidP="006C3308">
      <w:pPr>
        <w:pStyle w:val="ListParagraph"/>
        <w:numPr>
          <w:ilvl w:val="0"/>
          <w:numId w:val="27"/>
        </w:numPr>
        <w:spacing w:line="276" w:lineRule="auto"/>
        <w:rPr>
          <w:rFonts w:ascii="Tahoma" w:hAnsi="Tahoma" w:cs="Tahoma"/>
          <w:color w:val="auto"/>
        </w:rPr>
      </w:pPr>
      <w:r w:rsidRPr="006C3308">
        <w:rPr>
          <w:rFonts w:ascii="Tahoma" w:hAnsi="Tahoma" w:cs="Tahoma"/>
          <w:b/>
          <w:bCs/>
          <w:color w:val="auto"/>
        </w:rPr>
        <w:t>централна зона</w:t>
      </w:r>
      <w:r w:rsidRPr="006C3308">
        <w:rPr>
          <w:rFonts w:ascii="Tahoma" w:hAnsi="Tahoma" w:cs="Tahoma"/>
          <w:color w:val="auto"/>
        </w:rPr>
        <w:t xml:space="preserve"> (површине 3 236 ha), коју чине историјско језгро града са природним језгром града (општина Стари Град и делови општина Земун, Нови Београд, Савски Венац, Врачар и Палилула);</w:t>
      </w:r>
    </w:p>
    <w:p w14:paraId="432FE69E" w14:textId="77777777" w:rsidR="004D4601" w:rsidRPr="006C3308" w:rsidRDefault="004D4601" w:rsidP="006C3308">
      <w:pPr>
        <w:pStyle w:val="ListParagraph"/>
        <w:numPr>
          <w:ilvl w:val="0"/>
          <w:numId w:val="27"/>
        </w:numPr>
        <w:spacing w:line="276" w:lineRule="auto"/>
        <w:rPr>
          <w:rFonts w:ascii="Tahoma" w:hAnsi="Tahoma" w:cs="Tahoma"/>
          <w:b/>
          <w:bCs/>
          <w:color w:val="auto"/>
        </w:rPr>
      </w:pPr>
      <w:r w:rsidRPr="006C3308">
        <w:rPr>
          <w:rFonts w:ascii="Tahoma" w:hAnsi="Tahoma" w:cs="Tahoma"/>
          <w:b/>
          <w:bCs/>
          <w:color w:val="auto"/>
        </w:rPr>
        <w:t xml:space="preserve">средња зона </w:t>
      </w:r>
      <w:r w:rsidRPr="006C3308">
        <w:rPr>
          <w:rFonts w:ascii="Tahoma" w:hAnsi="Tahoma" w:cs="Tahoma"/>
          <w:color w:val="auto"/>
        </w:rPr>
        <w:t xml:space="preserve">(површине 11 538 ha), који обухвата подручје континуално изграђеног простора града изван централне зоне (делови општина Земун, Нови </w:t>
      </w:r>
      <w:r w:rsidRPr="006C3308">
        <w:rPr>
          <w:rFonts w:ascii="Tahoma" w:hAnsi="Tahoma" w:cs="Tahoma"/>
          <w:color w:val="auto"/>
        </w:rPr>
        <w:lastRenderedPageBreak/>
        <w:t>Београд, Савски Венац, Врачар, Палилула, Звездара, Вождовац, Раковица и Чукарица);</w:t>
      </w:r>
    </w:p>
    <w:p w14:paraId="1FAF01D5" w14:textId="77777777" w:rsidR="004D4601" w:rsidRPr="006C3308" w:rsidRDefault="004D4601" w:rsidP="006C3308">
      <w:pPr>
        <w:pStyle w:val="ListParagraph"/>
        <w:numPr>
          <w:ilvl w:val="0"/>
          <w:numId w:val="27"/>
        </w:numPr>
        <w:spacing w:line="276" w:lineRule="auto"/>
        <w:rPr>
          <w:rFonts w:ascii="Tahoma" w:hAnsi="Tahoma" w:cs="Tahoma"/>
          <w:b/>
          <w:bCs/>
          <w:color w:val="auto"/>
        </w:rPr>
      </w:pPr>
      <w:r w:rsidRPr="006C3308">
        <w:rPr>
          <w:rFonts w:ascii="Tahoma" w:hAnsi="Tahoma" w:cs="Tahoma"/>
          <w:b/>
          <w:bCs/>
          <w:color w:val="auto"/>
        </w:rPr>
        <w:t xml:space="preserve">периферна зона </w:t>
      </w:r>
      <w:r w:rsidRPr="006C3308">
        <w:rPr>
          <w:rFonts w:ascii="Tahoma" w:hAnsi="Tahoma" w:cs="Tahoma"/>
          <w:color w:val="auto"/>
        </w:rPr>
        <w:t>(површине 63 077 ha), који обухвата подручје стамбених енклава, непланске и неорганизоване изградње и већу заступљеност пољопривредних и шумских површина (општина Сурчин и Гроцка, делови општина Земун, Нови Београд, Звездара, Палилула, Чукарица, Раковица и Вождовац).</w:t>
      </w:r>
    </w:p>
    <w:p w14:paraId="17E61855" w14:textId="77777777" w:rsidR="004D4601" w:rsidRPr="006C3308" w:rsidRDefault="004D4601" w:rsidP="006C3308">
      <w:pPr>
        <w:spacing w:line="276" w:lineRule="auto"/>
        <w:rPr>
          <w:rFonts w:ascii="Tahoma" w:hAnsi="Tahoma" w:cs="Tahoma"/>
          <w:color w:val="auto"/>
        </w:rPr>
      </w:pPr>
      <w:r w:rsidRPr="006C3308">
        <w:rPr>
          <w:rFonts w:ascii="Tahoma" w:hAnsi="Tahoma" w:cs="Tahoma"/>
          <w:color w:val="auto"/>
        </w:rPr>
        <w:t>Пољопривредне површине на подручју агломерације се налазе у средњој и периферној зони града и заузимају површину од укупно 40 140 ha.</w:t>
      </w:r>
    </w:p>
    <w:p w14:paraId="71402115" w14:textId="77777777" w:rsidR="004D4601" w:rsidRDefault="004D4601" w:rsidP="006C3308">
      <w:pPr>
        <w:pStyle w:val="slike"/>
        <w:spacing w:line="276" w:lineRule="auto"/>
      </w:pPr>
      <w:r>
        <w:drawing>
          <wp:inline distT="0" distB="0" distL="0" distR="0" wp14:anchorId="76E3B920" wp14:editId="1941EBA0">
            <wp:extent cx="5760000" cy="2998154"/>
            <wp:effectExtent l="0" t="0" r="0" b="0"/>
            <wp:docPr id="1503386922"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86922" name="Picture 3" descr="A map of a city&#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2998154"/>
                    </a:xfrm>
                    <a:prstGeom prst="rect">
                      <a:avLst/>
                    </a:prstGeom>
                  </pic:spPr>
                </pic:pic>
              </a:graphicData>
            </a:graphic>
          </wp:inline>
        </w:drawing>
      </w:r>
    </w:p>
    <w:p w14:paraId="112C63D2" w14:textId="59B31C34" w:rsidR="00BE26DD" w:rsidRPr="00BC4C0A" w:rsidRDefault="00AD641B" w:rsidP="006C3308">
      <w:pPr>
        <w:pStyle w:val="Caption"/>
        <w:spacing w:line="276" w:lineRule="auto"/>
        <w:rPr>
          <w:rFonts w:ascii="Tahoma" w:hAnsi="Tahoma" w:cs="Tahoma"/>
          <w:color w:val="auto"/>
        </w:rPr>
      </w:pPr>
      <w:bookmarkStart w:id="6" w:name="_Ref197640297"/>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3</w:t>
      </w:r>
      <w:r w:rsidRPr="00BC4C0A">
        <w:rPr>
          <w:rFonts w:ascii="Tahoma" w:hAnsi="Tahoma" w:cs="Tahoma"/>
          <w:color w:val="auto"/>
        </w:rPr>
        <w:fldChar w:fldCharType="end"/>
      </w:r>
      <w:bookmarkEnd w:id="6"/>
      <w:r w:rsidRPr="00BC4C0A">
        <w:rPr>
          <w:rFonts w:ascii="Tahoma" w:hAnsi="Tahoma" w:cs="Tahoma"/>
          <w:color w:val="auto"/>
        </w:rPr>
        <w:t xml:space="preserve">. </w:t>
      </w:r>
      <w:r w:rsidR="004D4601" w:rsidRPr="00BC4C0A">
        <w:rPr>
          <w:rFonts w:ascii="Tahoma" w:hAnsi="Tahoma" w:cs="Tahoma"/>
          <w:color w:val="auto"/>
        </w:rPr>
        <w:t>Просторне зоне агломерације Београд</w:t>
      </w:r>
    </w:p>
    <w:p w14:paraId="4C1BBE67" w14:textId="2E0CB303" w:rsidR="004D4601" w:rsidRPr="006C3308" w:rsidRDefault="004D4601" w:rsidP="006C3308">
      <w:pPr>
        <w:spacing w:line="276" w:lineRule="auto"/>
        <w:rPr>
          <w:rFonts w:ascii="Tahoma" w:hAnsi="Tahoma" w:cs="Tahoma"/>
          <w:color w:val="auto"/>
          <w:szCs w:val="22"/>
        </w:rPr>
      </w:pPr>
      <w:r w:rsidRPr="006C3308">
        <w:rPr>
          <w:rFonts w:ascii="Tahoma" w:hAnsi="Tahoma" w:cs="Tahoma"/>
          <w:color w:val="auto"/>
          <w:szCs w:val="22"/>
        </w:rPr>
        <w:t>Стратешке карте буке израђују се за целокупну територију агломерације Београд и обухвата</w:t>
      </w:r>
      <w:r w:rsidR="00E57697" w:rsidRPr="006C3308">
        <w:rPr>
          <w:rFonts w:ascii="Tahoma" w:hAnsi="Tahoma" w:cs="Tahoma"/>
          <w:color w:val="auto"/>
          <w:szCs w:val="22"/>
        </w:rPr>
        <w:t>ју</w:t>
      </w:r>
      <w:r w:rsidRPr="006C3308">
        <w:rPr>
          <w:rFonts w:ascii="Tahoma" w:hAnsi="Tahoma" w:cs="Tahoma"/>
          <w:color w:val="auto"/>
          <w:szCs w:val="22"/>
        </w:rPr>
        <w:t xml:space="preserve"> прорачуне нивоа буке који потичу од друмског саобраћаја, железничког саобраћаја, ваздушног саобраћаја и индустријских објеката.</w:t>
      </w:r>
    </w:p>
    <w:p w14:paraId="02F958DB" w14:textId="77777777" w:rsidR="005A4496" w:rsidRPr="006C3308" w:rsidRDefault="005A4496"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 w:name="_Toc197691179"/>
      <w:r w:rsidRPr="006C3308">
        <w:rPr>
          <w:rFonts w:ascii="Tahoma" w:hAnsi="Tahoma" w:cs="Tahoma"/>
          <w:color w:val="000000"/>
          <w:sz w:val="22"/>
          <w:szCs w:val="22"/>
          <w14:textFill>
            <w14:solidFill>
              <w14:srgbClr w14:val="000000">
                <w14:lumMod w14:val="75000"/>
                <w14:lumMod w14:val="50000"/>
                <w14:lumOff w14:val="50000"/>
              </w14:srgbClr>
            </w14:solidFill>
          </w14:textFill>
        </w:rPr>
        <w:t>Акустичко зонирање Београда</w:t>
      </w:r>
      <w:bookmarkEnd w:id="7"/>
    </w:p>
    <w:p w14:paraId="32D27A43" w14:textId="42CBAF35" w:rsidR="005A4496" w:rsidRPr="006C3308" w:rsidRDefault="005A4496" w:rsidP="006C3308">
      <w:pPr>
        <w:spacing w:line="276" w:lineRule="auto"/>
        <w:rPr>
          <w:rFonts w:ascii="Tahoma" w:hAnsi="Tahoma" w:cs="Tahoma"/>
          <w:color w:val="auto"/>
          <w:szCs w:val="22"/>
        </w:rPr>
      </w:pPr>
      <w:r w:rsidRPr="006C3308">
        <w:rPr>
          <w:rFonts w:ascii="Tahoma" w:hAnsi="Tahoma" w:cs="Tahoma"/>
          <w:color w:val="auto"/>
          <w:szCs w:val="22"/>
        </w:rPr>
        <w:t xml:space="preserve">Одлуком о одређивању акустичких зона на територији града Београда </w:t>
      </w:r>
      <w:r w:rsidRPr="006C3308">
        <w:rPr>
          <w:rFonts w:ascii="Tahoma" w:hAnsi="Tahoma" w:cs="Tahoma"/>
          <w:noProof/>
          <w:color w:val="auto"/>
          <w:szCs w:val="22"/>
        </w:rPr>
        <w:t>("Службени лист града Београда", бр. 2/22)</w:t>
      </w:r>
      <w:r w:rsidRPr="006C3308">
        <w:rPr>
          <w:rFonts w:ascii="Tahoma" w:hAnsi="Tahoma" w:cs="Tahoma"/>
          <w:color w:val="auto"/>
          <w:szCs w:val="22"/>
        </w:rPr>
        <w:t xml:space="preserve"> дефинисане су акустичке зоне за подручје града Београда </w:t>
      </w:r>
      <w:r w:rsidRPr="006C3308">
        <w:rPr>
          <w:rFonts w:ascii="Tahoma" w:hAnsi="Tahoma" w:cs="Tahoma"/>
          <w:i/>
          <w:iCs/>
          <w:color w:val="auto"/>
          <w:szCs w:val="22"/>
        </w:rPr>
        <w:t>(</w:t>
      </w:r>
      <w:r w:rsidR="00BE26DD" w:rsidRPr="006C3308">
        <w:rPr>
          <w:rFonts w:ascii="Tahoma" w:hAnsi="Tahoma" w:cs="Tahoma"/>
          <w:i/>
          <w:iCs/>
          <w:color w:val="auto"/>
          <w:szCs w:val="22"/>
        </w:rPr>
        <w:fldChar w:fldCharType="begin"/>
      </w:r>
      <w:r w:rsidR="00BE26DD" w:rsidRPr="006C3308">
        <w:rPr>
          <w:rFonts w:ascii="Tahoma" w:hAnsi="Tahoma" w:cs="Tahoma"/>
          <w:i/>
          <w:iCs/>
          <w:color w:val="auto"/>
          <w:szCs w:val="22"/>
        </w:rPr>
        <w:instrText xml:space="preserve"> REF _Ref197640400 \h  \* MERGEFORMAT </w:instrText>
      </w:r>
      <w:r w:rsidR="00BE26DD" w:rsidRPr="006C3308">
        <w:rPr>
          <w:rFonts w:ascii="Tahoma" w:hAnsi="Tahoma" w:cs="Tahoma"/>
          <w:i/>
          <w:iCs/>
          <w:color w:val="auto"/>
          <w:szCs w:val="22"/>
        </w:rPr>
      </w:r>
      <w:r w:rsidR="00BE26DD" w:rsidRPr="006C3308">
        <w:rPr>
          <w:rFonts w:ascii="Tahoma" w:hAnsi="Tahoma" w:cs="Tahoma"/>
          <w:i/>
          <w:iCs/>
          <w:color w:val="auto"/>
          <w:szCs w:val="22"/>
        </w:rPr>
        <w:fldChar w:fldCharType="separate"/>
      </w:r>
      <w:r w:rsidR="006F5803" w:rsidRPr="006F5803">
        <w:rPr>
          <w:rFonts w:ascii="Tahoma" w:hAnsi="Tahoma" w:cs="Tahoma"/>
          <w:i/>
          <w:iCs/>
          <w:color w:val="auto"/>
          <w:szCs w:val="22"/>
        </w:rPr>
        <w:t xml:space="preserve">Слика </w:t>
      </w:r>
      <w:r w:rsidR="006F5803" w:rsidRPr="006F5803">
        <w:rPr>
          <w:rFonts w:ascii="Tahoma" w:hAnsi="Tahoma" w:cs="Tahoma"/>
          <w:i/>
          <w:iCs/>
          <w:noProof/>
          <w:color w:val="auto"/>
          <w:szCs w:val="22"/>
        </w:rPr>
        <w:t>4</w:t>
      </w:r>
      <w:r w:rsidR="00BE26DD" w:rsidRPr="006C3308">
        <w:rPr>
          <w:rFonts w:ascii="Tahoma" w:hAnsi="Tahoma" w:cs="Tahoma"/>
          <w:i/>
          <w:iCs/>
          <w:color w:val="auto"/>
          <w:szCs w:val="22"/>
        </w:rPr>
        <w:fldChar w:fldCharType="end"/>
      </w:r>
      <w:r w:rsidR="00BE26DD" w:rsidRPr="006C3308">
        <w:rPr>
          <w:rFonts w:ascii="Tahoma" w:hAnsi="Tahoma" w:cs="Tahoma"/>
          <w:i/>
          <w:iCs/>
          <w:color w:val="auto"/>
          <w:szCs w:val="22"/>
        </w:rPr>
        <w:t>).</w:t>
      </w:r>
      <w:r w:rsidR="00BE26DD" w:rsidRPr="006C3308">
        <w:rPr>
          <w:rFonts w:ascii="Tahoma" w:hAnsi="Tahoma" w:cs="Tahoma"/>
          <w:color w:val="auto"/>
          <w:szCs w:val="22"/>
        </w:rPr>
        <w:t xml:space="preserve"> </w:t>
      </w:r>
      <w:r w:rsidRPr="006C3308">
        <w:rPr>
          <w:rFonts w:ascii="Tahoma" w:hAnsi="Tahoma" w:cs="Tahoma"/>
          <w:color w:val="auto"/>
          <w:szCs w:val="22"/>
        </w:rPr>
        <w:t>Ови подаци представљају основу за израду конфликтних карата буке које представљају саставни део Акционих планова за заштиту од буке у животној средини. Обухват подручја за мапирање акустичких зона града Београда дефинисан је на основу ПГР града Београда (за целине I-XX), а као граница просторног обухвата за који је извршено зонирање усвојена је граница ГУП Београда.</w:t>
      </w:r>
    </w:p>
    <w:p w14:paraId="4FA938BA" w14:textId="77777777" w:rsidR="005A4496" w:rsidRPr="006C3308" w:rsidRDefault="005A4496" w:rsidP="006C3308">
      <w:pPr>
        <w:spacing w:line="276" w:lineRule="auto"/>
        <w:rPr>
          <w:rFonts w:ascii="Tahoma" w:hAnsi="Tahoma" w:cs="Tahoma"/>
          <w:color w:val="auto"/>
          <w:szCs w:val="22"/>
        </w:rPr>
      </w:pPr>
      <w:r w:rsidRPr="006C3308">
        <w:rPr>
          <w:rFonts w:ascii="Tahoma" w:hAnsi="Tahoma" w:cs="Tahoma"/>
          <w:color w:val="auto"/>
          <w:szCs w:val="22"/>
        </w:rPr>
        <w:t xml:space="preserve">Акустичко зонирање на територији града Београда урађено је у складу са Законом о заштити од буке у животној средини </w:t>
      </w:r>
      <w:r w:rsidRPr="006C3308">
        <w:rPr>
          <w:rFonts w:ascii="Tahoma" w:hAnsi="Tahoma" w:cs="Tahoma"/>
          <w:noProof/>
          <w:color w:val="auto"/>
          <w:szCs w:val="22"/>
        </w:rPr>
        <w:t>("Службени гласник Републике Србије", бр 96/21)</w:t>
      </w:r>
      <w:r w:rsidRPr="006C3308">
        <w:rPr>
          <w:rFonts w:ascii="Tahoma" w:hAnsi="Tahoma" w:cs="Tahoma"/>
          <w:color w:val="auto"/>
          <w:szCs w:val="22"/>
        </w:rPr>
        <w:t xml:space="preserve">, Правилником о методологији за одређивање акустичких зона </w:t>
      </w:r>
      <w:r w:rsidRPr="006C3308">
        <w:rPr>
          <w:rFonts w:ascii="Tahoma" w:hAnsi="Tahoma" w:cs="Tahoma"/>
          <w:noProof/>
          <w:color w:val="auto"/>
          <w:szCs w:val="22"/>
        </w:rPr>
        <w:t>("Службени гласник Републике Србије", бр. 72/10)</w:t>
      </w:r>
      <w:r w:rsidRPr="006C3308">
        <w:rPr>
          <w:rFonts w:ascii="Tahoma" w:hAnsi="Tahoma" w:cs="Tahoma"/>
          <w:color w:val="auto"/>
          <w:szCs w:val="22"/>
        </w:rPr>
        <w:t xml:space="preserve"> и Уредбом о индикаторима буке, граничним вредностима, </w:t>
      </w:r>
      <w:r w:rsidRPr="006C3308">
        <w:rPr>
          <w:rFonts w:ascii="Tahoma" w:hAnsi="Tahoma" w:cs="Tahoma"/>
          <w:color w:val="auto"/>
          <w:szCs w:val="22"/>
        </w:rPr>
        <w:lastRenderedPageBreak/>
        <w:t xml:space="preserve">методама за оцењивање индикатора буке, узнемиравања и штетних ефеката буке у животној средини </w:t>
      </w:r>
      <w:r w:rsidRPr="006C3308">
        <w:rPr>
          <w:rFonts w:ascii="Tahoma" w:hAnsi="Tahoma" w:cs="Tahoma"/>
          <w:noProof/>
          <w:color w:val="auto"/>
          <w:szCs w:val="22"/>
        </w:rPr>
        <w:t>("Службени гласник Републике Србије", бр. 75/10)</w:t>
      </w:r>
      <w:r w:rsidRPr="006C3308">
        <w:rPr>
          <w:rFonts w:ascii="Tahoma" w:hAnsi="Tahoma" w:cs="Tahoma"/>
          <w:color w:val="auto"/>
          <w:szCs w:val="22"/>
        </w:rPr>
        <w:t xml:space="preserve">. </w:t>
      </w:r>
    </w:p>
    <w:p w14:paraId="29F226FE" w14:textId="190C5B78" w:rsidR="005A4496" w:rsidRPr="00AA79D6" w:rsidRDefault="005A4496" w:rsidP="006C3308">
      <w:pPr>
        <w:pStyle w:val="slike"/>
        <w:spacing w:line="276" w:lineRule="auto"/>
        <w:rPr>
          <w:lang w:val="en-US"/>
        </w:rPr>
      </w:pPr>
      <w:r w:rsidRPr="00013627">
        <w:drawing>
          <wp:inline distT="0" distB="0" distL="0" distR="0" wp14:anchorId="79AC44EF" wp14:editId="60DD8D0B">
            <wp:extent cx="5760000" cy="3000000"/>
            <wp:effectExtent l="0" t="0" r="0" b="0"/>
            <wp:docPr id="12319517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5172" name="Picture 1" descr="A map of a city&#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3000000"/>
                    </a:xfrm>
                    <a:prstGeom prst="rect">
                      <a:avLst/>
                    </a:prstGeom>
                    <a:noFill/>
                    <a:ln>
                      <a:noFill/>
                    </a:ln>
                  </pic:spPr>
                </pic:pic>
              </a:graphicData>
            </a:graphic>
          </wp:inline>
        </w:drawing>
      </w:r>
    </w:p>
    <w:p w14:paraId="49CE9592" w14:textId="362E2AB1" w:rsidR="005A4496" w:rsidRPr="00BC4C0A" w:rsidRDefault="00BE26DD" w:rsidP="006C3308">
      <w:pPr>
        <w:pStyle w:val="Caption"/>
        <w:spacing w:line="276" w:lineRule="auto"/>
        <w:rPr>
          <w:rFonts w:ascii="Tahoma" w:hAnsi="Tahoma" w:cs="Tahoma"/>
          <w:color w:val="auto"/>
        </w:rPr>
      </w:pPr>
      <w:bookmarkStart w:id="8" w:name="_Ref197640400"/>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4</w:t>
      </w:r>
      <w:r w:rsidRPr="00BC4C0A">
        <w:rPr>
          <w:rFonts w:ascii="Tahoma" w:hAnsi="Tahoma" w:cs="Tahoma"/>
          <w:color w:val="auto"/>
        </w:rPr>
        <w:fldChar w:fldCharType="end"/>
      </w:r>
      <w:bookmarkEnd w:id="8"/>
      <w:r w:rsidRPr="00BC4C0A">
        <w:rPr>
          <w:rFonts w:ascii="Tahoma" w:hAnsi="Tahoma" w:cs="Tahoma"/>
          <w:color w:val="auto"/>
        </w:rPr>
        <w:t>.</w:t>
      </w:r>
      <w:r w:rsidR="005A4496" w:rsidRPr="00BC4C0A">
        <w:rPr>
          <w:rFonts w:ascii="Tahoma" w:hAnsi="Tahoma" w:cs="Tahoma"/>
          <w:color w:val="auto"/>
        </w:rPr>
        <w:t xml:space="preserve"> Приказ акустичких зона агломерације Београд (легенда зона дата у табели </w:t>
      </w:r>
      <w:r w:rsidRPr="00BC4C0A">
        <w:rPr>
          <w:rFonts w:ascii="Tahoma" w:hAnsi="Tahoma" w:cs="Tahoma"/>
          <w:color w:val="auto"/>
        </w:rPr>
        <w:t>2</w:t>
      </w:r>
      <w:r w:rsidR="005A4496" w:rsidRPr="00BC4C0A">
        <w:rPr>
          <w:rFonts w:ascii="Tahoma" w:hAnsi="Tahoma" w:cs="Tahoma"/>
          <w:color w:val="auto"/>
        </w:rPr>
        <w:t>)</w:t>
      </w:r>
    </w:p>
    <w:p w14:paraId="324501A1" w14:textId="204DE82E" w:rsidR="005A4496" w:rsidRPr="006C3308" w:rsidRDefault="005A4496" w:rsidP="006C3308">
      <w:pPr>
        <w:spacing w:line="276" w:lineRule="auto"/>
        <w:rPr>
          <w:rFonts w:ascii="Tahoma" w:hAnsi="Tahoma" w:cs="Tahoma"/>
          <w:i/>
          <w:iCs/>
          <w:color w:val="auto"/>
          <w:szCs w:val="22"/>
        </w:rPr>
      </w:pPr>
      <w:r w:rsidRPr="006C3308">
        <w:rPr>
          <w:rFonts w:ascii="Tahoma" w:hAnsi="Tahoma" w:cs="Tahoma"/>
          <w:color w:val="auto"/>
          <w:szCs w:val="22"/>
        </w:rPr>
        <w:t xml:space="preserve">Акустичким зонирање одређују се граничне вредности индикатора буке за различита подручја према њиховој намени, која су одређена просторним и урбанистичким плановима. Акустичка зона је подручје на чијој целој површини је прописана јединствена гранична вредност индикатора буке. Граничне вредности се односе на укупну буку која потиче од свих извора буке на посматраној локацији, а приказ зона дат је у </w:t>
      </w:r>
      <w:r w:rsidR="00BE26DD" w:rsidRPr="006C3308">
        <w:rPr>
          <w:rFonts w:ascii="Tahoma" w:hAnsi="Tahoma" w:cs="Tahoma"/>
          <w:i/>
          <w:iCs/>
          <w:color w:val="auto"/>
          <w:szCs w:val="22"/>
        </w:rPr>
        <w:fldChar w:fldCharType="begin"/>
      </w:r>
      <w:r w:rsidR="00BE26DD" w:rsidRPr="006C3308">
        <w:rPr>
          <w:rFonts w:ascii="Tahoma" w:hAnsi="Tahoma" w:cs="Tahoma"/>
          <w:i/>
          <w:iCs/>
          <w:color w:val="auto"/>
          <w:szCs w:val="22"/>
        </w:rPr>
        <w:instrText xml:space="preserve"> REF _Ref197640540 \h  \* MERGEFORMAT </w:instrText>
      </w:r>
      <w:r w:rsidR="00BE26DD" w:rsidRPr="006C3308">
        <w:rPr>
          <w:rFonts w:ascii="Tahoma" w:hAnsi="Tahoma" w:cs="Tahoma"/>
          <w:i/>
          <w:iCs/>
          <w:color w:val="auto"/>
          <w:szCs w:val="22"/>
        </w:rPr>
      </w:r>
      <w:r w:rsidR="00BE26DD" w:rsidRPr="006C3308">
        <w:rPr>
          <w:rFonts w:ascii="Tahoma" w:hAnsi="Tahoma" w:cs="Tahoma"/>
          <w:i/>
          <w:iCs/>
          <w:color w:val="auto"/>
          <w:szCs w:val="22"/>
        </w:rPr>
        <w:fldChar w:fldCharType="separate"/>
      </w:r>
      <w:r w:rsidR="006F5803" w:rsidRPr="006F5803">
        <w:rPr>
          <w:rFonts w:ascii="Tahoma" w:hAnsi="Tahoma" w:cs="Tahoma"/>
          <w:i/>
          <w:iCs/>
          <w:color w:val="auto"/>
          <w:szCs w:val="22"/>
        </w:rPr>
        <w:t xml:space="preserve">Табела </w:t>
      </w:r>
      <w:r w:rsidR="006F5803" w:rsidRPr="006F5803">
        <w:rPr>
          <w:rFonts w:ascii="Tahoma" w:hAnsi="Tahoma" w:cs="Tahoma"/>
          <w:i/>
          <w:iCs/>
          <w:noProof/>
          <w:color w:val="auto"/>
          <w:szCs w:val="22"/>
        </w:rPr>
        <w:t>2</w:t>
      </w:r>
      <w:r w:rsidR="00BE26DD" w:rsidRPr="006C3308">
        <w:rPr>
          <w:rFonts w:ascii="Tahoma" w:hAnsi="Tahoma" w:cs="Tahoma"/>
          <w:i/>
          <w:iCs/>
          <w:color w:val="auto"/>
          <w:szCs w:val="22"/>
        </w:rPr>
        <w:fldChar w:fldCharType="end"/>
      </w:r>
      <w:r w:rsidRPr="006C3308">
        <w:rPr>
          <w:rFonts w:ascii="Tahoma" w:hAnsi="Tahoma" w:cs="Tahoma"/>
          <w:i/>
          <w:iCs/>
          <w:color w:val="auto"/>
          <w:szCs w:val="22"/>
        </w:rPr>
        <w:t>.</w:t>
      </w:r>
    </w:p>
    <w:p w14:paraId="40E6D50C" w14:textId="5B21039B" w:rsidR="005A4496" w:rsidRPr="00BC4C0A" w:rsidRDefault="00BE26DD" w:rsidP="006C3308">
      <w:pPr>
        <w:pStyle w:val="Caption"/>
        <w:spacing w:line="276" w:lineRule="auto"/>
        <w:rPr>
          <w:rFonts w:ascii="Tahoma" w:hAnsi="Tahoma" w:cs="Tahoma"/>
          <w:color w:val="auto"/>
        </w:rPr>
      </w:pPr>
      <w:bookmarkStart w:id="9" w:name="_Ref197640540"/>
      <w:bookmarkStart w:id="10" w:name="_Hlk154214044"/>
      <w:r w:rsidRPr="00BC4C0A">
        <w:rPr>
          <w:rFonts w:ascii="Tahoma" w:hAnsi="Tahoma" w:cs="Tahoma"/>
          <w:color w:val="auto"/>
        </w:rPr>
        <w:t xml:space="preserve">Табела </w:t>
      </w:r>
      <w:r w:rsidRPr="00BC4C0A">
        <w:rPr>
          <w:rFonts w:ascii="Tahoma" w:hAnsi="Tahoma" w:cs="Tahoma"/>
          <w:color w:val="auto"/>
        </w:rPr>
        <w:fldChar w:fldCharType="begin"/>
      </w:r>
      <w:r w:rsidRPr="00BC4C0A">
        <w:rPr>
          <w:rFonts w:ascii="Tahoma" w:hAnsi="Tahoma" w:cs="Tahoma"/>
          <w:color w:val="auto"/>
        </w:rPr>
        <w:instrText xml:space="preserve"> SEQ Табела \* ARABIC </w:instrText>
      </w:r>
      <w:r w:rsidRPr="00BC4C0A">
        <w:rPr>
          <w:rFonts w:ascii="Tahoma" w:hAnsi="Tahoma" w:cs="Tahoma"/>
          <w:color w:val="auto"/>
        </w:rPr>
        <w:fldChar w:fldCharType="separate"/>
      </w:r>
      <w:r w:rsidR="006F5803">
        <w:rPr>
          <w:rFonts w:ascii="Tahoma" w:hAnsi="Tahoma" w:cs="Tahoma"/>
          <w:color w:val="auto"/>
        </w:rPr>
        <w:t>2</w:t>
      </w:r>
      <w:r w:rsidRPr="00BC4C0A">
        <w:rPr>
          <w:rFonts w:ascii="Tahoma" w:hAnsi="Tahoma" w:cs="Tahoma"/>
          <w:color w:val="auto"/>
        </w:rPr>
        <w:fldChar w:fldCharType="end"/>
      </w:r>
      <w:bookmarkEnd w:id="9"/>
      <w:r w:rsidRPr="00BC4C0A">
        <w:rPr>
          <w:rFonts w:ascii="Tahoma" w:hAnsi="Tahoma" w:cs="Tahoma"/>
          <w:color w:val="auto"/>
        </w:rPr>
        <w:t>.</w:t>
      </w:r>
      <w:r w:rsidR="005A4496" w:rsidRPr="00BC4C0A">
        <w:rPr>
          <w:rFonts w:ascii="Tahoma" w:hAnsi="Tahoma" w:cs="Tahoma"/>
          <w:color w:val="auto"/>
        </w:rPr>
        <w:t>Граничне вредности индикатора буке на отвореном простору</w:t>
      </w:r>
    </w:p>
    <w:tbl>
      <w:tblPr>
        <w:tblStyle w:val="TableGrid"/>
        <w:tblW w:w="8075" w:type="dxa"/>
        <w:jc w:val="center"/>
        <w:tblLayout w:type="fixed"/>
        <w:tblCellMar>
          <w:left w:w="28" w:type="dxa"/>
          <w:right w:w="0" w:type="dxa"/>
        </w:tblCellMar>
        <w:tblLook w:val="04A0" w:firstRow="1" w:lastRow="0" w:firstColumn="1" w:lastColumn="0" w:noHBand="0" w:noVBand="1"/>
      </w:tblPr>
      <w:tblGrid>
        <w:gridCol w:w="562"/>
        <w:gridCol w:w="3969"/>
        <w:gridCol w:w="1560"/>
        <w:gridCol w:w="1464"/>
        <w:gridCol w:w="520"/>
      </w:tblGrid>
      <w:tr w:rsidR="006C3308" w:rsidRPr="006C3308" w14:paraId="3AFBD53C" w14:textId="77777777" w:rsidTr="00CD1BA4">
        <w:trPr>
          <w:trHeight w:val="20"/>
          <w:jc w:val="center"/>
        </w:trPr>
        <w:tc>
          <w:tcPr>
            <w:tcW w:w="562" w:type="dxa"/>
            <w:vMerge w:val="restart"/>
            <w:shd w:val="clear" w:color="auto" w:fill="3A4B5B" w:themeFill="accent1" w:themeFillShade="80"/>
            <w:vAlign w:val="center"/>
          </w:tcPr>
          <w:bookmarkEnd w:id="10"/>
          <w:p w14:paraId="72880EB0"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Зона</w:t>
            </w:r>
          </w:p>
        </w:tc>
        <w:tc>
          <w:tcPr>
            <w:tcW w:w="3969" w:type="dxa"/>
            <w:vMerge w:val="restart"/>
            <w:shd w:val="clear" w:color="auto" w:fill="3A4B5B" w:themeFill="accent1" w:themeFillShade="80"/>
            <w:vAlign w:val="center"/>
          </w:tcPr>
          <w:p w14:paraId="68A87444"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Намена простора</w:t>
            </w:r>
          </w:p>
        </w:tc>
        <w:tc>
          <w:tcPr>
            <w:tcW w:w="3024" w:type="dxa"/>
            <w:gridSpan w:val="2"/>
            <w:shd w:val="clear" w:color="auto" w:fill="3A4B5B" w:themeFill="accent1" w:themeFillShade="80"/>
            <w:vAlign w:val="center"/>
          </w:tcPr>
          <w:p w14:paraId="218137FC"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Ниво буке у dB (A)</w:t>
            </w:r>
          </w:p>
        </w:tc>
        <w:tc>
          <w:tcPr>
            <w:tcW w:w="520" w:type="dxa"/>
            <w:vMerge w:val="restart"/>
            <w:shd w:val="clear" w:color="auto" w:fill="3A4B5B" w:themeFill="accent1" w:themeFillShade="80"/>
            <w:vAlign w:val="center"/>
          </w:tcPr>
          <w:p w14:paraId="754D8BDF"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Боја</w:t>
            </w:r>
          </w:p>
        </w:tc>
      </w:tr>
      <w:tr w:rsidR="006C3308" w:rsidRPr="006C3308" w14:paraId="4900AF5A" w14:textId="77777777" w:rsidTr="00CD1BA4">
        <w:trPr>
          <w:trHeight w:val="20"/>
          <w:jc w:val="center"/>
        </w:trPr>
        <w:tc>
          <w:tcPr>
            <w:tcW w:w="562" w:type="dxa"/>
            <w:vMerge/>
            <w:vAlign w:val="center"/>
          </w:tcPr>
          <w:p w14:paraId="6A3035F0" w14:textId="77777777" w:rsidR="005A4496" w:rsidRPr="006C3308" w:rsidRDefault="005A4496" w:rsidP="006C3308">
            <w:pPr>
              <w:spacing w:line="276" w:lineRule="auto"/>
              <w:rPr>
                <w:rFonts w:ascii="Tahoma" w:hAnsi="Tahoma" w:cs="Tahoma"/>
                <w:color w:val="auto"/>
              </w:rPr>
            </w:pPr>
          </w:p>
        </w:tc>
        <w:tc>
          <w:tcPr>
            <w:tcW w:w="3969" w:type="dxa"/>
            <w:vMerge/>
            <w:vAlign w:val="center"/>
          </w:tcPr>
          <w:p w14:paraId="56921B8B" w14:textId="77777777" w:rsidR="005A4496" w:rsidRPr="006C3308" w:rsidRDefault="005A4496" w:rsidP="006C3308">
            <w:pPr>
              <w:spacing w:line="276" w:lineRule="auto"/>
              <w:rPr>
                <w:rFonts w:ascii="Tahoma" w:hAnsi="Tahoma" w:cs="Tahoma"/>
                <w:color w:val="auto"/>
              </w:rPr>
            </w:pPr>
          </w:p>
        </w:tc>
        <w:tc>
          <w:tcPr>
            <w:tcW w:w="1560" w:type="dxa"/>
            <w:shd w:val="clear" w:color="auto" w:fill="577188" w:themeFill="accent1" w:themeFillShade="BF"/>
            <w:vAlign w:val="center"/>
          </w:tcPr>
          <w:p w14:paraId="3E3777CA"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за дан и вече</w:t>
            </w:r>
          </w:p>
        </w:tc>
        <w:tc>
          <w:tcPr>
            <w:tcW w:w="1464" w:type="dxa"/>
            <w:shd w:val="clear" w:color="auto" w:fill="577188" w:themeFill="accent1" w:themeFillShade="BF"/>
            <w:vAlign w:val="center"/>
          </w:tcPr>
          <w:p w14:paraId="70FB677B"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за ноћ</w:t>
            </w:r>
          </w:p>
        </w:tc>
        <w:tc>
          <w:tcPr>
            <w:tcW w:w="520" w:type="dxa"/>
            <w:vMerge/>
            <w:shd w:val="clear" w:color="auto" w:fill="CBD5DE" w:themeFill="accent1" w:themeFillTint="66"/>
            <w:vAlign w:val="center"/>
          </w:tcPr>
          <w:p w14:paraId="77BDD77C" w14:textId="77777777" w:rsidR="005A4496" w:rsidRPr="006C3308" w:rsidRDefault="005A4496" w:rsidP="006C3308">
            <w:pPr>
              <w:spacing w:line="276" w:lineRule="auto"/>
              <w:rPr>
                <w:rFonts w:ascii="Tahoma" w:hAnsi="Tahoma" w:cs="Tahoma"/>
                <w:color w:val="auto"/>
              </w:rPr>
            </w:pPr>
          </w:p>
        </w:tc>
      </w:tr>
      <w:tr w:rsidR="006C3308" w:rsidRPr="006C3308" w14:paraId="70C57F8C" w14:textId="77777777" w:rsidTr="00DE0977">
        <w:trPr>
          <w:trHeight w:val="20"/>
          <w:jc w:val="center"/>
        </w:trPr>
        <w:tc>
          <w:tcPr>
            <w:tcW w:w="562" w:type="dxa"/>
            <w:vAlign w:val="center"/>
          </w:tcPr>
          <w:p w14:paraId="3A53DA8D"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1</w:t>
            </w:r>
          </w:p>
        </w:tc>
        <w:tc>
          <w:tcPr>
            <w:tcW w:w="3969" w:type="dxa"/>
            <w:vAlign w:val="center"/>
          </w:tcPr>
          <w:p w14:paraId="3DF4184F"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Подручја за одмор и рекреацију, болничке зоне и опоравилишта, културно-историјски локалитети, велики паркови</w:t>
            </w:r>
          </w:p>
        </w:tc>
        <w:tc>
          <w:tcPr>
            <w:tcW w:w="1560" w:type="dxa"/>
            <w:vAlign w:val="center"/>
          </w:tcPr>
          <w:p w14:paraId="5855544E"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50</w:t>
            </w:r>
          </w:p>
        </w:tc>
        <w:tc>
          <w:tcPr>
            <w:tcW w:w="1464" w:type="dxa"/>
            <w:vAlign w:val="center"/>
          </w:tcPr>
          <w:p w14:paraId="5C902AB9"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40</w:t>
            </w:r>
          </w:p>
        </w:tc>
        <w:tc>
          <w:tcPr>
            <w:tcW w:w="520" w:type="dxa"/>
            <w:shd w:val="clear" w:color="auto" w:fill="CCFFBC"/>
            <w:vAlign w:val="center"/>
          </w:tcPr>
          <w:p w14:paraId="21C3D4C0" w14:textId="77777777" w:rsidR="005A4496" w:rsidRPr="006C3308" w:rsidRDefault="005A4496" w:rsidP="006C3308">
            <w:pPr>
              <w:spacing w:line="276" w:lineRule="auto"/>
              <w:rPr>
                <w:rFonts w:ascii="Tahoma" w:hAnsi="Tahoma" w:cs="Tahoma"/>
                <w:color w:val="auto"/>
              </w:rPr>
            </w:pPr>
          </w:p>
        </w:tc>
      </w:tr>
      <w:tr w:rsidR="006C3308" w:rsidRPr="006C3308" w14:paraId="5A217F11" w14:textId="77777777" w:rsidTr="00DE0977">
        <w:trPr>
          <w:trHeight w:val="20"/>
          <w:jc w:val="center"/>
        </w:trPr>
        <w:tc>
          <w:tcPr>
            <w:tcW w:w="562" w:type="dxa"/>
            <w:vAlign w:val="center"/>
          </w:tcPr>
          <w:p w14:paraId="63BB07BB"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2</w:t>
            </w:r>
          </w:p>
        </w:tc>
        <w:tc>
          <w:tcPr>
            <w:tcW w:w="3969" w:type="dxa"/>
            <w:vAlign w:val="center"/>
          </w:tcPr>
          <w:p w14:paraId="1924841A"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Туристичка подручја, кампови и школске зоне</w:t>
            </w:r>
          </w:p>
        </w:tc>
        <w:tc>
          <w:tcPr>
            <w:tcW w:w="1560" w:type="dxa"/>
            <w:vAlign w:val="center"/>
          </w:tcPr>
          <w:p w14:paraId="28EC93E4"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50</w:t>
            </w:r>
          </w:p>
        </w:tc>
        <w:tc>
          <w:tcPr>
            <w:tcW w:w="1464" w:type="dxa"/>
            <w:vAlign w:val="center"/>
          </w:tcPr>
          <w:p w14:paraId="16F25F62"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45</w:t>
            </w:r>
          </w:p>
        </w:tc>
        <w:tc>
          <w:tcPr>
            <w:tcW w:w="520" w:type="dxa"/>
            <w:shd w:val="clear" w:color="auto" w:fill="FFFF78"/>
            <w:vAlign w:val="center"/>
          </w:tcPr>
          <w:p w14:paraId="6B41E600" w14:textId="77777777" w:rsidR="005A4496" w:rsidRPr="006C3308" w:rsidRDefault="005A4496" w:rsidP="006C3308">
            <w:pPr>
              <w:spacing w:line="276" w:lineRule="auto"/>
              <w:rPr>
                <w:rFonts w:ascii="Tahoma" w:hAnsi="Tahoma" w:cs="Tahoma"/>
                <w:color w:val="auto"/>
              </w:rPr>
            </w:pPr>
          </w:p>
        </w:tc>
      </w:tr>
      <w:tr w:rsidR="006C3308" w:rsidRPr="006C3308" w14:paraId="25F538EC" w14:textId="77777777" w:rsidTr="00DE0977">
        <w:trPr>
          <w:trHeight w:val="20"/>
          <w:jc w:val="center"/>
        </w:trPr>
        <w:tc>
          <w:tcPr>
            <w:tcW w:w="562" w:type="dxa"/>
            <w:vAlign w:val="center"/>
          </w:tcPr>
          <w:p w14:paraId="52148CC3"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3</w:t>
            </w:r>
          </w:p>
        </w:tc>
        <w:tc>
          <w:tcPr>
            <w:tcW w:w="3969" w:type="dxa"/>
            <w:vAlign w:val="center"/>
          </w:tcPr>
          <w:p w14:paraId="7968E9A8"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Чисто стамбена подручја</w:t>
            </w:r>
          </w:p>
        </w:tc>
        <w:tc>
          <w:tcPr>
            <w:tcW w:w="1560" w:type="dxa"/>
            <w:vAlign w:val="center"/>
          </w:tcPr>
          <w:p w14:paraId="48D8C38C"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55</w:t>
            </w:r>
          </w:p>
        </w:tc>
        <w:tc>
          <w:tcPr>
            <w:tcW w:w="1464" w:type="dxa"/>
            <w:vAlign w:val="center"/>
          </w:tcPr>
          <w:p w14:paraId="3ED2B2E4"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45</w:t>
            </w:r>
          </w:p>
        </w:tc>
        <w:tc>
          <w:tcPr>
            <w:tcW w:w="520" w:type="dxa"/>
            <w:shd w:val="clear" w:color="auto" w:fill="78DDFF"/>
            <w:vAlign w:val="center"/>
          </w:tcPr>
          <w:p w14:paraId="3425B749" w14:textId="77777777" w:rsidR="005A4496" w:rsidRPr="006C3308" w:rsidRDefault="005A4496" w:rsidP="006C3308">
            <w:pPr>
              <w:spacing w:line="276" w:lineRule="auto"/>
              <w:rPr>
                <w:rFonts w:ascii="Tahoma" w:hAnsi="Tahoma" w:cs="Tahoma"/>
                <w:color w:val="auto"/>
              </w:rPr>
            </w:pPr>
          </w:p>
        </w:tc>
      </w:tr>
      <w:tr w:rsidR="006C3308" w:rsidRPr="006C3308" w14:paraId="3278F497" w14:textId="77777777" w:rsidTr="00DE0977">
        <w:trPr>
          <w:trHeight w:val="20"/>
          <w:jc w:val="center"/>
        </w:trPr>
        <w:tc>
          <w:tcPr>
            <w:tcW w:w="562" w:type="dxa"/>
            <w:vAlign w:val="center"/>
          </w:tcPr>
          <w:p w14:paraId="4B958190"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4</w:t>
            </w:r>
          </w:p>
        </w:tc>
        <w:tc>
          <w:tcPr>
            <w:tcW w:w="3969" w:type="dxa"/>
            <w:vAlign w:val="center"/>
          </w:tcPr>
          <w:p w14:paraId="41984442"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Пословно-стамбена подручја, трговачко-стамбена подручја и дечја игралишта</w:t>
            </w:r>
          </w:p>
        </w:tc>
        <w:tc>
          <w:tcPr>
            <w:tcW w:w="1560" w:type="dxa"/>
            <w:vAlign w:val="center"/>
          </w:tcPr>
          <w:p w14:paraId="097F74BE"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60</w:t>
            </w:r>
          </w:p>
        </w:tc>
        <w:tc>
          <w:tcPr>
            <w:tcW w:w="1464" w:type="dxa"/>
            <w:vAlign w:val="center"/>
          </w:tcPr>
          <w:p w14:paraId="79AE4B8D"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50</w:t>
            </w:r>
          </w:p>
        </w:tc>
        <w:tc>
          <w:tcPr>
            <w:tcW w:w="520" w:type="dxa"/>
            <w:shd w:val="clear" w:color="auto" w:fill="789AFF"/>
            <w:vAlign w:val="center"/>
          </w:tcPr>
          <w:p w14:paraId="2E9558B5" w14:textId="77777777" w:rsidR="005A4496" w:rsidRPr="006C3308" w:rsidRDefault="005A4496" w:rsidP="006C3308">
            <w:pPr>
              <w:spacing w:line="276" w:lineRule="auto"/>
              <w:rPr>
                <w:rFonts w:ascii="Tahoma" w:hAnsi="Tahoma" w:cs="Tahoma"/>
                <w:color w:val="auto"/>
              </w:rPr>
            </w:pPr>
          </w:p>
        </w:tc>
      </w:tr>
      <w:tr w:rsidR="006C3308" w:rsidRPr="006C3308" w14:paraId="3D242645" w14:textId="77777777" w:rsidTr="00DE0977">
        <w:trPr>
          <w:trHeight w:val="20"/>
          <w:jc w:val="center"/>
        </w:trPr>
        <w:tc>
          <w:tcPr>
            <w:tcW w:w="562" w:type="dxa"/>
            <w:vAlign w:val="center"/>
          </w:tcPr>
          <w:p w14:paraId="654C20B7"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5</w:t>
            </w:r>
          </w:p>
        </w:tc>
        <w:tc>
          <w:tcPr>
            <w:tcW w:w="3969" w:type="dxa"/>
            <w:vAlign w:val="center"/>
          </w:tcPr>
          <w:p w14:paraId="349000D8"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Градски центар, занатска, трговачка, административно-управна зона са становима, зона дуж аутопутева, магистралних и градских саобраћајница</w:t>
            </w:r>
          </w:p>
        </w:tc>
        <w:tc>
          <w:tcPr>
            <w:tcW w:w="1560" w:type="dxa"/>
            <w:vAlign w:val="center"/>
          </w:tcPr>
          <w:p w14:paraId="137D3BAF"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65</w:t>
            </w:r>
          </w:p>
        </w:tc>
        <w:tc>
          <w:tcPr>
            <w:tcW w:w="1464" w:type="dxa"/>
            <w:vAlign w:val="center"/>
          </w:tcPr>
          <w:p w14:paraId="46675A8D"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55</w:t>
            </w:r>
          </w:p>
        </w:tc>
        <w:tc>
          <w:tcPr>
            <w:tcW w:w="520" w:type="dxa"/>
            <w:shd w:val="clear" w:color="auto" w:fill="FF7878"/>
            <w:vAlign w:val="center"/>
          </w:tcPr>
          <w:p w14:paraId="0609B2FC" w14:textId="77777777" w:rsidR="005A4496" w:rsidRPr="006C3308" w:rsidRDefault="005A4496" w:rsidP="006C3308">
            <w:pPr>
              <w:spacing w:line="276" w:lineRule="auto"/>
              <w:rPr>
                <w:rFonts w:ascii="Tahoma" w:hAnsi="Tahoma" w:cs="Tahoma"/>
                <w:color w:val="auto"/>
              </w:rPr>
            </w:pPr>
          </w:p>
        </w:tc>
      </w:tr>
      <w:tr w:rsidR="006C3308" w:rsidRPr="006C3308" w14:paraId="44193B03" w14:textId="77777777" w:rsidTr="00DE0977">
        <w:trPr>
          <w:trHeight w:val="20"/>
          <w:jc w:val="center"/>
        </w:trPr>
        <w:tc>
          <w:tcPr>
            <w:tcW w:w="562" w:type="dxa"/>
            <w:vAlign w:val="center"/>
          </w:tcPr>
          <w:p w14:paraId="2EDCEBCD"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lastRenderedPageBreak/>
              <w:t>6</w:t>
            </w:r>
          </w:p>
        </w:tc>
        <w:tc>
          <w:tcPr>
            <w:tcW w:w="3969" w:type="dxa"/>
            <w:vAlign w:val="center"/>
          </w:tcPr>
          <w:p w14:paraId="6C4EDCEE"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Индустријска, складишна и сервисна подручја и транспортни терминали без стамбених зграда</w:t>
            </w:r>
          </w:p>
        </w:tc>
        <w:tc>
          <w:tcPr>
            <w:tcW w:w="3024" w:type="dxa"/>
            <w:gridSpan w:val="2"/>
            <w:vAlign w:val="center"/>
          </w:tcPr>
          <w:p w14:paraId="287E7EEA" w14:textId="77777777" w:rsidR="005A4496" w:rsidRPr="006C3308" w:rsidRDefault="005A4496" w:rsidP="006C3308">
            <w:pPr>
              <w:spacing w:line="276" w:lineRule="auto"/>
              <w:rPr>
                <w:rFonts w:ascii="Tahoma" w:hAnsi="Tahoma" w:cs="Tahoma"/>
                <w:color w:val="auto"/>
              </w:rPr>
            </w:pPr>
            <w:r w:rsidRPr="006C3308">
              <w:rPr>
                <w:rFonts w:ascii="Tahoma" w:hAnsi="Tahoma" w:cs="Tahoma"/>
                <w:color w:val="auto"/>
              </w:rPr>
              <w:t>На граници ове зоне бука не сме прелазити граничну вредност у зони са којом се граничи</w:t>
            </w:r>
          </w:p>
        </w:tc>
        <w:tc>
          <w:tcPr>
            <w:tcW w:w="520" w:type="dxa"/>
            <w:shd w:val="clear" w:color="auto" w:fill="A17896"/>
            <w:vAlign w:val="center"/>
          </w:tcPr>
          <w:p w14:paraId="17D7926E" w14:textId="77777777" w:rsidR="005A4496" w:rsidRPr="006C3308" w:rsidRDefault="005A4496" w:rsidP="006C3308">
            <w:pPr>
              <w:spacing w:line="276" w:lineRule="auto"/>
              <w:rPr>
                <w:rFonts w:ascii="Tahoma" w:hAnsi="Tahoma" w:cs="Tahoma"/>
                <w:color w:val="auto"/>
              </w:rPr>
            </w:pPr>
          </w:p>
        </w:tc>
      </w:tr>
    </w:tbl>
    <w:p w14:paraId="72A24AFC" w14:textId="62D870C1" w:rsidR="00CF5FBD" w:rsidRPr="00D110AC" w:rsidRDefault="005A4496" w:rsidP="00D110AC">
      <w:pPr>
        <w:spacing w:before="240" w:line="276" w:lineRule="auto"/>
        <w:rPr>
          <w:rFonts w:ascii="Tahoma" w:hAnsi="Tahoma" w:cs="Tahoma"/>
          <w:color w:val="auto"/>
        </w:rPr>
      </w:pPr>
      <w:r w:rsidRPr="006C3308">
        <w:rPr>
          <w:rFonts w:ascii="Tahoma" w:hAnsi="Tahoma" w:cs="Tahoma"/>
          <w:color w:val="auto"/>
        </w:rPr>
        <w:t>Акустичке зоне су одређене према постојећем стању изграђености, начину коришћења земљишта, као и према планираним наменама простора и дефинишу се граничним вредностима индикатора буке (за дан, вече и ноћ) израженим у децибелима.</w:t>
      </w:r>
    </w:p>
    <w:p w14:paraId="64550717" w14:textId="074F7480" w:rsidR="00D27632" w:rsidRPr="00C5259A" w:rsidRDefault="00D27632" w:rsidP="00D110AC">
      <w:pPr>
        <w:pStyle w:val="Heading2"/>
        <w:spacing w:line="276" w:lineRule="auto"/>
        <w:rPr>
          <w:rFonts w:ascii="Tahoma" w:hAnsi="Tahoma" w:cs="Tahoma"/>
          <w:b/>
          <w:bCs/>
          <w:color w:val="000000"/>
          <w:szCs w:val="24"/>
          <w14:textFill>
            <w14:solidFill>
              <w14:srgbClr w14:val="000000">
                <w14:lumMod w14:val="75000"/>
                <w14:lumMod w14:val="50000"/>
                <w14:lumOff w14:val="50000"/>
              </w14:srgbClr>
            </w14:solidFill>
          </w14:textFill>
        </w:rPr>
      </w:pPr>
      <w:bookmarkStart w:id="11" w:name="_Toc197691180"/>
      <w:r w:rsidRPr="00C5259A">
        <w:rPr>
          <w:rFonts w:ascii="Tahoma" w:hAnsi="Tahoma" w:cs="Tahoma"/>
          <w:b/>
          <w:bCs/>
          <w:color w:val="000000"/>
          <w:szCs w:val="24"/>
          <w14:textFill>
            <w14:solidFill>
              <w14:srgbClr w14:val="000000">
                <w14:lumMod w14:val="75000"/>
                <w14:lumMod w14:val="50000"/>
                <w14:lumOff w14:val="50000"/>
              </w14:srgbClr>
            </w14:solidFill>
          </w14:textFill>
        </w:rPr>
        <w:t>ДЕФИНИСАЊЕ МЕТОДЕ ЗА ПРОРАЧУН ИДИКАТОРА БУКЕ</w:t>
      </w:r>
      <w:bookmarkEnd w:id="11"/>
    </w:p>
    <w:p w14:paraId="256E3A36" w14:textId="2174A45A" w:rsidR="00D27632" w:rsidRPr="00D110AC" w:rsidRDefault="00D27632" w:rsidP="006C3308">
      <w:pPr>
        <w:pStyle w:val="Heading2"/>
        <w:spacing w:line="276" w:lineRule="auto"/>
        <w:rPr>
          <w:rFonts w:ascii="Tahoma" w:hAnsi="Tahoma" w:cs="Tahoma"/>
          <w:color w:val="000000"/>
          <w:sz w:val="22"/>
          <w:szCs w:val="22"/>
          <w:lang w:val="en-US"/>
          <w14:textFill>
            <w14:solidFill>
              <w14:srgbClr w14:val="000000">
                <w14:lumMod w14:val="75000"/>
                <w14:lumMod w14:val="50000"/>
                <w14:lumOff w14:val="50000"/>
              </w14:srgbClr>
            </w14:solidFill>
          </w14:textFill>
        </w:rPr>
      </w:pPr>
      <w:bookmarkStart w:id="12" w:name="_Toc197691181"/>
      <w:r w:rsidRPr="00D110AC">
        <w:rPr>
          <w:rFonts w:ascii="Tahoma" w:hAnsi="Tahoma" w:cs="Tahoma"/>
          <w:color w:val="000000"/>
          <w:sz w:val="22"/>
          <w:szCs w:val="22"/>
          <w14:textFill>
            <w14:solidFill>
              <w14:srgbClr w14:val="000000">
                <w14:lumMod w14:val="75000"/>
                <w14:lumMod w14:val="50000"/>
                <w14:lumOff w14:val="50000"/>
              </w14:srgbClr>
            </w14:solidFill>
          </w14:textFill>
        </w:rPr>
        <w:t>У</w:t>
      </w:r>
      <w:r w:rsidR="003C76C1" w:rsidRPr="00D110AC">
        <w:rPr>
          <w:rFonts w:ascii="Tahoma" w:hAnsi="Tahoma" w:cs="Tahoma"/>
          <w:color w:val="000000"/>
          <w:sz w:val="22"/>
          <w:szCs w:val="22"/>
          <w14:textFill>
            <w14:solidFill>
              <w14:srgbClr w14:val="000000">
                <w14:lumMod w14:val="75000"/>
                <w14:lumMod w14:val="50000"/>
                <w14:lumOff w14:val="50000"/>
              </w14:srgbClr>
            </w14:solidFill>
          </w14:textFill>
        </w:rPr>
        <w:t>вод</w:t>
      </w:r>
      <w:bookmarkEnd w:id="12"/>
    </w:p>
    <w:p w14:paraId="10BBF406"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Директива 2002/49/EC, познатија и под скраћеницом END (</w:t>
      </w:r>
      <w:r w:rsidRPr="00D110AC">
        <w:rPr>
          <w:rFonts w:ascii="Tahoma" w:hAnsi="Tahoma" w:cs="Tahoma"/>
          <w:i/>
          <w:iCs/>
          <w:color w:val="auto"/>
        </w:rPr>
        <w:t>Environmental Noise Directive</w:t>
      </w:r>
      <w:r w:rsidRPr="00D110AC">
        <w:rPr>
          <w:rFonts w:ascii="Tahoma" w:hAnsi="Tahoma" w:cs="Tahoma"/>
          <w:color w:val="auto"/>
        </w:rPr>
        <w:t>), и Директива EU 2015/996, настала као допуна Директиве END, представљају регулациону основу када је реч о заштити од буке на територији Европске уније. Постојећа регулатива везана за заштиту од буке на територији Републике Србије заснива се управо на овим Директивама Европске комисије. У складу са тим, стратешке карте буке морају:</w:t>
      </w:r>
    </w:p>
    <w:p w14:paraId="158D4BD2"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Испунити циљеве из члана 1(а) Директиве END</w:t>
      </w:r>
    </w:p>
    <w:p w14:paraId="68A26F42"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Испунити минималне захтеве за израду стратешких карата буке у Прилогу IV Директиве END</w:t>
      </w:r>
    </w:p>
    <w:p w14:paraId="3A932B1E"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Бити израђене за индикаторе L</w:t>
      </w:r>
      <w:r w:rsidRPr="00D110AC">
        <w:rPr>
          <w:rFonts w:ascii="Tahoma" w:hAnsi="Tahoma" w:cs="Tahoma"/>
          <w:color w:val="auto"/>
          <w:vertAlign w:val="subscript"/>
        </w:rPr>
        <w:t>den</w:t>
      </w:r>
      <w:r w:rsidRPr="00D110AC">
        <w:rPr>
          <w:rFonts w:ascii="Tahoma" w:hAnsi="Tahoma" w:cs="Tahoma"/>
          <w:color w:val="auto"/>
        </w:rPr>
        <w:t xml:space="preserve"> и L</w:t>
      </w:r>
      <w:r w:rsidRPr="00D110AC">
        <w:rPr>
          <w:rFonts w:ascii="Tahoma" w:hAnsi="Tahoma" w:cs="Tahoma"/>
          <w:color w:val="auto"/>
          <w:vertAlign w:val="subscript"/>
        </w:rPr>
        <w:t>night</w:t>
      </w:r>
      <w:r w:rsidRPr="00D110AC">
        <w:rPr>
          <w:rFonts w:ascii="Tahoma" w:hAnsi="Tahoma" w:cs="Tahoma"/>
          <w:color w:val="auto"/>
        </w:rPr>
        <w:t xml:space="preserve"> према Директиви END</w:t>
      </w:r>
    </w:p>
    <w:p w14:paraId="3AE9E634"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Бити израђене уз коришћење података не старијих од три године</w:t>
      </w:r>
    </w:p>
    <w:p w14:paraId="3A313D98"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Бити израђене коришћењем методе оцењивања препоручене у Прилогу II Директиве END, као што је то наведено у Директиви EU 2015/996</w:t>
      </w:r>
    </w:p>
    <w:p w14:paraId="0E14CEDB"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На основу Прилога IV Директиве END, прорачуни за стратешке карте буке за локалну или националну примену морају бити извршене на висини од 4 m изнад тла за законски дефинисане опсеге од 5 dB за L</w:t>
      </w:r>
      <w:r w:rsidRPr="00D110AC">
        <w:rPr>
          <w:rFonts w:ascii="Tahoma" w:hAnsi="Tahoma" w:cs="Tahoma"/>
          <w:color w:val="auto"/>
          <w:vertAlign w:val="subscript"/>
        </w:rPr>
        <w:t>den</w:t>
      </w:r>
      <w:r w:rsidRPr="00D110AC">
        <w:rPr>
          <w:rFonts w:ascii="Tahoma" w:hAnsi="Tahoma" w:cs="Tahoma"/>
          <w:color w:val="auto"/>
        </w:rPr>
        <w:t xml:space="preserve"> и L</w:t>
      </w:r>
      <w:r w:rsidRPr="00D110AC">
        <w:rPr>
          <w:rFonts w:ascii="Tahoma" w:hAnsi="Tahoma" w:cs="Tahoma"/>
          <w:color w:val="auto"/>
          <w:vertAlign w:val="subscript"/>
        </w:rPr>
        <w:t>night</w:t>
      </w:r>
      <w:r w:rsidRPr="00D110AC">
        <w:rPr>
          <w:rFonts w:ascii="Tahoma" w:hAnsi="Tahoma" w:cs="Tahoma"/>
          <w:color w:val="auto"/>
        </w:rPr>
        <w:t>. Стратешке карте буке представљају приказ података у једном од следећих аспеката:</w:t>
      </w:r>
    </w:p>
    <w:p w14:paraId="4F506AD8"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Постојећа, претходна или предвиђена ситуација буке изражена индикаторима буке,</w:t>
      </w:r>
    </w:p>
    <w:p w14:paraId="5B1FBEA7"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Места прекорачења граничних вредности,</w:t>
      </w:r>
    </w:p>
    <w:p w14:paraId="6BE1F2DE"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Процењени број домаћинстава, школа и болница у одређеном подручју који су изложени буци изнад прописаних граничних вредности,</w:t>
      </w:r>
    </w:p>
    <w:p w14:paraId="562F258F" w14:textId="77777777" w:rsidR="00D27632" w:rsidRPr="00D110AC" w:rsidRDefault="00D27632" w:rsidP="006C3308">
      <w:pPr>
        <w:pStyle w:val="ListParagraph"/>
        <w:numPr>
          <w:ilvl w:val="0"/>
          <w:numId w:val="41"/>
        </w:numPr>
        <w:spacing w:line="276" w:lineRule="auto"/>
        <w:rPr>
          <w:rFonts w:ascii="Tahoma" w:hAnsi="Tahoma" w:cs="Tahoma"/>
          <w:color w:val="auto"/>
        </w:rPr>
      </w:pPr>
      <w:r w:rsidRPr="00D110AC">
        <w:rPr>
          <w:rFonts w:ascii="Tahoma" w:hAnsi="Tahoma" w:cs="Tahoma"/>
          <w:color w:val="auto"/>
        </w:rPr>
        <w:t>Процењени број људи који се налазе у одређеном подручју изложеном буци изнад прописаних граничних вредности</w:t>
      </w:r>
    </w:p>
    <w:p w14:paraId="69C0C2FA" w14:textId="268AB9A8" w:rsidR="00D27632" w:rsidRPr="00D110AC" w:rsidRDefault="00D27632" w:rsidP="006C3308">
      <w:pPr>
        <w:spacing w:line="276" w:lineRule="auto"/>
        <w:rPr>
          <w:rFonts w:ascii="Tahoma" w:hAnsi="Tahoma" w:cs="Tahoma"/>
          <w:color w:val="auto"/>
        </w:rPr>
      </w:pPr>
      <w:r w:rsidRPr="00D110AC">
        <w:rPr>
          <w:rFonts w:ascii="Tahoma" w:hAnsi="Tahoma" w:cs="Tahoma"/>
          <w:color w:val="auto"/>
        </w:rPr>
        <w:t>Стратешке карте буке се израђују за потребе израде акционих планова за заштиту од буке у животној средини, као и за потребе информисања јавности. У циљу представљања стратешких карата буке јавности могу се користити графички прикази, бројчани подаци у табелама и/или бројчани подаци у електронском облику. Стратешке карте буке је потребно прегледати и по потреби ревидирати на највише пет година.</w:t>
      </w:r>
    </w:p>
    <w:p w14:paraId="2304DD78" w14:textId="3ADDDA90" w:rsidR="00D27632" w:rsidRPr="00D110AC" w:rsidRDefault="00D27632" w:rsidP="006C3308">
      <w:pPr>
        <w:spacing w:line="276" w:lineRule="auto"/>
        <w:rPr>
          <w:rFonts w:ascii="Tahoma" w:hAnsi="Tahoma" w:cs="Tahoma"/>
          <w:color w:val="auto"/>
        </w:rPr>
      </w:pPr>
      <w:r w:rsidRPr="00D110AC">
        <w:rPr>
          <w:rFonts w:ascii="Tahoma" w:hAnsi="Tahoma" w:cs="Tahoma"/>
          <w:color w:val="auto"/>
        </w:rPr>
        <w:lastRenderedPageBreak/>
        <w:t xml:space="preserve">Постоје </w:t>
      </w:r>
      <w:r w:rsidR="006A790D" w:rsidRPr="00D110AC">
        <w:rPr>
          <w:rFonts w:ascii="Tahoma" w:hAnsi="Tahoma" w:cs="Tahoma"/>
          <w:color w:val="auto"/>
        </w:rPr>
        <w:t>три</w:t>
      </w:r>
      <w:r w:rsidRPr="00D110AC">
        <w:rPr>
          <w:rFonts w:ascii="Tahoma" w:hAnsi="Tahoma" w:cs="Tahoma"/>
          <w:color w:val="auto"/>
        </w:rPr>
        <w:t xml:space="preserve"> документа полазних основа које је израдила Радна група Европске комисије за оцену изложености буци који пружају опсежне смернице о изради стратешких карата буке у контексту Директиве и о представљању информација јавности, а Европска агенција за животну средину је објавила три техничка извештаја на основу рада експертске групе за буку:</w:t>
      </w:r>
    </w:p>
    <w:p w14:paraId="0CB1069C"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Полазне основе - Водич кроз добру праксу израде стратешких карата буке и с њима повезаних података о изложености буци, 2. верзија , Радна група Европске комисије за оцену изложености буци (WG-AEN), 13. август 2007. године</w:t>
      </w:r>
    </w:p>
    <w:p w14:paraId="7E57431E"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Полазне основе - Представљање информација из израда карата буке јавности, Радна група Европске комисије за оцену изложености буци (WG-AEN), март 2008. године.</w:t>
      </w:r>
    </w:p>
    <w:p w14:paraId="74B6DBCB"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Каталог рачунских програма за израду карата, Радна група Европске комисије за оцену изложености буци (WG-AEN), април 2008. године.</w:t>
      </w:r>
    </w:p>
    <w:p w14:paraId="261AEB5D"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Водич кроз добру праксу о изложености буци и потенцијалним ефектима по здравље, Европска агенција за животну средину, Технички извештај бр. 4/2014, 9. новембар 2010. године.</w:t>
      </w:r>
    </w:p>
    <w:p w14:paraId="71C428EC"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Електронски механизам за достављање података о буци, Европска агенција за животну средину, Технички извештај бр. 9/2012, 2. јул 2012. године.</w:t>
      </w:r>
    </w:p>
    <w:p w14:paraId="0D62D348"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Водич кроз добру праксу за тиха подручја, Европска агенција за животну средину, Технички извештај бр. 11/2010, 29. април 2014. године, и</w:t>
      </w:r>
    </w:p>
    <w:p w14:paraId="23503A10" w14:textId="77777777" w:rsidR="00D27632" w:rsidRPr="00D110AC" w:rsidRDefault="00D27632" w:rsidP="006C3308">
      <w:pPr>
        <w:pStyle w:val="ListParagraph"/>
        <w:numPr>
          <w:ilvl w:val="0"/>
          <w:numId w:val="42"/>
        </w:numPr>
        <w:spacing w:line="276" w:lineRule="auto"/>
        <w:rPr>
          <w:rFonts w:ascii="Tahoma" w:hAnsi="Tahoma" w:cs="Tahoma"/>
          <w:color w:val="auto"/>
        </w:rPr>
      </w:pPr>
      <w:r w:rsidRPr="00D110AC">
        <w:rPr>
          <w:rFonts w:ascii="Tahoma" w:hAnsi="Tahoma" w:cs="Tahoma"/>
          <w:color w:val="auto"/>
        </w:rPr>
        <w:t>Израда и спровођење усклађених метода за оцењивање буке, Extirium, 201</w:t>
      </w:r>
    </w:p>
    <w:p w14:paraId="57D04789" w14:textId="77777777" w:rsidR="00D27632" w:rsidRPr="00D110AC" w:rsidRDefault="00D27632"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13" w:name="_Toc197691182"/>
      <w:r w:rsidRPr="00D110AC">
        <w:rPr>
          <w:rFonts w:ascii="Tahoma" w:hAnsi="Tahoma" w:cs="Tahoma"/>
          <w:color w:val="000000"/>
          <w:sz w:val="22"/>
          <w:szCs w:val="22"/>
          <w14:textFill>
            <w14:solidFill>
              <w14:srgbClr w14:val="000000">
                <w14:lumMod w14:val="75000"/>
                <w14:lumMod w14:val="50000"/>
                <w14:lumOff w14:val="50000"/>
              </w14:srgbClr>
            </w14:solidFill>
          </w14:textFill>
        </w:rPr>
        <w:t>Директива EU 2015/996</w:t>
      </w:r>
      <w:bookmarkEnd w:id="13"/>
    </w:p>
    <w:p w14:paraId="6C5536CC" w14:textId="03390164"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Од усвајања Директиве EU 2015/996 (CNOSSOS-EU:2015), успостављена је нова заједничка метода оцењивања коју </w:t>
      </w:r>
      <w:r w:rsidR="007D45A3" w:rsidRPr="00D110AC">
        <w:rPr>
          <w:rFonts w:ascii="Tahoma" w:hAnsi="Tahoma" w:cs="Tahoma"/>
          <w:color w:val="auto"/>
        </w:rPr>
        <w:t>је неопходно да</w:t>
      </w:r>
      <w:r w:rsidRPr="00D110AC">
        <w:rPr>
          <w:rFonts w:ascii="Tahoma" w:hAnsi="Tahoma" w:cs="Tahoma"/>
          <w:color w:val="auto"/>
        </w:rPr>
        <w:t xml:space="preserve"> прат</w:t>
      </w:r>
      <w:r w:rsidR="007D45A3" w:rsidRPr="00D110AC">
        <w:rPr>
          <w:rFonts w:ascii="Tahoma" w:hAnsi="Tahoma" w:cs="Tahoma"/>
          <w:color w:val="auto"/>
        </w:rPr>
        <w:t>е</w:t>
      </w:r>
      <w:r w:rsidRPr="00D110AC">
        <w:rPr>
          <w:rFonts w:ascii="Tahoma" w:hAnsi="Tahoma" w:cs="Tahoma"/>
          <w:color w:val="auto"/>
        </w:rPr>
        <w:t xml:space="preserve"> све државе чланице Европске уније за све стратешке карте буке израђене након 31. децембра 2018. године. Директива EU 2015/996 ставља ван снаге и замењује Прилог II Директиве 2002/49/ЕC, и стога замењује Прилог 1.1 „Методе за оцењивање основних индикатора“ из српске Уредбе о индикаторима буке, граничним вредностима, методама за оцењивање индикатора буке, узнемиравања и штетних ефеката буке у животној средини ("Службени гласник Републике Србије", бр. 75/2010), у којем се наводе претходне прелазне методе оцењивања које је препоручивала ЕУ. Исправка је објављена у Службеном листу Европске уније 10. јануара 2018. године , на странама 35 до 46 како би се исправиле типографске грешке у оригиналној Директиви.</w:t>
      </w:r>
    </w:p>
    <w:p w14:paraId="1C241CC2" w14:textId="22CD093E"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Радна група ISO WG56 је недавно објавила нацрт техничког извештаја ISO/DTR 17534-4 са предложеним појашњењима за методу </w:t>
      </w:r>
      <w:r w:rsidR="0011794E" w:rsidRPr="00D110AC">
        <w:rPr>
          <w:rFonts w:ascii="Tahoma" w:hAnsi="Tahoma" w:cs="Tahoma"/>
          <w:color w:val="auto"/>
        </w:rPr>
        <w:t>простирања буке</w:t>
      </w:r>
      <w:r w:rsidRPr="00D110AC">
        <w:rPr>
          <w:rFonts w:ascii="Tahoma" w:hAnsi="Tahoma" w:cs="Tahoma"/>
          <w:color w:val="auto"/>
        </w:rPr>
        <w:t xml:space="preserve"> из CNOSSOS/EU:2015, уз низ испитних случајева како би се омогућило доследно спровођење ове методологије у рачунском програму.</w:t>
      </w:r>
    </w:p>
    <w:p w14:paraId="3070007D"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За израду стратешких карата буке индустрије, железничког и друмског саобраћаја у Србији, препоручује се да се спровођење CNOSSOS-EU:2015 за прорачуне базира на следећем:</w:t>
      </w:r>
    </w:p>
    <w:p w14:paraId="53CF9639" w14:textId="77777777" w:rsidR="00D27632" w:rsidRPr="00D110AC" w:rsidRDefault="00D27632" w:rsidP="006C3308">
      <w:pPr>
        <w:pStyle w:val="ListParagraph"/>
        <w:numPr>
          <w:ilvl w:val="0"/>
          <w:numId w:val="43"/>
        </w:numPr>
        <w:spacing w:line="276" w:lineRule="auto"/>
        <w:rPr>
          <w:rFonts w:ascii="Tahoma" w:hAnsi="Tahoma" w:cs="Tahoma"/>
          <w:color w:val="auto"/>
        </w:rPr>
      </w:pPr>
      <w:r w:rsidRPr="00D110AC">
        <w:rPr>
          <w:rFonts w:ascii="Tahoma" w:hAnsi="Tahoma" w:cs="Tahoma"/>
          <w:color w:val="auto"/>
        </w:rPr>
        <w:lastRenderedPageBreak/>
        <w:t>Директива EU 2015/996, Службени лист Европске уније L 168 од 1. јула 2015. године</w:t>
      </w:r>
    </w:p>
    <w:p w14:paraId="5DC2E83D" w14:textId="2BC75E68" w:rsidR="00D27632" w:rsidRPr="00D110AC" w:rsidRDefault="00D27632" w:rsidP="006C3308">
      <w:pPr>
        <w:pStyle w:val="ListParagraph"/>
        <w:numPr>
          <w:ilvl w:val="0"/>
          <w:numId w:val="43"/>
        </w:numPr>
        <w:spacing w:line="276" w:lineRule="auto"/>
        <w:rPr>
          <w:rFonts w:ascii="Tahoma" w:hAnsi="Tahoma" w:cs="Tahoma"/>
          <w:color w:val="auto"/>
        </w:rPr>
      </w:pPr>
      <w:r w:rsidRPr="00D110AC">
        <w:rPr>
          <w:rFonts w:ascii="Tahoma" w:hAnsi="Tahoma" w:cs="Tahoma"/>
          <w:color w:val="auto"/>
        </w:rPr>
        <w:t xml:space="preserve">Исправка , Службени лист Европске уније L 5 од 10. јануара 2018. </w:t>
      </w:r>
      <w:r w:rsidR="006A790D" w:rsidRPr="00D110AC">
        <w:rPr>
          <w:rFonts w:ascii="Tahoma" w:hAnsi="Tahoma" w:cs="Tahoma"/>
          <w:color w:val="auto"/>
        </w:rPr>
        <w:t>године</w:t>
      </w:r>
      <w:r w:rsidRPr="00D110AC">
        <w:rPr>
          <w:rFonts w:ascii="Tahoma" w:hAnsi="Tahoma" w:cs="Tahoma"/>
          <w:color w:val="auto"/>
        </w:rPr>
        <w:t>, стране 35-46.</w:t>
      </w:r>
    </w:p>
    <w:p w14:paraId="19545CB5" w14:textId="77777777" w:rsidR="00D27632" w:rsidRPr="00D110AC" w:rsidRDefault="00D27632" w:rsidP="006C3308">
      <w:pPr>
        <w:pStyle w:val="ListParagraph"/>
        <w:numPr>
          <w:ilvl w:val="0"/>
          <w:numId w:val="43"/>
        </w:numPr>
        <w:spacing w:line="276" w:lineRule="auto"/>
        <w:rPr>
          <w:rFonts w:ascii="Tahoma" w:hAnsi="Tahoma" w:cs="Tahoma"/>
          <w:color w:val="auto"/>
        </w:rPr>
      </w:pPr>
      <w:r w:rsidRPr="00D110AC">
        <w:rPr>
          <w:rFonts w:ascii="Tahoma" w:hAnsi="Tahoma" w:cs="Tahoma"/>
          <w:color w:val="auto"/>
        </w:rPr>
        <w:t>ISO/TR 17534-4 „Акустика – Рачунски програм за израчунавање звука на отвореном – 4. део: Препоруке за осигурање квалитета спровођења метода прорачуна CNOSSOS-EU у рачунским програмима у складу са ISO 17534-1”</w:t>
      </w:r>
    </w:p>
    <w:p w14:paraId="5475387C" w14:textId="77777777" w:rsidR="00D27632" w:rsidRPr="00D110AC" w:rsidRDefault="00D27632" w:rsidP="006C3308">
      <w:pPr>
        <w:pStyle w:val="ListParagraph"/>
        <w:numPr>
          <w:ilvl w:val="0"/>
          <w:numId w:val="43"/>
        </w:numPr>
        <w:spacing w:line="276" w:lineRule="auto"/>
        <w:rPr>
          <w:rFonts w:ascii="Tahoma" w:hAnsi="Tahoma" w:cs="Tahoma"/>
          <w:color w:val="auto"/>
        </w:rPr>
      </w:pPr>
      <w:r w:rsidRPr="00D110AC">
        <w:rPr>
          <w:rFonts w:ascii="Tahoma" w:hAnsi="Tahoma" w:cs="Tahoma"/>
          <w:color w:val="auto"/>
        </w:rPr>
        <w:t>Измене и допуне за CNOSSOS-EU, Допис-извештај RIVM-а 2019-0023, 20197, и</w:t>
      </w:r>
    </w:p>
    <w:p w14:paraId="3004D7BF" w14:textId="77777777" w:rsidR="00D27632" w:rsidRPr="00D110AC" w:rsidRDefault="00D27632" w:rsidP="006C3308">
      <w:pPr>
        <w:pStyle w:val="ListParagraph"/>
        <w:numPr>
          <w:ilvl w:val="0"/>
          <w:numId w:val="43"/>
        </w:numPr>
        <w:spacing w:line="276" w:lineRule="auto"/>
        <w:rPr>
          <w:rFonts w:ascii="Tahoma" w:hAnsi="Tahoma" w:cs="Tahoma"/>
          <w:color w:val="auto"/>
        </w:rPr>
      </w:pPr>
      <w:r w:rsidRPr="00D110AC">
        <w:rPr>
          <w:rFonts w:ascii="Tahoma" w:hAnsi="Tahoma" w:cs="Tahoma"/>
          <w:color w:val="auto"/>
        </w:rPr>
        <w:t>Све недавно предложене измене и допуне које је објавио Генерални директорат за животну средину и радна група коју предводи RIVM.</w:t>
      </w:r>
    </w:p>
    <w:p w14:paraId="44D5870A"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За потребе реализације стратешких карата буке коришћен је CNOSSOS-ЕU метод за израду стратешких карата буке.</w:t>
      </w:r>
    </w:p>
    <w:p w14:paraId="4EAA5D81" w14:textId="24920CCC"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CNOSSOS-ЕU је развијен од стране Европске комисије у периоду 2009–2012, као резултат кооперативног процеса Европске агенције за животну средину, Светске здравствене организације, Европске агенције за безбедност ваздухопловства и експерата које је именовала Европска Унија. CNOSSOS-ЕU, представља заједнички методолошки оквир за израду стратешких карата буке према Директиви о буци у животној средини (2002/49/EC). Директива (2002/49/EC) захтева од држава чланица ЕУ да утврде изложеност буком кроз стратешке карте буке и разраду акционих планова за заштиту од буке. Од јуна 2007. године, земље ЕУ су у обавези да израде стратешке карте буке за све главне путеве, железнице, аеродроме и агломерације, на петогодишњем нивоу. Стратешке карте буке користе националним надлежним органима да идентификују приоритете за акционо планирање и од европских </w:t>
      </w:r>
      <w:r w:rsidR="0011794E" w:rsidRPr="00D110AC">
        <w:rPr>
          <w:rFonts w:ascii="Tahoma" w:hAnsi="Tahoma" w:cs="Tahoma"/>
          <w:color w:val="auto"/>
        </w:rPr>
        <w:t>к</w:t>
      </w:r>
      <w:r w:rsidRPr="00D110AC">
        <w:rPr>
          <w:rFonts w:ascii="Tahoma" w:hAnsi="Tahoma" w:cs="Tahoma"/>
          <w:color w:val="auto"/>
        </w:rPr>
        <w:t>омисија ће глобално проценити изложеност буци широм ЕУ. Информације проистекле из стратешких карата буке такође информишу ширу јавност о нивоима буке којој су изложени, каo и о предузетим мерама за смањење загађења буком на ниво који није штетан по јавно здравље и животну средину.</w:t>
      </w:r>
    </w:p>
    <w:p w14:paraId="78D1F3A7"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Заједнички усклађени оквир за процену нивоа буке у Европи је важан предуслов за побољшање ефикасности имплементације Директиве о буци у животној средини. Усклађеним оквиром и применом CNOSSOS-EU, добијају се доследни и упоредиви подаци о броју људи који су изложени одређеним нивоима буке широм држава чланица ЕУ.</w:t>
      </w:r>
    </w:p>
    <w:p w14:paraId="297D4D0C" w14:textId="77777777" w:rsidR="00D27632" w:rsidRPr="00D110AC" w:rsidRDefault="00D27632" w:rsidP="006C3308">
      <w:pPr>
        <w:pStyle w:val="Heading3"/>
        <w:spacing w:line="276" w:lineRule="auto"/>
        <w:rPr>
          <w:rFonts w:ascii="Tahoma" w:hAnsi="Tahoma" w:cs="Tahoma"/>
          <w:color w:val="auto"/>
        </w:rPr>
      </w:pPr>
      <w:bookmarkStart w:id="14" w:name="_Toc197691183"/>
      <w:r w:rsidRPr="00D110AC">
        <w:rPr>
          <w:rFonts w:ascii="Tahoma" w:hAnsi="Tahoma" w:cs="Tahoma"/>
          <w:color w:val="auto"/>
        </w:rPr>
        <w:t>Референтни извештај JRC o CNOSSOS-EU</w:t>
      </w:r>
      <w:bookmarkEnd w:id="14"/>
    </w:p>
    <w:p w14:paraId="4701971B" w14:textId="4D4E8DFB"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Овај референтни извештај </w:t>
      </w:r>
      <w:r w:rsidR="004E27AF" w:rsidRPr="00D110AC">
        <w:rPr>
          <w:rFonts w:ascii="Tahoma" w:hAnsi="Tahoma" w:cs="Tahoma"/>
          <w:color w:val="auto"/>
        </w:rPr>
        <w:t xml:space="preserve">JRC </w:t>
      </w:r>
      <w:r w:rsidRPr="00D110AC">
        <w:rPr>
          <w:rFonts w:ascii="Tahoma" w:hAnsi="Tahoma" w:cs="Tahoma"/>
          <w:color w:val="auto"/>
        </w:rPr>
        <w:t xml:space="preserve">описује основни заједнички методолошки оквир за процену буке (CNOSSOS‐ЕU) развијен за стратешко мапирање буке у фази CNOSSOS‐ЕU процеса, који је компатибилан са уобичајеним индикаторима буке и формира техничку основу за измену Анекса II Директиве 2002/49/ЕC у вези са проценом и управљање буком у животној средини у Европи путем Одлуке Комисије за имплементацију. </w:t>
      </w:r>
    </w:p>
    <w:p w14:paraId="230EC72B"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У фази А процеса CNOSSOS‐ЕU, активирано је осам од тринаест WG/DTS-ова Техничког комитета CNOSSOS‐ЕU. То је довело до методолошког оквира CNOSSOS‐ЕU, који је описан у различитим поглављима овог извештаја, и то: </w:t>
      </w:r>
    </w:p>
    <w:p w14:paraId="08FB86BB" w14:textId="77777777" w:rsidR="00D27632" w:rsidRPr="00D110AC" w:rsidRDefault="00D27632" w:rsidP="006C3308">
      <w:pPr>
        <w:pStyle w:val="ListParagraph"/>
        <w:numPr>
          <w:ilvl w:val="0"/>
          <w:numId w:val="57"/>
        </w:numPr>
        <w:spacing w:line="276" w:lineRule="auto"/>
        <w:rPr>
          <w:rFonts w:ascii="Tahoma" w:hAnsi="Tahoma" w:cs="Tahoma"/>
          <w:color w:val="auto"/>
        </w:rPr>
      </w:pPr>
      <w:r w:rsidRPr="00D110AC">
        <w:rPr>
          <w:rFonts w:ascii="Tahoma" w:hAnsi="Tahoma" w:cs="Tahoma"/>
          <w:color w:val="auto"/>
        </w:rPr>
        <w:t>WG 1 "Оквир квалитета"</w:t>
      </w:r>
    </w:p>
    <w:p w14:paraId="346C59B3" w14:textId="3D0DDDA9"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Описан </w:t>
      </w:r>
      <w:r w:rsidR="00AE164E" w:rsidRPr="00D110AC">
        <w:rPr>
          <w:rFonts w:ascii="Tahoma" w:hAnsi="Tahoma" w:cs="Tahoma"/>
          <w:color w:val="auto"/>
        </w:rPr>
        <w:t xml:space="preserve">је </w:t>
      </w:r>
      <w:r w:rsidRPr="00D110AC">
        <w:rPr>
          <w:rFonts w:ascii="Tahoma" w:hAnsi="Tahoma" w:cs="Tahoma"/>
          <w:color w:val="auto"/>
        </w:rPr>
        <w:t xml:space="preserve">циљ и захтеви CNOSSOS‐EU </w:t>
      </w:r>
    </w:p>
    <w:p w14:paraId="3BB9F07C" w14:textId="77777777" w:rsidR="00D27632" w:rsidRPr="00D110AC" w:rsidRDefault="00D27632" w:rsidP="006C3308">
      <w:pPr>
        <w:pStyle w:val="ListParagraph"/>
        <w:numPr>
          <w:ilvl w:val="0"/>
          <w:numId w:val="56"/>
        </w:numPr>
        <w:spacing w:line="276" w:lineRule="auto"/>
        <w:rPr>
          <w:rFonts w:ascii="Tahoma" w:hAnsi="Tahoma" w:cs="Tahoma"/>
          <w:color w:val="auto"/>
        </w:rPr>
      </w:pPr>
      <w:r w:rsidRPr="00D110AC">
        <w:rPr>
          <w:rFonts w:ascii="Tahoma" w:hAnsi="Tahoma" w:cs="Tahoma"/>
          <w:color w:val="auto"/>
        </w:rPr>
        <w:t>WG 2 "Емисија извора буке у друмском саобраћају"</w:t>
      </w:r>
    </w:p>
    <w:p w14:paraId="674B9152" w14:textId="2826C868"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Описан </w:t>
      </w:r>
      <w:r w:rsidR="00AE164E" w:rsidRPr="00D110AC">
        <w:rPr>
          <w:rFonts w:ascii="Tahoma" w:hAnsi="Tahoma" w:cs="Tahoma"/>
          <w:color w:val="auto"/>
        </w:rPr>
        <w:t xml:space="preserve">је </w:t>
      </w:r>
      <w:r w:rsidRPr="00D110AC">
        <w:rPr>
          <w:rFonts w:ascii="Tahoma" w:hAnsi="Tahoma" w:cs="Tahoma"/>
          <w:color w:val="auto"/>
        </w:rPr>
        <w:t>извор буке у друмском саобраћају који је део CNOSSOS‐EU и његов</w:t>
      </w:r>
      <w:r w:rsidR="00AE164E" w:rsidRPr="00D110AC">
        <w:rPr>
          <w:rFonts w:ascii="Tahoma" w:hAnsi="Tahoma" w:cs="Tahoma"/>
          <w:color w:val="auto"/>
        </w:rPr>
        <w:t>и</w:t>
      </w:r>
      <w:r w:rsidRPr="00D110AC">
        <w:rPr>
          <w:rFonts w:ascii="Tahoma" w:hAnsi="Tahoma" w:cs="Tahoma"/>
          <w:color w:val="auto"/>
        </w:rPr>
        <w:t xml:space="preserve"> придружен</w:t>
      </w:r>
      <w:r w:rsidR="00AE164E" w:rsidRPr="00D110AC">
        <w:rPr>
          <w:rFonts w:ascii="Tahoma" w:hAnsi="Tahoma" w:cs="Tahoma"/>
          <w:color w:val="auto"/>
        </w:rPr>
        <w:t>и</w:t>
      </w:r>
      <w:r w:rsidRPr="00D110AC">
        <w:rPr>
          <w:rFonts w:ascii="Tahoma" w:hAnsi="Tahoma" w:cs="Tahoma"/>
          <w:color w:val="auto"/>
        </w:rPr>
        <w:t xml:space="preserve"> параметр</w:t>
      </w:r>
      <w:r w:rsidR="00AE164E" w:rsidRPr="00D110AC">
        <w:rPr>
          <w:rFonts w:ascii="Tahoma" w:hAnsi="Tahoma" w:cs="Tahoma"/>
          <w:color w:val="auto"/>
        </w:rPr>
        <w:t>и</w:t>
      </w:r>
      <w:r w:rsidRPr="00D110AC">
        <w:rPr>
          <w:rFonts w:ascii="Tahoma" w:hAnsi="Tahoma" w:cs="Tahoma"/>
          <w:color w:val="auto"/>
        </w:rPr>
        <w:t>, заједно са методолошким аспектима за успостављање базе података улазних вредности за буку друмског саобраћаја</w:t>
      </w:r>
      <w:r w:rsidR="00C441D7" w:rsidRPr="00D110AC">
        <w:rPr>
          <w:rFonts w:ascii="Tahoma" w:hAnsi="Tahoma" w:cs="Tahoma"/>
          <w:color w:val="auto"/>
        </w:rPr>
        <w:t xml:space="preserve"> </w:t>
      </w:r>
    </w:p>
    <w:p w14:paraId="5912F38B" w14:textId="77777777" w:rsidR="00D27632" w:rsidRPr="00D110AC" w:rsidRDefault="00D27632" w:rsidP="006C3308">
      <w:pPr>
        <w:pStyle w:val="ListParagraph"/>
        <w:numPr>
          <w:ilvl w:val="0"/>
          <w:numId w:val="56"/>
        </w:numPr>
        <w:spacing w:line="276" w:lineRule="auto"/>
        <w:rPr>
          <w:rFonts w:ascii="Tahoma" w:hAnsi="Tahoma" w:cs="Tahoma"/>
          <w:color w:val="auto"/>
        </w:rPr>
      </w:pPr>
      <w:r w:rsidRPr="00D110AC">
        <w:rPr>
          <w:rFonts w:ascii="Tahoma" w:hAnsi="Tahoma" w:cs="Tahoma"/>
          <w:color w:val="auto"/>
        </w:rPr>
        <w:t>WG 3 "Извор буке железничког саобраћаја"</w:t>
      </w:r>
    </w:p>
    <w:p w14:paraId="471605E5" w14:textId="2FD141A3"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Описан </w:t>
      </w:r>
      <w:r w:rsidR="00AE164E" w:rsidRPr="00D110AC">
        <w:rPr>
          <w:rFonts w:ascii="Tahoma" w:hAnsi="Tahoma" w:cs="Tahoma"/>
          <w:color w:val="auto"/>
        </w:rPr>
        <w:t xml:space="preserve">је </w:t>
      </w:r>
      <w:r w:rsidRPr="00D110AC">
        <w:rPr>
          <w:rFonts w:ascii="Tahoma" w:hAnsi="Tahoma" w:cs="Tahoma"/>
          <w:color w:val="auto"/>
        </w:rPr>
        <w:t xml:space="preserve">извор буке железничког саобраћаја који је део CNOSSOS‐EU и његове придружене параметре, заједно са методолошким аспектима за успостављање базе података улазних вредности за буку железничког саобраћаја </w:t>
      </w:r>
    </w:p>
    <w:p w14:paraId="32ECF956"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4 "Предвиђању буке авиона"</w:t>
      </w:r>
    </w:p>
    <w:p w14:paraId="4826153C" w14:textId="081A7079"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Описана </w:t>
      </w:r>
      <w:r w:rsidR="00AE164E" w:rsidRPr="00D110AC">
        <w:rPr>
          <w:rFonts w:ascii="Tahoma" w:hAnsi="Tahoma" w:cs="Tahoma"/>
          <w:color w:val="auto"/>
        </w:rPr>
        <w:t xml:space="preserve">је </w:t>
      </w:r>
      <w:r w:rsidRPr="00D110AC">
        <w:rPr>
          <w:rFonts w:ascii="Tahoma" w:hAnsi="Tahoma" w:cs="Tahoma"/>
          <w:color w:val="auto"/>
        </w:rPr>
        <w:t>компонента CNOSSOS‐</w:t>
      </w:r>
      <w:r w:rsidR="00AE164E" w:rsidRPr="00D110AC">
        <w:rPr>
          <w:rFonts w:ascii="Tahoma" w:hAnsi="Tahoma" w:cs="Tahoma"/>
          <w:color w:val="auto"/>
        </w:rPr>
        <w:t>EU</w:t>
      </w:r>
      <w:r w:rsidRPr="00D110AC">
        <w:rPr>
          <w:rFonts w:ascii="Tahoma" w:hAnsi="Tahoma" w:cs="Tahoma"/>
          <w:color w:val="auto"/>
        </w:rPr>
        <w:t xml:space="preserve"> у вези са предвиђањем буке авиона и њеном повезаном базом података о перформансама</w:t>
      </w:r>
      <w:r w:rsidR="00C441D7" w:rsidRPr="00D110AC">
        <w:rPr>
          <w:rFonts w:ascii="Tahoma" w:hAnsi="Tahoma" w:cs="Tahoma"/>
          <w:color w:val="auto"/>
        </w:rPr>
        <w:t xml:space="preserve"> </w:t>
      </w:r>
    </w:p>
    <w:p w14:paraId="78097317"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5 "Простирање звука и емисија извора индустријске буке"</w:t>
      </w:r>
    </w:p>
    <w:p w14:paraId="1D912076"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Описана је емисија извора индустријске буке и делова простирања звука.</w:t>
      </w:r>
    </w:p>
    <w:p w14:paraId="6396FFF2"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6 "Смернице за добру праксу"</w:t>
      </w:r>
    </w:p>
    <w:p w14:paraId="32E5BFC8" w14:textId="76850680"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Развијен </w:t>
      </w:r>
      <w:r w:rsidR="00AE164E" w:rsidRPr="00D110AC">
        <w:rPr>
          <w:rFonts w:ascii="Tahoma" w:hAnsi="Tahoma" w:cs="Tahoma"/>
          <w:color w:val="auto"/>
        </w:rPr>
        <w:t xml:space="preserve">је </w:t>
      </w:r>
      <w:r w:rsidRPr="00D110AC">
        <w:rPr>
          <w:rFonts w:ascii="Tahoma" w:hAnsi="Tahoma" w:cs="Tahoma"/>
          <w:color w:val="auto"/>
        </w:rPr>
        <w:t>обим и концептуализована структура и садржај „Упутства за компетентну употребу CNOSSOS‐EU“, који треба у потпуности да се развије у фази Б CNOSSOS-EU</w:t>
      </w:r>
    </w:p>
    <w:p w14:paraId="32FB1F78"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9 "Ревидирани механизам за извештавање о електронским подацима о буци" (ENDRM)</w:t>
      </w:r>
    </w:p>
    <w:p w14:paraId="66F300D4"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Прегледан је Механизам за електронско извештавање о подацима о буци, који је координирао ЕЕА и представља кључни интерфејс између процене буке широм Европе и дељења резултата помоћу једног уобичајеног методолошког оквира буке </w:t>
      </w:r>
    </w:p>
    <w:p w14:paraId="1373B4BD"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10 "Додељивање нивоа буке и становништва зградама"</w:t>
      </w:r>
    </w:p>
    <w:p w14:paraId="58E96377" w14:textId="34C514A4" w:rsidR="00D27632" w:rsidRPr="00D110AC" w:rsidRDefault="00D27632" w:rsidP="006C3308">
      <w:pPr>
        <w:spacing w:line="276" w:lineRule="auto"/>
        <w:rPr>
          <w:rFonts w:ascii="Tahoma" w:hAnsi="Tahoma" w:cs="Tahoma"/>
          <w:color w:val="auto"/>
        </w:rPr>
      </w:pPr>
      <w:r w:rsidRPr="00D110AC">
        <w:rPr>
          <w:rFonts w:ascii="Tahoma" w:hAnsi="Tahoma" w:cs="Tahoma"/>
          <w:color w:val="auto"/>
        </w:rPr>
        <w:t>Разви</w:t>
      </w:r>
      <w:r w:rsidR="00AE164E" w:rsidRPr="00D110AC">
        <w:rPr>
          <w:rFonts w:ascii="Tahoma" w:hAnsi="Tahoma" w:cs="Tahoma"/>
          <w:color w:val="auto"/>
        </w:rPr>
        <w:t>јена је</w:t>
      </w:r>
      <w:r w:rsidRPr="00D110AC">
        <w:rPr>
          <w:rFonts w:ascii="Tahoma" w:hAnsi="Tahoma" w:cs="Tahoma"/>
          <w:color w:val="auto"/>
        </w:rPr>
        <w:t xml:space="preserve"> методологију додељивања места пријемника фасадама зграда, као и додељивање података о становништву тачкама пријемника на фасадама зграда. </w:t>
      </w:r>
    </w:p>
    <w:p w14:paraId="0C99BDE6" w14:textId="447E7168"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Исход радова које изводи поменутих осам WG/DTs (не рачунајући исход WG/DT 9) представља суштински део методолошког оквира CNOSSOS‐EU, који ће обезбедити техничку основу за правни текст “Implementing Act” у вези са изменом Анекса II </w:t>
      </w:r>
      <w:r w:rsidR="004E27AF" w:rsidRPr="00D110AC">
        <w:rPr>
          <w:rFonts w:ascii="Tahoma" w:hAnsi="Tahoma" w:cs="Tahoma"/>
          <w:color w:val="auto"/>
        </w:rPr>
        <w:t>Директиве</w:t>
      </w:r>
      <w:r w:rsidRPr="00D110AC">
        <w:rPr>
          <w:rFonts w:ascii="Tahoma" w:hAnsi="Tahoma" w:cs="Tahoma"/>
          <w:color w:val="auto"/>
        </w:rPr>
        <w:t xml:space="preserve"> 2002/49/EC. </w:t>
      </w:r>
    </w:p>
    <w:p w14:paraId="0116E917"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Питања о којима се баве и резолуције које су донели WGs/DTs активиране у фази А CNOSSOS‐EU описана су у Мастер извештају JRC o CNOSSOS‐EU.4. </w:t>
      </w:r>
    </w:p>
    <w:p w14:paraId="66F8C43C" w14:textId="656DA9A7" w:rsidR="00D27632" w:rsidRPr="00D110AC" w:rsidRDefault="00D27632" w:rsidP="006C3308">
      <w:pPr>
        <w:spacing w:line="276" w:lineRule="auto"/>
        <w:rPr>
          <w:rFonts w:ascii="Tahoma" w:hAnsi="Tahoma" w:cs="Tahoma"/>
          <w:color w:val="auto"/>
        </w:rPr>
      </w:pPr>
      <w:r w:rsidRPr="00D110AC">
        <w:rPr>
          <w:rFonts w:ascii="Tahoma" w:hAnsi="Tahoma" w:cs="Tahoma"/>
          <w:color w:val="auto"/>
        </w:rPr>
        <w:t>Још четири WG (</w:t>
      </w:r>
      <w:r w:rsidR="004E27AF" w:rsidRPr="00D110AC">
        <w:rPr>
          <w:rFonts w:ascii="Tahoma" w:hAnsi="Tahoma" w:cs="Tahoma"/>
          <w:color w:val="auto"/>
        </w:rPr>
        <w:t>плус</w:t>
      </w:r>
      <w:r w:rsidRPr="00D110AC">
        <w:rPr>
          <w:rFonts w:ascii="Tahoma" w:hAnsi="Tahoma" w:cs="Tahoma"/>
          <w:color w:val="auto"/>
        </w:rPr>
        <w:t xml:space="preserve"> WG/DT 6 на "Смернице добре праксе") односе се на фазу имплементације CNOSSOS‐EU (2012‐2015) u EU MS (</w:t>
      </w:r>
      <w:r w:rsidR="004E27AF" w:rsidRPr="00D110AC">
        <w:rPr>
          <w:rFonts w:ascii="Tahoma" w:hAnsi="Tahoma" w:cs="Tahoma"/>
          <w:color w:val="auto"/>
        </w:rPr>
        <w:t>фаза</w:t>
      </w:r>
      <w:r w:rsidRPr="00D110AC">
        <w:rPr>
          <w:rFonts w:ascii="Tahoma" w:hAnsi="Tahoma" w:cs="Tahoma"/>
          <w:color w:val="auto"/>
        </w:rPr>
        <w:t xml:space="preserve"> </w:t>
      </w:r>
      <w:r w:rsidR="004E27AF" w:rsidRPr="00D110AC">
        <w:rPr>
          <w:rFonts w:ascii="Tahoma" w:hAnsi="Tahoma" w:cs="Tahoma"/>
          <w:color w:val="auto"/>
        </w:rPr>
        <w:t>Б</w:t>
      </w:r>
      <w:r w:rsidRPr="00D110AC">
        <w:rPr>
          <w:rFonts w:ascii="Tahoma" w:hAnsi="Tahoma" w:cs="Tahoma"/>
          <w:color w:val="auto"/>
        </w:rPr>
        <w:t xml:space="preserve">), </w:t>
      </w:r>
      <w:r w:rsidR="004E27AF" w:rsidRPr="00D110AC">
        <w:rPr>
          <w:rFonts w:ascii="Tahoma" w:hAnsi="Tahoma" w:cs="Tahoma"/>
          <w:color w:val="auto"/>
        </w:rPr>
        <w:t>тачније</w:t>
      </w:r>
      <w:r w:rsidRPr="00D110AC">
        <w:rPr>
          <w:rFonts w:ascii="Tahoma" w:hAnsi="Tahoma" w:cs="Tahoma"/>
          <w:color w:val="auto"/>
        </w:rPr>
        <w:t xml:space="preserve">: </w:t>
      </w:r>
    </w:p>
    <w:p w14:paraId="708D2A6E"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7 "CNOSSOS‐ЕU база података"</w:t>
      </w:r>
    </w:p>
    <w:p w14:paraId="72A1B432"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Да се постави CNOSSOS‐ЕU база података о улазним подацима за друмски саобраћај, железнички саобраћај, индустријску и авионску буку и да се развије процедура која ће се користити за транспоновање националних база података у базу података CNOSSOS‐ЕU.</w:t>
      </w:r>
    </w:p>
    <w:p w14:paraId="408AD421"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8 "CNOSSOS‐EU референтни софтвер"</w:t>
      </w:r>
    </w:p>
    <w:p w14:paraId="28F8DA78"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За развој CNOSSOS‐ЕU референтног софтвера за друмски саобраћај, железнички саобраћај, индустријске изворе буке и прорачуне простирања од тачке до тачке и за предвиђање буке авиона </w:t>
      </w:r>
    </w:p>
    <w:p w14:paraId="6DE1F752"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12 "Пилот студије за валидацију CNOSSOS‐ЕU "</w:t>
      </w:r>
    </w:p>
    <w:p w14:paraId="10D9FACE"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За развој пробних случајева и студија за различите метеоролошке и копнене конфигурације (нпр. специфични метеоролошки услови, одређени пресеци као што су долине/брда, мале баријере, улични кањони, латерална дифракција око препрека итд.) да провери ваљаност CNOSSOS‐ЕU методолошког оквира у смислу прецизности, тачности и рачунања времена када се примењује за стратешко мапирање буке.</w:t>
      </w:r>
    </w:p>
    <w:p w14:paraId="1577679D" w14:textId="77777777" w:rsidR="00D27632" w:rsidRPr="00D110AC" w:rsidRDefault="00D27632" w:rsidP="006C3308">
      <w:pPr>
        <w:pStyle w:val="ListParagraph"/>
        <w:numPr>
          <w:ilvl w:val="0"/>
          <w:numId w:val="35"/>
        </w:numPr>
        <w:spacing w:line="276" w:lineRule="auto"/>
        <w:rPr>
          <w:rFonts w:ascii="Tahoma" w:hAnsi="Tahoma" w:cs="Tahoma"/>
          <w:color w:val="auto"/>
        </w:rPr>
      </w:pPr>
      <w:r w:rsidRPr="00D110AC">
        <w:rPr>
          <w:rFonts w:ascii="Tahoma" w:hAnsi="Tahoma" w:cs="Tahoma"/>
          <w:color w:val="auto"/>
        </w:rPr>
        <w:t>WG 13 "</w:t>
      </w:r>
      <w:r w:rsidRPr="00D110AC">
        <w:rPr>
          <w:rFonts w:ascii="Tahoma" w:hAnsi="Tahoma" w:cs="Tahoma"/>
          <w:i/>
          <w:iCs/>
          <w:color w:val="auto"/>
        </w:rPr>
        <w:t>Help desk</w:t>
      </w:r>
      <w:r w:rsidRPr="00D110AC">
        <w:rPr>
          <w:rFonts w:ascii="Tahoma" w:hAnsi="Tahoma" w:cs="Tahoma"/>
          <w:color w:val="auto"/>
        </w:rPr>
        <w:t xml:space="preserve"> и обука за EU MS"</w:t>
      </w:r>
    </w:p>
    <w:p w14:paraId="20CE9D0C" w14:textId="7B66AD4E" w:rsidR="00D27632" w:rsidRPr="00D110AC" w:rsidRDefault="00D27632" w:rsidP="006C3308">
      <w:pPr>
        <w:spacing w:line="276" w:lineRule="auto"/>
        <w:rPr>
          <w:rFonts w:ascii="Tahoma" w:hAnsi="Tahoma" w:cs="Tahoma"/>
          <w:color w:val="auto"/>
        </w:rPr>
      </w:pPr>
      <w:r w:rsidRPr="00D110AC">
        <w:rPr>
          <w:rFonts w:ascii="Tahoma" w:hAnsi="Tahoma" w:cs="Tahoma"/>
          <w:color w:val="auto"/>
        </w:rPr>
        <w:t>Да би се ЕУ МС-у обезбедили помоћни деск и обука о компетентној употреби CNOSSOS-EU методолошки оквир за стратешко мапирање буке.</w:t>
      </w:r>
    </w:p>
    <w:p w14:paraId="316B92E0" w14:textId="77777777" w:rsidR="00D27632" w:rsidRPr="00D110AC" w:rsidRDefault="00D27632" w:rsidP="006C3308">
      <w:pPr>
        <w:pStyle w:val="Heading3"/>
        <w:spacing w:line="276" w:lineRule="auto"/>
        <w:rPr>
          <w:rFonts w:ascii="Tahoma" w:hAnsi="Tahoma" w:cs="Tahoma"/>
          <w:color w:val="auto"/>
        </w:rPr>
      </w:pPr>
      <w:bookmarkStart w:id="15" w:name="_Toc197691184"/>
      <w:r w:rsidRPr="00D110AC">
        <w:rPr>
          <w:rFonts w:ascii="Tahoma" w:hAnsi="Tahoma" w:cs="Tahoma"/>
          <w:color w:val="auto"/>
        </w:rPr>
        <w:t>Дефиниције и симболи – Општи концепт</w:t>
      </w:r>
      <w:bookmarkEnd w:id="15"/>
    </w:p>
    <w:p w14:paraId="06EE7A17" w14:textId="140E059E" w:rsidR="00D27632" w:rsidRPr="00D110AC" w:rsidRDefault="00D27632" w:rsidP="006C3308">
      <w:pPr>
        <w:spacing w:line="276" w:lineRule="auto"/>
        <w:rPr>
          <w:rFonts w:ascii="Tahoma" w:hAnsi="Tahoma" w:cs="Tahoma"/>
          <w:color w:val="auto"/>
        </w:rPr>
      </w:pPr>
      <w:r w:rsidRPr="00D110AC">
        <w:rPr>
          <w:rFonts w:ascii="Tahoma" w:hAnsi="Tahoma" w:cs="Tahoma"/>
          <w:b/>
          <w:bCs/>
          <w:color w:val="auto"/>
        </w:rPr>
        <w:t>Еквивалентно возило</w:t>
      </w:r>
      <w:r w:rsidRPr="00D110AC">
        <w:rPr>
          <w:rFonts w:ascii="Tahoma" w:hAnsi="Tahoma" w:cs="Tahoma"/>
          <w:color w:val="auto"/>
        </w:rPr>
        <w:t xml:space="preserve"> је идеално возило за чије акустички релевантне особине одговарају просеку специфичног скупа стварних возила који се крећу по одређеном путу или железничкој</w:t>
      </w:r>
      <w:r w:rsidR="00AE164E" w:rsidRPr="00D110AC">
        <w:rPr>
          <w:rFonts w:ascii="Tahoma" w:hAnsi="Tahoma" w:cs="Tahoma"/>
          <w:color w:val="auto"/>
        </w:rPr>
        <w:t>/трамвајској</w:t>
      </w:r>
      <w:r w:rsidRPr="00D110AC">
        <w:rPr>
          <w:rFonts w:ascii="Tahoma" w:hAnsi="Tahoma" w:cs="Tahoma"/>
          <w:color w:val="auto"/>
        </w:rPr>
        <w:t xml:space="preserve"> прузи.</w:t>
      </w:r>
    </w:p>
    <w:p w14:paraId="05CE6840" w14:textId="7B18BCB7" w:rsidR="00D27632" w:rsidRPr="00D110AC" w:rsidRDefault="00D27632" w:rsidP="006C3308">
      <w:pPr>
        <w:spacing w:line="276" w:lineRule="auto"/>
        <w:rPr>
          <w:rFonts w:ascii="Tahoma" w:hAnsi="Tahoma" w:cs="Tahoma"/>
          <w:b/>
          <w:bCs/>
          <w:color w:val="auto"/>
        </w:rPr>
      </w:pPr>
      <w:r w:rsidRPr="00D110AC">
        <w:rPr>
          <w:rFonts w:ascii="Tahoma" w:hAnsi="Tahoma" w:cs="Tahoma"/>
          <w:b/>
          <w:bCs/>
          <w:color w:val="auto"/>
        </w:rPr>
        <w:t xml:space="preserve">Модел возила </w:t>
      </w:r>
      <w:r w:rsidRPr="00D110AC">
        <w:rPr>
          <w:rFonts w:ascii="Tahoma" w:hAnsi="Tahoma" w:cs="Tahoma"/>
          <w:color w:val="auto"/>
        </w:rPr>
        <w:t>је акустички опис једног покретног еквивалентног возила при специфичној брзини и убрзању.</w:t>
      </w:r>
      <w:r w:rsidR="00C441D7" w:rsidRPr="00D110AC">
        <w:rPr>
          <w:rFonts w:ascii="Tahoma" w:hAnsi="Tahoma" w:cs="Tahoma"/>
          <w:color w:val="auto"/>
        </w:rPr>
        <w:t xml:space="preserve"> </w:t>
      </w:r>
      <w:r w:rsidRPr="00D110AC">
        <w:rPr>
          <w:rFonts w:ascii="Tahoma" w:hAnsi="Tahoma" w:cs="Tahoma"/>
          <w:color w:val="auto"/>
        </w:rPr>
        <w:t>Једно возило може бити састављено од једног или неколико међусобно некохерентних под-извора на различитим позицијама, чија је јачина дефинисана у смислу њиховог нивоа звучне снаге и усмерености, дакле у смислу усмереног нивоа звучне снаге извора.</w:t>
      </w:r>
    </w:p>
    <w:p w14:paraId="5A8212F3" w14:textId="0FA2D943" w:rsidR="00D27632" w:rsidRPr="00D110AC" w:rsidRDefault="00D27632" w:rsidP="006C3308">
      <w:pPr>
        <w:spacing w:line="276" w:lineRule="auto"/>
        <w:rPr>
          <w:rFonts w:ascii="Tahoma" w:hAnsi="Tahoma" w:cs="Tahoma"/>
          <w:color w:val="auto"/>
        </w:rPr>
      </w:pPr>
      <w:r w:rsidRPr="00D110AC">
        <w:rPr>
          <w:rFonts w:ascii="Tahoma" w:hAnsi="Tahoma" w:cs="Tahoma"/>
          <w:b/>
          <w:bCs/>
          <w:color w:val="auto"/>
        </w:rPr>
        <w:t>Модел саобраћаја</w:t>
      </w:r>
      <w:r w:rsidR="00C441D7" w:rsidRPr="00D110AC">
        <w:rPr>
          <w:rFonts w:ascii="Tahoma" w:hAnsi="Tahoma" w:cs="Tahoma"/>
          <w:b/>
          <w:bCs/>
          <w:color w:val="auto"/>
        </w:rPr>
        <w:t xml:space="preserve"> </w:t>
      </w:r>
      <w:r w:rsidRPr="00D110AC">
        <w:rPr>
          <w:rFonts w:ascii="Tahoma" w:hAnsi="Tahoma" w:cs="Tahoma"/>
          <w:color w:val="auto"/>
        </w:rPr>
        <w:t>је акустички опис саобраћајног протока, заснован на усмереном нивоу звучне снаге једног извора који је еквивалентан свим возил</w:t>
      </w:r>
      <w:r w:rsidR="004E27AF" w:rsidRPr="00D110AC">
        <w:rPr>
          <w:rFonts w:ascii="Tahoma" w:hAnsi="Tahoma" w:cs="Tahoma"/>
          <w:color w:val="auto"/>
        </w:rPr>
        <w:t>и</w:t>
      </w:r>
      <w:r w:rsidRPr="00D110AC">
        <w:rPr>
          <w:rFonts w:ascii="Tahoma" w:hAnsi="Tahoma" w:cs="Tahoma"/>
          <w:color w:val="auto"/>
        </w:rPr>
        <w:t xml:space="preserve">ма. У моделу саобраћаја, конкретна излазна снага звука комбинује се са статистичким подацима, дајући еквивалентну емисију буке за сваки подизвор како би се произвела јачина извора релевантног извора. </w:t>
      </w:r>
    </w:p>
    <w:p w14:paraId="4B1DDADB" w14:textId="77777777" w:rsidR="00D27632" w:rsidRPr="00D110AC" w:rsidRDefault="00D27632" w:rsidP="006C3308">
      <w:pPr>
        <w:spacing w:line="276" w:lineRule="auto"/>
        <w:rPr>
          <w:rFonts w:ascii="Tahoma" w:hAnsi="Tahoma" w:cs="Tahoma"/>
          <w:color w:val="auto"/>
        </w:rPr>
      </w:pPr>
      <w:r w:rsidRPr="00D110AC">
        <w:rPr>
          <w:rFonts w:ascii="Tahoma" w:hAnsi="Tahoma" w:cs="Tahoma"/>
          <w:b/>
          <w:bCs/>
          <w:color w:val="auto"/>
        </w:rPr>
        <w:t>Пријемник</w:t>
      </w:r>
      <w:r w:rsidRPr="00D110AC">
        <w:rPr>
          <w:rFonts w:ascii="Tahoma" w:hAnsi="Tahoma" w:cs="Tahoma"/>
          <w:color w:val="auto"/>
        </w:rPr>
        <w:t xml:space="preserve"> је јединствена тачка на којој ће се израчунати просечан временски ниво звука. Треба направити разлику између пријемника у слободном пољу који имају путање ширења звука у свим правцима (360 °) и пријемника на фасади. Овај пријемник ће имати укупни угао зрачења од 180 ° и симетралу управну на фасаду. </w:t>
      </w:r>
    </w:p>
    <w:p w14:paraId="5361D096" w14:textId="621EA4F2" w:rsidR="00D27632" w:rsidRPr="00D110AC" w:rsidRDefault="00D27632" w:rsidP="006C3308">
      <w:pPr>
        <w:spacing w:line="276" w:lineRule="auto"/>
        <w:rPr>
          <w:rFonts w:ascii="Tahoma" w:hAnsi="Tahoma" w:cs="Tahoma"/>
          <w:color w:val="auto"/>
        </w:rPr>
      </w:pPr>
      <w:r w:rsidRPr="00D110AC">
        <w:rPr>
          <w:rFonts w:ascii="Tahoma" w:hAnsi="Tahoma" w:cs="Tahoma"/>
          <w:b/>
          <w:bCs/>
          <w:color w:val="auto"/>
        </w:rPr>
        <w:t xml:space="preserve">Метеоролошки ефекти </w:t>
      </w:r>
      <w:r w:rsidRPr="00D110AC">
        <w:rPr>
          <w:rFonts w:ascii="Tahoma" w:hAnsi="Tahoma" w:cs="Tahoma"/>
          <w:color w:val="auto"/>
        </w:rPr>
        <w:t>- Брзина ветра и градијенти температуре ваздуха проузрокују преламање путања звучног таласа. За тачан прорачун ефеката простирања, као пригушење баријере и рефлексије од тла, дефиниција путање звучног таласа мора бити у складу са дефинисаним метеоролошким условима који су репрезентативни за локацију.</w:t>
      </w:r>
      <w:r w:rsidR="00C441D7" w:rsidRPr="00D110AC">
        <w:rPr>
          <w:rFonts w:ascii="Tahoma" w:hAnsi="Tahoma" w:cs="Tahoma"/>
          <w:color w:val="auto"/>
        </w:rPr>
        <w:t xml:space="preserve"> </w:t>
      </w:r>
      <w:r w:rsidRPr="00D110AC">
        <w:rPr>
          <w:rFonts w:ascii="Tahoma" w:hAnsi="Tahoma" w:cs="Tahoma"/>
          <w:color w:val="auto"/>
        </w:rPr>
        <w:t xml:space="preserve">Према томе, ће се правити разлика између простирања низ ветар (преламање наниже), простирање под неутралним условима (праве путање простирања) и простирања уз ветар (преламање нагоре). Позитивни температурни градијенти („инверзија“) имају сличне ефекте (ако не израженије) као услови низ ветар. </w:t>
      </w:r>
    </w:p>
    <w:p w14:paraId="6A8BD9D7" w14:textId="79B7A92F" w:rsidR="00D27632" w:rsidRPr="00D110AC" w:rsidRDefault="00D27632" w:rsidP="006C3308">
      <w:pPr>
        <w:spacing w:line="276" w:lineRule="auto"/>
        <w:rPr>
          <w:rFonts w:ascii="Tahoma" w:hAnsi="Tahoma" w:cs="Tahoma"/>
          <w:color w:val="auto"/>
        </w:rPr>
      </w:pPr>
      <w:r w:rsidRPr="00D110AC">
        <w:rPr>
          <w:rFonts w:ascii="Tahoma" w:hAnsi="Tahoma" w:cs="Tahoma"/>
          <w:b/>
          <w:bCs/>
          <w:color w:val="auto"/>
        </w:rPr>
        <w:t>Метеоролошки подаци</w:t>
      </w:r>
      <w:r w:rsidR="00C441D7" w:rsidRPr="00D110AC">
        <w:rPr>
          <w:rFonts w:ascii="Tahoma" w:hAnsi="Tahoma" w:cs="Tahoma"/>
          <w:b/>
          <w:bCs/>
          <w:color w:val="auto"/>
        </w:rPr>
        <w:t xml:space="preserve"> </w:t>
      </w:r>
      <w:r w:rsidRPr="00D110AC">
        <w:rPr>
          <w:rFonts w:ascii="Tahoma" w:hAnsi="Tahoma" w:cs="Tahoma"/>
          <w:color w:val="auto"/>
        </w:rPr>
        <w:t>- Пошто дефиниција путање звука зависи од метеоролошких услова, морају се прикупити статистички подаци о температурним градијентима, брзинама и правцима ветра у односу на извор и пријемник.</w:t>
      </w:r>
      <w:r w:rsidR="00C441D7" w:rsidRPr="00D110AC">
        <w:rPr>
          <w:rFonts w:ascii="Tahoma" w:hAnsi="Tahoma" w:cs="Tahoma"/>
          <w:color w:val="auto"/>
        </w:rPr>
        <w:t xml:space="preserve"> </w:t>
      </w:r>
      <w:r w:rsidRPr="00D110AC">
        <w:rPr>
          <w:rFonts w:ascii="Tahoma" w:hAnsi="Tahoma" w:cs="Tahoma"/>
          <w:color w:val="auto"/>
        </w:rPr>
        <w:t>Штавише , метеоролошки услови као што су температура, снег и падавине утичу на излазну снагу извора.</w:t>
      </w:r>
      <w:r w:rsidR="00C441D7" w:rsidRPr="00D110AC">
        <w:rPr>
          <w:rFonts w:ascii="Tahoma" w:hAnsi="Tahoma" w:cs="Tahoma"/>
          <w:color w:val="auto"/>
        </w:rPr>
        <w:t xml:space="preserve"> </w:t>
      </w:r>
      <w:r w:rsidRPr="00D110AC">
        <w:rPr>
          <w:rFonts w:ascii="Tahoma" w:hAnsi="Tahoma" w:cs="Tahoma"/>
          <w:color w:val="auto"/>
        </w:rPr>
        <w:t xml:space="preserve">У пракси, пошто метеоролошки услови, посебно брзина ветра и правац, могу нагло да варирају у току времена, статистичка класификација ових метеоролошких услова је неопходна за сврхе моделовања. Ове метеоролошке класе морају да се дефинишу тако да варијације унутар ових класа имају прихватљиво мали ефект на предвиђене нивое буке. Међутим, ове метеоролошке класе морају бити реалне у погледу прикупљања и руковања подацима. </w:t>
      </w:r>
    </w:p>
    <w:p w14:paraId="1230F4A9"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Из сваке метеоролошке класе, у комбинацији са могућим варијацијама у јачини извора, израчунаће се краткорочни ниво буке. Годишњи просечни индикатори буке L</w:t>
      </w:r>
      <w:r w:rsidRPr="00D110AC">
        <w:rPr>
          <w:rFonts w:ascii="Tahoma" w:hAnsi="Tahoma" w:cs="Tahoma"/>
          <w:color w:val="auto"/>
          <w:vertAlign w:val="subscript"/>
        </w:rPr>
        <w:t>den</w:t>
      </w:r>
      <w:r w:rsidRPr="00D110AC">
        <w:rPr>
          <w:rFonts w:ascii="Tahoma" w:hAnsi="Tahoma" w:cs="Tahoma"/>
          <w:color w:val="auto"/>
        </w:rPr>
        <w:t xml:space="preserve"> i L</w:t>
      </w:r>
      <w:r w:rsidRPr="00D110AC">
        <w:rPr>
          <w:rFonts w:ascii="Tahoma" w:hAnsi="Tahoma" w:cs="Tahoma"/>
          <w:color w:val="auto"/>
          <w:vertAlign w:val="subscript"/>
        </w:rPr>
        <w:t>night</w:t>
      </w:r>
      <w:r w:rsidRPr="00D110AC">
        <w:rPr>
          <w:rFonts w:ascii="Tahoma" w:hAnsi="Tahoma" w:cs="Tahoma"/>
          <w:color w:val="auto"/>
        </w:rPr>
        <w:t xml:space="preserve"> се затим могу одредити комбинацијом ових краткорочних нивоа буке.</w:t>
      </w:r>
    </w:p>
    <w:p w14:paraId="7B26ABEA"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Следеће дефиниције термина који се користе за атмосферске услове:</w:t>
      </w:r>
    </w:p>
    <w:p w14:paraId="159E3CE0" w14:textId="43C8901A" w:rsidR="00D27632" w:rsidRPr="00D110AC" w:rsidRDefault="00D27632" w:rsidP="006C3308">
      <w:pPr>
        <w:pStyle w:val="ListParagraph"/>
        <w:numPr>
          <w:ilvl w:val="0"/>
          <w:numId w:val="36"/>
        </w:numPr>
        <w:spacing w:line="276" w:lineRule="auto"/>
        <w:rPr>
          <w:rFonts w:ascii="Tahoma" w:hAnsi="Tahoma" w:cs="Tahoma"/>
          <w:color w:val="auto"/>
        </w:rPr>
      </w:pPr>
      <w:r w:rsidRPr="00D110AC">
        <w:rPr>
          <w:rFonts w:ascii="Tahoma" w:hAnsi="Tahoma" w:cs="Tahoma"/>
          <w:color w:val="auto"/>
        </w:rPr>
        <w:t>хомогени атмосферски услови (или</w:t>
      </w:r>
      <w:r w:rsidR="009378F9" w:rsidRPr="00D110AC">
        <w:rPr>
          <w:rFonts w:ascii="Tahoma" w:hAnsi="Tahoma" w:cs="Tahoma"/>
          <w:color w:val="auto"/>
        </w:rPr>
        <w:t xml:space="preserve"> </w:t>
      </w:r>
      <w:r w:rsidRPr="00D110AC">
        <w:rPr>
          <w:rFonts w:ascii="Tahoma" w:hAnsi="Tahoma" w:cs="Tahoma"/>
          <w:color w:val="auto"/>
        </w:rPr>
        <w:t>'хомогени услови'):</w:t>
      </w:r>
    </w:p>
    <w:p w14:paraId="7292236E" w14:textId="100516DE" w:rsidR="00D27632" w:rsidRPr="00D110AC" w:rsidRDefault="00D27632" w:rsidP="006C3308">
      <w:pPr>
        <w:spacing w:line="276" w:lineRule="auto"/>
        <w:rPr>
          <w:rFonts w:ascii="Tahoma" w:hAnsi="Tahoma" w:cs="Tahoma"/>
          <w:color w:val="auto"/>
        </w:rPr>
      </w:pPr>
      <w:r w:rsidRPr="00D110AC">
        <w:rPr>
          <w:rFonts w:ascii="Tahoma" w:hAnsi="Tahoma" w:cs="Tahoma"/>
          <w:color w:val="auto"/>
        </w:rPr>
        <w:t>Атмосферски услови за које се ефикасна брзина звучних таласа може сматрати константном у свим правцима и у било којој тачки простора. У овим условима, звучни таласи су прави</w:t>
      </w:r>
      <w:r w:rsidR="00FB2327" w:rsidRPr="00D110AC">
        <w:rPr>
          <w:rFonts w:ascii="Tahoma" w:hAnsi="Tahoma" w:cs="Tahoma"/>
          <w:color w:val="auto"/>
        </w:rPr>
        <w:t xml:space="preserve"> (линеарни)</w:t>
      </w:r>
      <w:r w:rsidRPr="00D110AC">
        <w:rPr>
          <w:rFonts w:ascii="Tahoma" w:hAnsi="Tahoma" w:cs="Tahoma"/>
          <w:color w:val="auto"/>
        </w:rPr>
        <w:t xml:space="preserve"> сегменти. </w:t>
      </w:r>
    </w:p>
    <w:p w14:paraId="6B662CCB" w14:textId="77777777" w:rsidR="00D27632" w:rsidRPr="00D110AC" w:rsidRDefault="00D27632" w:rsidP="006C3308">
      <w:pPr>
        <w:pStyle w:val="ListParagraph"/>
        <w:numPr>
          <w:ilvl w:val="0"/>
          <w:numId w:val="36"/>
        </w:numPr>
        <w:spacing w:line="276" w:lineRule="auto"/>
        <w:rPr>
          <w:rFonts w:ascii="Tahoma" w:hAnsi="Tahoma" w:cs="Tahoma"/>
          <w:color w:val="auto"/>
        </w:rPr>
      </w:pPr>
      <w:r w:rsidRPr="00D110AC">
        <w:rPr>
          <w:rFonts w:ascii="Tahoma" w:hAnsi="Tahoma" w:cs="Tahoma"/>
          <w:color w:val="auto"/>
        </w:rPr>
        <w:t>атмосферски услови преламања надоле (“повољни услови”):</w:t>
      </w:r>
    </w:p>
    <w:p w14:paraId="49D14EEC" w14:textId="49B3E42D"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Атмосферски услови за које се ефикасна брзина звучних таласа повећава са висином у правцу простирања. Ови услови углавном резултирају нивоом звука на пријемнику вишим од оних примећених у хомогеним атмосферским условима за идентичан извор звука. Звучни таласи су закривљени према земљи. </w:t>
      </w:r>
    </w:p>
    <w:p w14:paraId="7DCD9237" w14:textId="77777777" w:rsidR="00D27632" w:rsidRPr="00D110AC" w:rsidRDefault="00D27632" w:rsidP="006C3308">
      <w:pPr>
        <w:pStyle w:val="ListParagraph"/>
        <w:numPr>
          <w:ilvl w:val="0"/>
          <w:numId w:val="36"/>
        </w:numPr>
        <w:spacing w:line="276" w:lineRule="auto"/>
        <w:rPr>
          <w:rFonts w:ascii="Tahoma" w:hAnsi="Tahoma" w:cs="Tahoma"/>
          <w:color w:val="auto"/>
        </w:rPr>
      </w:pPr>
      <w:r w:rsidRPr="00D110AC">
        <w:rPr>
          <w:rFonts w:ascii="Tahoma" w:hAnsi="Tahoma" w:cs="Tahoma"/>
          <w:color w:val="auto"/>
        </w:rPr>
        <w:t>атмосферски услови преламања нагоре (или “неповољни услови”):</w:t>
      </w:r>
    </w:p>
    <w:p w14:paraId="526F4A0E"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Атмосферски услови за које се ефикасна брзина звучних таласа смањује са висином у правцу простирања. Ови услови углавном резултирају нивоом звука на пријемнику нижим од оних примећених у хомогеним атмосферским условима за идентичан извор звука. Звучни таласи су закривљени према небу. </w:t>
      </w:r>
    </w:p>
    <w:p w14:paraId="1278E184" w14:textId="21ADB21F" w:rsidR="00D27632" w:rsidRPr="00D110AC" w:rsidRDefault="00D27632" w:rsidP="006C3308">
      <w:pPr>
        <w:pStyle w:val="ListParagraph"/>
        <w:numPr>
          <w:ilvl w:val="0"/>
          <w:numId w:val="36"/>
        </w:numPr>
        <w:spacing w:line="276" w:lineRule="auto"/>
        <w:rPr>
          <w:rFonts w:ascii="Tahoma" w:hAnsi="Tahoma" w:cs="Tahoma"/>
          <w:color w:val="auto"/>
        </w:rPr>
      </w:pPr>
      <w:r w:rsidRPr="00D110AC">
        <w:rPr>
          <w:rFonts w:ascii="Tahoma" w:hAnsi="Tahoma" w:cs="Tahoma"/>
          <w:color w:val="auto"/>
        </w:rPr>
        <w:t xml:space="preserve">дуготрајна појава услова преламања надоле (или појава повољних услова): </w:t>
      </w:r>
    </w:p>
    <w:p w14:paraId="4270440B" w14:textId="2A08B068" w:rsidR="00D27632" w:rsidRPr="00D110AC" w:rsidRDefault="00D27632" w:rsidP="006C3308">
      <w:pPr>
        <w:spacing w:line="276" w:lineRule="auto"/>
        <w:rPr>
          <w:rFonts w:ascii="Tahoma" w:hAnsi="Tahoma" w:cs="Tahoma"/>
          <w:color w:val="auto"/>
        </w:rPr>
      </w:pPr>
      <w:r w:rsidRPr="00D110AC">
        <w:rPr>
          <w:rFonts w:ascii="Tahoma" w:hAnsi="Tahoma" w:cs="Tahoma"/>
          <w:color w:val="auto"/>
        </w:rPr>
        <w:t>Вероватноћа појављивања повољних атмосферских услова током дужег периода у датом смеру и за референтни интервал који се разматра.</w:t>
      </w:r>
      <w:r w:rsidR="00C441D7" w:rsidRPr="00D110AC">
        <w:rPr>
          <w:rFonts w:ascii="Tahoma" w:hAnsi="Tahoma" w:cs="Tahoma"/>
          <w:color w:val="auto"/>
        </w:rPr>
        <w:t xml:space="preserve"> </w:t>
      </w:r>
      <w:r w:rsidRPr="00D110AC">
        <w:rPr>
          <w:rFonts w:ascii="Tahoma" w:hAnsi="Tahoma" w:cs="Tahoma"/>
          <w:color w:val="auto"/>
        </w:rPr>
        <w:t xml:space="preserve">Ова вредност је без димензије и налази се између 0 и 1. </w:t>
      </w:r>
    </w:p>
    <w:p w14:paraId="67EF3196" w14:textId="77777777" w:rsidR="00D27632" w:rsidRPr="00D110AC" w:rsidRDefault="00D27632" w:rsidP="006C3308">
      <w:pPr>
        <w:pStyle w:val="Heading3"/>
        <w:spacing w:line="276" w:lineRule="auto"/>
        <w:rPr>
          <w:rFonts w:ascii="Tahoma" w:hAnsi="Tahoma" w:cs="Tahoma"/>
          <w:color w:val="auto"/>
        </w:rPr>
      </w:pPr>
      <w:bookmarkStart w:id="16" w:name="_Toc197691185"/>
      <w:r w:rsidRPr="00D110AC">
        <w:rPr>
          <w:rFonts w:ascii="Tahoma" w:hAnsi="Tahoma" w:cs="Tahoma"/>
          <w:color w:val="auto"/>
        </w:rPr>
        <w:t>Опште одредбе – Индикатори буке, фреквенцијски опсег и остали параметри</w:t>
      </w:r>
      <w:bookmarkEnd w:id="16"/>
    </w:p>
    <w:p w14:paraId="5E4E2E4B"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Прорачуни буке дефинишу се у фреквенцијском опсегу од 63 Hz до 8 kHz. Резултати фреквенцијских опсега се дају за одговарајући фреквенцијски интервал.</w:t>
      </w:r>
    </w:p>
    <w:p w14:paraId="7852D52D" w14:textId="1F75E039"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Метод CNOSSOS-EU важи за утврђивање буке у </w:t>
      </w:r>
      <w:r w:rsidR="00FB2327" w:rsidRPr="00D110AC">
        <w:rPr>
          <w:rFonts w:ascii="Tahoma" w:hAnsi="Tahoma" w:cs="Tahoma"/>
          <w:color w:val="auto"/>
        </w:rPr>
        <w:t>фреквенцијском</w:t>
      </w:r>
      <w:r w:rsidRPr="00D110AC">
        <w:rPr>
          <w:rFonts w:ascii="Tahoma" w:hAnsi="Tahoma" w:cs="Tahoma"/>
          <w:color w:val="auto"/>
        </w:rPr>
        <w:t xml:space="preserve"> </w:t>
      </w:r>
      <w:r w:rsidR="00FB2327" w:rsidRPr="00D110AC">
        <w:rPr>
          <w:rFonts w:ascii="Tahoma" w:hAnsi="Tahoma" w:cs="Tahoma"/>
          <w:color w:val="auto"/>
        </w:rPr>
        <w:t>опсегу</w:t>
      </w:r>
      <w:r w:rsidRPr="00D110AC">
        <w:rPr>
          <w:rFonts w:ascii="Tahoma" w:hAnsi="Tahoma" w:cs="Tahoma"/>
          <w:color w:val="auto"/>
        </w:rPr>
        <w:t xml:space="preserve"> од 125 Hz до 4 kHz за буку друмског саобраћаја, од 125 Hz до 4 kHz за железничку буку, од 63 Hz до 4 kHz за индустријску буку и од 50 Hz до 10 kHz за буку авиона. Прорачуни се врше у октавним</w:t>
      </w:r>
      <w:r w:rsidR="00FB2327" w:rsidRPr="00D110AC">
        <w:rPr>
          <w:rFonts w:ascii="Tahoma" w:hAnsi="Tahoma" w:cs="Tahoma"/>
          <w:color w:val="auto"/>
        </w:rPr>
        <w:t xml:space="preserve"> </w:t>
      </w:r>
      <w:r w:rsidRPr="00D110AC">
        <w:rPr>
          <w:rFonts w:ascii="Tahoma" w:hAnsi="Tahoma" w:cs="Tahoma"/>
          <w:color w:val="auto"/>
        </w:rPr>
        <w:t xml:space="preserve">опсезима за друмски саобраћај, железнички саобраћај и индустријску буку. Бука авиона интегрише све спектре у један број (NPD податке) за прорачуне. </w:t>
      </w:r>
    </w:p>
    <w:p w14:paraId="1CC908B3" w14:textId="1DD56AFB" w:rsidR="00D27632" w:rsidRPr="00D110AC" w:rsidRDefault="00D27632" w:rsidP="006C3308">
      <w:pPr>
        <w:spacing w:line="276" w:lineRule="auto"/>
        <w:rPr>
          <w:rFonts w:ascii="Tahoma" w:hAnsi="Tahoma" w:cs="Tahoma"/>
          <w:color w:val="auto"/>
        </w:rPr>
      </w:pPr>
      <w:r w:rsidRPr="00D110AC">
        <w:rPr>
          <w:rFonts w:ascii="Tahoma" w:hAnsi="Tahoma" w:cs="Tahoma"/>
          <w:color w:val="auto"/>
        </w:rPr>
        <w:t xml:space="preserve">Прорачуни се праве у опсегу ширине једне октаве за буку друмског саобраћаја, буку железничког саобраћаја и индустријских погона и постројења, осим звучне снаге извора буке железничког саобраћаја за који се користе појаси ширине 1/3 октаве. На основу ових октавних резултата за буку друмског саобраћаја, буку железничког саобраћаја и индустријску буку погона и постројења рачуна се А-пондерисани дугорочни просечни ниво притиска за дан, вече и ноћ, како је дефинисан и односи се на члан 5. Директива 2002/49/EC, сумирањем у свим фреквенцијама: </w:t>
      </w:r>
    </w:p>
    <w:p w14:paraId="675F7D56" w14:textId="77777777" w:rsidR="00D27632" w:rsidRPr="00D110AC" w:rsidRDefault="00D27632"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666D7C67" wp14:editId="0FC47C68">
            <wp:extent cx="1463040" cy="408722"/>
            <wp:effectExtent l="0" t="0" r="3810" b="0"/>
            <wp:docPr id="1111689717" name="Picture 1" descr="A black and white math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89717" name="Picture 1" descr="A black and white math symbol&#10;&#10;Description automatically generated"/>
                    <pic:cNvPicPr/>
                  </pic:nvPicPr>
                  <pic:blipFill>
                    <a:blip r:embed="rId15">
                      <a:alphaModFix amt="83000"/>
                    </a:blip>
                    <a:stretch>
                      <a:fillRect/>
                    </a:stretch>
                  </pic:blipFill>
                  <pic:spPr>
                    <a:xfrm>
                      <a:off x="0" y="0"/>
                      <a:ext cx="1553953" cy="434120"/>
                    </a:xfrm>
                    <a:prstGeom prst="rect">
                      <a:avLst/>
                    </a:prstGeom>
                  </pic:spPr>
                </pic:pic>
              </a:graphicData>
            </a:graphic>
          </wp:inline>
        </w:drawing>
      </w:r>
    </w:p>
    <w:p w14:paraId="555842ED"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Aj – означава корекцију A – пондерисање према IEC 61672-1</w:t>
      </w:r>
    </w:p>
    <w:p w14:paraId="360C7383"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i– означава индекс опсега фреквенције</w:t>
      </w:r>
    </w:p>
    <w:p w14:paraId="3D9B20CD" w14:textId="3771CD16" w:rsidR="00D27632" w:rsidRPr="00D110AC" w:rsidRDefault="00D27632" w:rsidP="006C3308">
      <w:pPr>
        <w:spacing w:line="276" w:lineRule="auto"/>
        <w:rPr>
          <w:rFonts w:ascii="Tahoma" w:hAnsi="Tahoma" w:cs="Tahoma"/>
          <w:color w:val="auto"/>
          <w:sz w:val="20"/>
          <w:szCs w:val="18"/>
          <w:lang w:val="en-US"/>
        </w:rPr>
      </w:pPr>
      <w:r w:rsidRPr="00D110AC">
        <w:rPr>
          <w:rFonts w:ascii="Tahoma" w:hAnsi="Tahoma" w:cs="Tahoma"/>
          <w:color w:val="auto"/>
        </w:rPr>
        <w:t>и T је временски период који одговара дану, вечери или ноћи.</w:t>
      </w:r>
    </w:p>
    <w:p w14:paraId="34FF416D" w14:textId="77777777" w:rsidR="00D27632" w:rsidRPr="00D110AC" w:rsidRDefault="00D27632" w:rsidP="006C3308">
      <w:pPr>
        <w:spacing w:line="276" w:lineRule="auto"/>
        <w:rPr>
          <w:rFonts w:ascii="Tahoma" w:hAnsi="Tahoma" w:cs="Tahoma"/>
          <w:color w:val="auto"/>
        </w:rPr>
      </w:pPr>
      <w:r w:rsidRPr="00D110AC">
        <w:rPr>
          <w:rFonts w:ascii="Tahoma" w:hAnsi="Tahoma" w:cs="Tahoma"/>
          <w:color w:val="auto"/>
        </w:rPr>
        <w:t>Дугорочни индикатор просечне буке наведен у Европској директиви 2002/49/EC је дан‐вече‐ноћ индикатор, L</w:t>
      </w:r>
      <w:r w:rsidRPr="00D110AC">
        <w:rPr>
          <w:rFonts w:ascii="Tahoma" w:hAnsi="Tahoma" w:cs="Tahoma"/>
          <w:color w:val="auto"/>
          <w:vertAlign w:val="subscript"/>
        </w:rPr>
        <w:t>den</w:t>
      </w:r>
      <w:r w:rsidRPr="00D110AC">
        <w:rPr>
          <w:rFonts w:ascii="Tahoma" w:hAnsi="Tahoma" w:cs="Tahoma"/>
          <w:color w:val="auto"/>
        </w:rPr>
        <w:t xml:space="preserve">, дефинисан: </w:t>
      </w:r>
    </w:p>
    <w:p w14:paraId="3F7DCBC4" w14:textId="2A3EC230" w:rsidR="00D27632" w:rsidRPr="00D110AC" w:rsidRDefault="00D27632"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7183B3C9" wp14:editId="52DFD7CD">
            <wp:extent cx="2794406" cy="526973"/>
            <wp:effectExtent l="0" t="0" r="6350" b="6985"/>
            <wp:docPr id="321868511" name="Picture 1" descr="A math equation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68511" name="Picture 1" descr="A math equations on a white background&#10;&#10;Description automatically generated"/>
                    <pic:cNvPicPr/>
                  </pic:nvPicPr>
                  <pic:blipFill>
                    <a:blip r:embed="rId16">
                      <a:alphaModFix amt="80000"/>
                    </a:blip>
                    <a:stretch>
                      <a:fillRect/>
                    </a:stretch>
                  </pic:blipFill>
                  <pic:spPr>
                    <a:xfrm>
                      <a:off x="0" y="0"/>
                      <a:ext cx="2835933" cy="534804"/>
                    </a:xfrm>
                    <a:prstGeom prst="rect">
                      <a:avLst/>
                    </a:prstGeom>
                  </pic:spPr>
                </pic:pic>
              </a:graphicData>
            </a:graphic>
          </wp:inline>
        </w:drawing>
      </w:r>
    </w:p>
    <w:p w14:paraId="57FEE306" w14:textId="6311FDD8" w:rsidR="00D27632" w:rsidRPr="00D110AC" w:rsidRDefault="00D27632" w:rsidP="006C3308">
      <w:pPr>
        <w:spacing w:line="276" w:lineRule="auto"/>
        <w:rPr>
          <w:rFonts w:ascii="Tahoma" w:hAnsi="Tahoma" w:cs="Tahoma"/>
          <w:color w:val="auto"/>
          <w:lang w:val="en-GB"/>
        </w:rPr>
      </w:pPr>
      <w:r w:rsidRPr="00D110AC">
        <w:rPr>
          <w:rFonts w:ascii="Tahoma" w:hAnsi="Tahoma" w:cs="Tahoma"/>
          <w:color w:val="auto"/>
        </w:rPr>
        <w:t>L</w:t>
      </w:r>
      <w:r w:rsidRPr="00D110AC">
        <w:rPr>
          <w:rFonts w:ascii="Tahoma" w:hAnsi="Tahoma" w:cs="Tahoma"/>
          <w:color w:val="auto"/>
          <w:vertAlign w:val="subscript"/>
        </w:rPr>
        <w:t>day</w:t>
      </w:r>
      <w:r w:rsidRPr="00D110AC">
        <w:rPr>
          <w:rFonts w:ascii="Tahoma" w:hAnsi="Tahoma" w:cs="Tahoma"/>
          <w:color w:val="auto"/>
        </w:rPr>
        <w:t xml:space="preserve"> (респективно L</w:t>
      </w:r>
      <w:r w:rsidRPr="00D110AC">
        <w:rPr>
          <w:rFonts w:ascii="Tahoma" w:hAnsi="Tahoma" w:cs="Tahoma"/>
          <w:color w:val="auto"/>
          <w:vertAlign w:val="subscript"/>
        </w:rPr>
        <w:t>evening</w:t>
      </w:r>
      <w:r w:rsidR="00C441D7" w:rsidRPr="00D110AC">
        <w:rPr>
          <w:rFonts w:ascii="Tahoma" w:hAnsi="Tahoma" w:cs="Tahoma"/>
          <w:color w:val="auto"/>
        </w:rPr>
        <w:t xml:space="preserve"> </w:t>
      </w:r>
      <w:r w:rsidRPr="00D110AC">
        <w:rPr>
          <w:rFonts w:ascii="Tahoma" w:hAnsi="Tahoma" w:cs="Tahoma"/>
          <w:color w:val="auto"/>
        </w:rPr>
        <w:t>i L</w:t>
      </w:r>
      <w:r w:rsidRPr="00D110AC">
        <w:rPr>
          <w:rFonts w:ascii="Tahoma" w:hAnsi="Tahoma" w:cs="Tahoma"/>
          <w:color w:val="auto"/>
          <w:vertAlign w:val="subscript"/>
        </w:rPr>
        <w:t>night</w:t>
      </w:r>
      <w:r w:rsidRPr="00D110AC">
        <w:rPr>
          <w:rFonts w:ascii="Tahoma" w:hAnsi="Tahoma" w:cs="Tahoma"/>
          <w:color w:val="auto"/>
        </w:rPr>
        <w:t xml:space="preserve">) je A-пондерисани дугорочни просечни ниво буке, како је дефинисано у ИСО 1996-2: 2007, дневни , вечерњи и ноћни периоди године </w:t>
      </w:r>
      <w:r w:rsidR="00FB2327" w:rsidRPr="00D110AC">
        <w:rPr>
          <w:rFonts w:ascii="Tahoma" w:hAnsi="Tahoma" w:cs="Tahoma"/>
          <w:color w:val="auto"/>
          <w:lang w:val="en-US"/>
        </w:rPr>
        <w:t>L</w:t>
      </w:r>
      <w:r w:rsidRPr="00D110AC">
        <w:rPr>
          <w:rFonts w:ascii="Tahoma" w:hAnsi="Tahoma" w:cs="Tahoma"/>
          <w:color w:val="auto"/>
          <w:vertAlign w:val="subscript"/>
        </w:rPr>
        <w:t>еq,Т</w:t>
      </w:r>
      <w:r w:rsidRPr="00D110AC">
        <w:rPr>
          <w:rFonts w:ascii="Tahoma" w:hAnsi="Tahoma" w:cs="Tahoma"/>
          <w:color w:val="auto"/>
        </w:rPr>
        <w:t xml:space="preserve">. Дан је 12 сати, вече четири сата и ноћ осам сати, а година је релевантна година што се тиче емисије звука и просечне године што се тиче метеоролошких околности. Дневни , вечерњи и ноћни периоди могу се дефинисати мало другачије на националном нивоу. </w:t>
      </w:r>
    </w:p>
    <w:p w14:paraId="685843FB" w14:textId="09CF4FDD" w:rsidR="00D27632" w:rsidRPr="00D110AC" w:rsidRDefault="00D27632" w:rsidP="006C3308">
      <w:pPr>
        <w:spacing w:line="276" w:lineRule="auto"/>
        <w:rPr>
          <w:rFonts w:ascii="Tahoma" w:hAnsi="Tahoma" w:cs="Tahoma"/>
          <w:color w:val="auto"/>
          <w:lang w:val="en-GB"/>
        </w:rPr>
      </w:pPr>
      <w:r w:rsidRPr="00D110AC">
        <w:rPr>
          <w:rFonts w:ascii="Tahoma" w:hAnsi="Tahoma" w:cs="Tahoma"/>
          <w:color w:val="auto"/>
        </w:rPr>
        <w:t xml:space="preserve">Параметри који се користе у различитим формулацијама обично се локално дефинишу у одговарајућим одељцима. </w:t>
      </w:r>
      <w:r w:rsidRPr="00D110AC">
        <w:rPr>
          <w:rFonts w:ascii="Tahoma" w:hAnsi="Tahoma" w:cs="Tahoma"/>
          <w:i/>
          <w:iCs/>
          <w:color w:val="auto"/>
        </w:rPr>
        <w:t xml:space="preserve">У </w:t>
      </w:r>
      <w:r w:rsidR="00BE26DD" w:rsidRPr="00D110AC">
        <w:rPr>
          <w:rFonts w:ascii="Tahoma" w:hAnsi="Tahoma" w:cs="Tahoma"/>
          <w:i/>
          <w:iCs/>
          <w:color w:val="auto"/>
        </w:rPr>
        <w:fldChar w:fldCharType="begin"/>
      </w:r>
      <w:r w:rsidR="00BE26DD" w:rsidRPr="00D110AC">
        <w:rPr>
          <w:rFonts w:ascii="Tahoma" w:hAnsi="Tahoma" w:cs="Tahoma"/>
          <w:i/>
          <w:iCs/>
          <w:color w:val="auto"/>
        </w:rPr>
        <w:instrText xml:space="preserve"> REF _Ref197640825 \h  \* MERGEFORMAT </w:instrText>
      </w:r>
      <w:r w:rsidR="00BE26DD" w:rsidRPr="00D110AC">
        <w:rPr>
          <w:rFonts w:ascii="Tahoma" w:hAnsi="Tahoma" w:cs="Tahoma"/>
          <w:i/>
          <w:iCs/>
          <w:color w:val="auto"/>
        </w:rPr>
      </w:r>
      <w:r w:rsidR="00BE26DD" w:rsidRPr="00D110AC">
        <w:rPr>
          <w:rFonts w:ascii="Tahoma" w:hAnsi="Tahoma" w:cs="Tahoma"/>
          <w:i/>
          <w:iCs/>
          <w:color w:val="auto"/>
        </w:rPr>
        <w:fldChar w:fldCharType="separate"/>
      </w:r>
      <w:r w:rsidR="006F5803">
        <w:rPr>
          <w:rFonts w:ascii="Tahoma" w:hAnsi="Tahoma" w:cs="Tahoma"/>
          <w:b/>
          <w:bCs/>
          <w:i/>
          <w:iCs/>
          <w:color w:val="auto"/>
          <w:lang w:val="en-US"/>
        </w:rPr>
        <w:t>Error! Reference source not found.</w:t>
      </w:r>
      <w:r w:rsidR="00BE26DD" w:rsidRPr="00D110AC">
        <w:rPr>
          <w:rFonts w:ascii="Tahoma" w:hAnsi="Tahoma" w:cs="Tahoma"/>
          <w:i/>
          <w:iCs/>
          <w:color w:val="auto"/>
        </w:rPr>
        <w:fldChar w:fldCharType="end"/>
      </w:r>
      <w:r w:rsidR="00BE26DD" w:rsidRPr="00D110AC">
        <w:rPr>
          <w:rFonts w:ascii="Tahoma" w:hAnsi="Tahoma" w:cs="Tahoma"/>
          <w:color w:val="auto"/>
        </w:rPr>
        <w:t xml:space="preserve"> </w:t>
      </w:r>
      <w:r w:rsidRPr="00D110AC">
        <w:rPr>
          <w:rFonts w:ascii="Tahoma" w:hAnsi="Tahoma" w:cs="Tahoma"/>
          <w:color w:val="auto"/>
        </w:rPr>
        <w:t>су наведени општи параметри</w:t>
      </w:r>
      <w:r w:rsidRPr="00D110AC">
        <w:rPr>
          <w:rFonts w:ascii="Tahoma" w:hAnsi="Tahoma" w:cs="Tahoma"/>
          <w:color w:val="auto"/>
          <w:lang w:val="en-GB"/>
        </w:rPr>
        <w:t>.</w:t>
      </w:r>
    </w:p>
    <w:p w14:paraId="1D34D61E" w14:textId="70F452E4" w:rsidR="00D27632" w:rsidRPr="00D110AC" w:rsidRDefault="001B1C38" w:rsidP="006C3308">
      <w:pPr>
        <w:pStyle w:val="Caption"/>
        <w:spacing w:line="276" w:lineRule="auto"/>
        <w:rPr>
          <w:rFonts w:ascii="Tahoma" w:hAnsi="Tahoma" w:cs="Tahoma"/>
          <w:color w:val="auto"/>
        </w:rPr>
      </w:pPr>
      <w:r w:rsidRPr="00D110AC">
        <w:rPr>
          <w:rFonts w:ascii="Tahoma" w:hAnsi="Tahoma" w:cs="Tahoma"/>
          <w:color w:val="auto"/>
        </w:rPr>
        <w:t xml:space="preserve">Табела </w:t>
      </w:r>
      <w:r w:rsidRPr="00D110AC">
        <w:rPr>
          <w:rFonts w:ascii="Tahoma" w:hAnsi="Tahoma" w:cs="Tahoma"/>
          <w:color w:val="auto"/>
        </w:rPr>
        <w:fldChar w:fldCharType="begin"/>
      </w:r>
      <w:r w:rsidRPr="00D110AC">
        <w:rPr>
          <w:rFonts w:ascii="Tahoma" w:hAnsi="Tahoma" w:cs="Tahoma"/>
          <w:color w:val="auto"/>
        </w:rPr>
        <w:instrText xml:space="preserve"> SEQ Табела \* ARABIC </w:instrText>
      </w:r>
      <w:r w:rsidRPr="00D110AC">
        <w:rPr>
          <w:rFonts w:ascii="Tahoma" w:hAnsi="Tahoma" w:cs="Tahoma"/>
          <w:color w:val="auto"/>
        </w:rPr>
        <w:fldChar w:fldCharType="separate"/>
      </w:r>
      <w:r w:rsidR="006F5803">
        <w:rPr>
          <w:rFonts w:ascii="Tahoma" w:hAnsi="Tahoma" w:cs="Tahoma"/>
          <w:color w:val="auto"/>
        </w:rPr>
        <w:t>3</w:t>
      </w:r>
      <w:r w:rsidRPr="00D110AC">
        <w:rPr>
          <w:rFonts w:ascii="Tahoma" w:hAnsi="Tahoma" w:cs="Tahoma"/>
          <w:color w:val="auto"/>
        </w:rPr>
        <w:fldChar w:fldCharType="end"/>
      </w:r>
      <w:r w:rsidR="00D27632" w:rsidRPr="00D110AC">
        <w:rPr>
          <w:rFonts w:ascii="Tahoma" w:hAnsi="Tahoma" w:cs="Tahoma"/>
          <w:color w:val="auto"/>
        </w:rPr>
        <w:t>. Параметри буке и остали физички параметри</w:t>
      </w:r>
    </w:p>
    <w:tbl>
      <w:tblPr>
        <w:tblStyle w:val="TableGrid"/>
        <w:tblW w:w="8883" w:type="dxa"/>
        <w:jc w:val="center"/>
        <w:tblLook w:val="04A0" w:firstRow="1" w:lastRow="0" w:firstColumn="1" w:lastColumn="0" w:noHBand="0" w:noVBand="1"/>
      </w:tblPr>
      <w:tblGrid>
        <w:gridCol w:w="997"/>
        <w:gridCol w:w="6237"/>
        <w:gridCol w:w="1649"/>
      </w:tblGrid>
      <w:tr w:rsidR="00D110AC" w:rsidRPr="00D110AC" w14:paraId="56EFC772" w14:textId="77777777" w:rsidTr="00372FD6">
        <w:trPr>
          <w:jc w:val="center"/>
        </w:trPr>
        <w:tc>
          <w:tcPr>
            <w:tcW w:w="997" w:type="dxa"/>
            <w:vAlign w:val="center"/>
          </w:tcPr>
          <w:p w14:paraId="0F06FFE3"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L</w:t>
            </w:r>
            <w:r w:rsidRPr="00D110AC">
              <w:rPr>
                <w:rFonts w:ascii="Tahoma" w:hAnsi="Tahoma" w:cs="Tahoma"/>
                <w:color w:val="auto"/>
                <w:vertAlign w:val="subscript"/>
              </w:rPr>
              <w:t>p</w:t>
            </w:r>
          </w:p>
        </w:tc>
        <w:tc>
          <w:tcPr>
            <w:tcW w:w="6237" w:type="dxa"/>
            <w:vAlign w:val="center"/>
          </w:tcPr>
          <w:p w14:paraId="1A9369C7"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Тренутни ниво звучног притиска</w:t>
            </w:r>
          </w:p>
        </w:tc>
        <w:tc>
          <w:tcPr>
            <w:tcW w:w="1649" w:type="dxa"/>
            <w:vAlign w:val="center"/>
          </w:tcPr>
          <w:p w14:paraId="244DC79E" w14:textId="06C6EDF8"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[dB] (re. 2 10‐5</w:t>
            </w:r>
            <w:r w:rsidR="00C441D7" w:rsidRPr="00D110AC">
              <w:rPr>
                <w:rFonts w:ascii="Tahoma" w:hAnsi="Tahoma" w:cs="Tahoma"/>
                <w:color w:val="auto"/>
              </w:rPr>
              <w:t xml:space="preserve"> </w:t>
            </w:r>
            <w:r w:rsidRPr="00D110AC">
              <w:rPr>
                <w:rFonts w:ascii="Tahoma" w:hAnsi="Tahoma" w:cs="Tahoma"/>
                <w:color w:val="auto"/>
              </w:rPr>
              <w:t>Pa)</w:t>
            </w:r>
          </w:p>
        </w:tc>
      </w:tr>
      <w:tr w:rsidR="00D110AC" w:rsidRPr="00D110AC" w14:paraId="7B5C585C" w14:textId="77777777" w:rsidTr="00372FD6">
        <w:trPr>
          <w:jc w:val="center"/>
        </w:trPr>
        <w:tc>
          <w:tcPr>
            <w:tcW w:w="997" w:type="dxa"/>
            <w:vAlign w:val="center"/>
          </w:tcPr>
          <w:p w14:paraId="47C35274"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L</w:t>
            </w:r>
            <w:r w:rsidRPr="00D110AC">
              <w:rPr>
                <w:rFonts w:ascii="Tahoma" w:hAnsi="Tahoma" w:cs="Tahoma"/>
                <w:color w:val="auto"/>
                <w:vertAlign w:val="subscript"/>
              </w:rPr>
              <w:t>Aeq,LT</w:t>
            </w:r>
          </w:p>
        </w:tc>
        <w:tc>
          <w:tcPr>
            <w:tcW w:w="6237" w:type="dxa"/>
            <w:vAlign w:val="center"/>
          </w:tcPr>
          <w:p w14:paraId="2B3F1784" w14:textId="62994ED8"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Дугорочни ниво звука L</w:t>
            </w:r>
            <w:r w:rsidRPr="00D110AC">
              <w:rPr>
                <w:rFonts w:ascii="Tahoma" w:hAnsi="Tahoma" w:cs="Tahoma"/>
                <w:color w:val="auto"/>
                <w:vertAlign w:val="subscript"/>
              </w:rPr>
              <w:t>Aeq</w:t>
            </w:r>
            <w:r w:rsidR="00C441D7" w:rsidRPr="00D110AC">
              <w:rPr>
                <w:rFonts w:ascii="Tahoma" w:hAnsi="Tahoma" w:cs="Tahoma"/>
                <w:color w:val="auto"/>
              </w:rPr>
              <w:t xml:space="preserve"> </w:t>
            </w:r>
            <w:r w:rsidRPr="00D110AC">
              <w:rPr>
                <w:rFonts w:ascii="Tahoma" w:hAnsi="Tahoma" w:cs="Tahoma"/>
                <w:iCs/>
                <w:color w:val="auto"/>
              </w:rPr>
              <w:t xml:space="preserve">који потиче </w:t>
            </w:r>
            <w:r w:rsidRPr="00D110AC">
              <w:rPr>
                <w:rFonts w:ascii="Tahoma" w:hAnsi="Tahoma" w:cs="Tahoma"/>
                <w:color w:val="auto"/>
              </w:rPr>
              <w:t>свих извора и рефлексијама у тачки Р</w:t>
            </w:r>
          </w:p>
        </w:tc>
        <w:tc>
          <w:tcPr>
            <w:tcW w:w="1649" w:type="dxa"/>
            <w:vAlign w:val="center"/>
          </w:tcPr>
          <w:p w14:paraId="2E75E198" w14:textId="7BE41D34"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[dB] (re. 2 10‐5</w:t>
            </w:r>
            <w:r w:rsidR="00C441D7" w:rsidRPr="00D110AC">
              <w:rPr>
                <w:rFonts w:ascii="Tahoma" w:hAnsi="Tahoma" w:cs="Tahoma"/>
                <w:color w:val="auto"/>
              </w:rPr>
              <w:t xml:space="preserve"> </w:t>
            </w:r>
            <w:r w:rsidRPr="00D110AC">
              <w:rPr>
                <w:rFonts w:ascii="Tahoma" w:hAnsi="Tahoma" w:cs="Tahoma"/>
                <w:color w:val="auto"/>
              </w:rPr>
              <w:t>Pa)</w:t>
            </w:r>
          </w:p>
        </w:tc>
      </w:tr>
      <w:tr w:rsidR="00D110AC" w:rsidRPr="00D110AC" w14:paraId="3A3531E7" w14:textId="77777777" w:rsidTr="00372FD6">
        <w:trPr>
          <w:jc w:val="center"/>
        </w:trPr>
        <w:tc>
          <w:tcPr>
            <w:tcW w:w="997" w:type="dxa"/>
            <w:vAlign w:val="center"/>
          </w:tcPr>
          <w:p w14:paraId="20B6C0F4"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L</w:t>
            </w:r>
            <w:r w:rsidRPr="00D110AC">
              <w:rPr>
                <w:rFonts w:ascii="Tahoma" w:hAnsi="Tahoma" w:cs="Tahoma"/>
                <w:color w:val="auto"/>
                <w:vertAlign w:val="subscript"/>
              </w:rPr>
              <w:t>W</w:t>
            </w:r>
          </w:p>
        </w:tc>
        <w:tc>
          <w:tcPr>
            <w:tcW w:w="6237" w:type="dxa"/>
            <w:vAlign w:val="center"/>
          </w:tcPr>
          <w:p w14:paraId="1E1509F7"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w:t>
            </w:r>
            <w:r w:rsidRPr="00D110AC">
              <w:rPr>
                <w:rFonts w:ascii="Tahoma" w:hAnsi="Tahoma" w:cs="Tahoma"/>
                <w:i/>
                <w:color w:val="auto"/>
              </w:rPr>
              <w:t>In situ</w:t>
            </w:r>
            <w:r w:rsidRPr="00D110AC">
              <w:rPr>
                <w:rFonts w:ascii="Tahoma" w:hAnsi="Tahoma" w:cs="Tahoma"/>
                <w:color w:val="auto"/>
              </w:rPr>
              <w:t>’ ниво звучне снаге тачкастог извора (покретног или непомичног)</w:t>
            </w:r>
          </w:p>
        </w:tc>
        <w:tc>
          <w:tcPr>
            <w:tcW w:w="1649" w:type="dxa"/>
            <w:vAlign w:val="center"/>
          </w:tcPr>
          <w:p w14:paraId="282BFA7C" w14:textId="5A638D1E"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[dB] (re. 10‐12</w:t>
            </w:r>
            <w:r w:rsidR="00C441D7" w:rsidRPr="00D110AC">
              <w:rPr>
                <w:rFonts w:ascii="Tahoma" w:hAnsi="Tahoma" w:cs="Tahoma"/>
                <w:color w:val="auto"/>
              </w:rPr>
              <w:t xml:space="preserve"> </w:t>
            </w:r>
            <w:r w:rsidRPr="00D110AC">
              <w:rPr>
                <w:rFonts w:ascii="Tahoma" w:hAnsi="Tahoma" w:cs="Tahoma"/>
                <w:color w:val="auto"/>
              </w:rPr>
              <w:t>W)</w:t>
            </w:r>
          </w:p>
        </w:tc>
      </w:tr>
      <w:tr w:rsidR="00D110AC" w:rsidRPr="00D110AC" w14:paraId="3B215B39" w14:textId="77777777" w:rsidTr="00372FD6">
        <w:trPr>
          <w:jc w:val="center"/>
        </w:trPr>
        <w:tc>
          <w:tcPr>
            <w:tcW w:w="997" w:type="dxa"/>
            <w:vAlign w:val="center"/>
          </w:tcPr>
          <w:p w14:paraId="25C83001"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L</w:t>
            </w:r>
            <w:r w:rsidRPr="00D110AC">
              <w:rPr>
                <w:rFonts w:ascii="Tahoma" w:hAnsi="Tahoma" w:cs="Tahoma"/>
                <w:color w:val="auto"/>
                <w:vertAlign w:val="subscript"/>
              </w:rPr>
              <w:t>W,i,d</w:t>
            </w:r>
            <w:r w:rsidRPr="00D110AC">
              <w:rPr>
                <w:rFonts w:ascii="Tahoma" w:hAnsi="Tahoma" w:cs="Tahoma"/>
                <w:color w:val="auto"/>
                <w:vertAlign w:val="subscript"/>
                <w:lang w:val="en-GB"/>
              </w:rPr>
              <w:t>i</w:t>
            </w:r>
            <w:r w:rsidRPr="00D110AC">
              <w:rPr>
                <w:rFonts w:ascii="Tahoma" w:hAnsi="Tahoma" w:cs="Tahoma"/>
                <w:color w:val="auto"/>
                <w:vertAlign w:val="subscript"/>
              </w:rPr>
              <w:t>r</w:t>
            </w:r>
          </w:p>
        </w:tc>
        <w:tc>
          <w:tcPr>
            <w:tcW w:w="6237" w:type="dxa"/>
            <w:vAlign w:val="center"/>
          </w:tcPr>
          <w:p w14:paraId="0BE65BFA"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Усмерен ниво звучне снаге „in situ“ za i‐ти опсег фреквенције</w:t>
            </w:r>
          </w:p>
        </w:tc>
        <w:tc>
          <w:tcPr>
            <w:tcW w:w="1649" w:type="dxa"/>
            <w:vAlign w:val="center"/>
          </w:tcPr>
          <w:p w14:paraId="1F632F7C" w14:textId="2EC5C5F4"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[dB] (re. 10‐12</w:t>
            </w:r>
            <w:r w:rsidR="00C441D7" w:rsidRPr="00D110AC">
              <w:rPr>
                <w:rFonts w:ascii="Tahoma" w:hAnsi="Tahoma" w:cs="Tahoma"/>
                <w:color w:val="auto"/>
              </w:rPr>
              <w:t xml:space="preserve"> </w:t>
            </w:r>
            <w:r w:rsidRPr="00D110AC">
              <w:rPr>
                <w:rFonts w:ascii="Tahoma" w:hAnsi="Tahoma" w:cs="Tahoma"/>
                <w:color w:val="auto"/>
              </w:rPr>
              <w:t>W)</w:t>
            </w:r>
          </w:p>
        </w:tc>
      </w:tr>
      <w:tr w:rsidR="00D110AC" w:rsidRPr="00D110AC" w14:paraId="7B9F939E" w14:textId="77777777" w:rsidTr="00372FD6">
        <w:trPr>
          <w:jc w:val="center"/>
        </w:trPr>
        <w:tc>
          <w:tcPr>
            <w:tcW w:w="997" w:type="dxa"/>
            <w:vAlign w:val="center"/>
          </w:tcPr>
          <w:p w14:paraId="09B575DF"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L</w:t>
            </w:r>
            <w:r w:rsidRPr="00D110AC">
              <w:rPr>
                <w:rFonts w:ascii="Tahoma" w:hAnsi="Tahoma" w:cs="Tahoma"/>
                <w:color w:val="auto"/>
                <w:vertAlign w:val="subscript"/>
              </w:rPr>
              <w:t>W’</w:t>
            </w:r>
          </w:p>
        </w:tc>
        <w:tc>
          <w:tcPr>
            <w:tcW w:w="6237" w:type="dxa"/>
            <w:vAlign w:val="center"/>
          </w:tcPr>
          <w:p w14:paraId="1177AF86" w14:textId="05DB4E24"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Просечан ниво звучне снаге „in</w:t>
            </w:r>
            <w:r w:rsidR="00C441D7" w:rsidRPr="00D110AC">
              <w:rPr>
                <w:rFonts w:ascii="Tahoma" w:hAnsi="Tahoma" w:cs="Tahoma"/>
                <w:color w:val="auto"/>
              </w:rPr>
              <w:t xml:space="preserve"> </w:t>
            </w:r>
            <w:r w:rsidRPr="00D110AC">
              <w:rPr>
                <w:rFonts w:ascii="Tahoma" w:hAnsi="Tahoma" w:cs="Tahoma"/>
                <w:color w:val="auto"/>
              </w:rPr>
              <w:t>situ“ по метру линијског извора</w:t>
            </w:r>
          </w:p>
        </w:tc>
        <w:tc>
          <w:tcPr>
            <w:tcW w:w="1649" w:type="dxa"/>
            <w:vAlign w:val="center"/>
          </w:tcPr>
          <w:p w14:paraId="37957468" w14:textId="517BACBE"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[dB] (re. 10‐12</w:t>
            </w:r>
            <w:r w:rsidR="00C441D7" w:rsidRPr="00D110AC">
              <w:rPr>
                <w:rFonts w:ascii="Tahoma" w:hAnsi="Tahoma" w:cs="Tahoma"/>
                <w:color w:val="auto"/>
              </w:rPr>
              <w:t xml:space="preserve"> </w:t>
            </w:r>
            <w:r w:rsidRPr="00D110AC">
              <w:rPr>
                <w:rFonts w:ascii="Tahoma" w:hAnsi="Tahoma" w:cs="Tahoma"/>
                <w:color w:val="auto"/>
              </w:rPr>
              <w:t>W)</w:t>
            </w:r>
          </w:p>
        </w:tc>
      </w:tr>
      <w:tr w:rsidR="00D110AC" w:rsidRPr="00D110AC" w14:paraId="6D60CC81" w14:textId="77777777" w:rsidTr="00372FD6">
        <w:trPr>
          <w:jc w:val="center"/>
        </w:trPr>
        <w:tc>
          <w:tcPr>
            <w:tcW w:w="997" w:type="dxa"/>
            <w:vAlign w:val="center"/>
          </w:tcPr>
          <w:p w14:paraId="33EF0C6F"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p</w:t>
            </w:r>
          </w:p>
        </w:tc>
        <w:tc>
          <w:tcPr>
            <w:tcW w:w="6237" w:type="dxa"/>
            <w:vAlign w:val="center"/>
          </w:tcPr>
          <w:p w14:paraId="74BCD7B6"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Ефективна вредност тренутног звучног притиска</w:t>
            </w:r>
          </w:p>
        </w:tc>
        <w:tc>
          <w:tcPr>
            <w:tcW w:w="1649" w:type="dxa"/>
            <w:vAlign w:val="center"/>
          </w:tcPr>
          <w:p w14:paraId="0BAC55B6"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[Pa]</w:t>
            </w:r>
          </w:p>
        </w:tc>
      </w:tr>
      <w:tr w:rsidR="00D110AC" w:rsidRPr="00D110AC" w14:paraId="653BC36B" w14:textId="77777777" w:rsidTr="00372FD6">
        <w:trPr>
          <w:jc w:val="center"/>
        </w:trPr>
        <w:tc>
          <w:tcPr>
            <w:tcW w:w="997" w:type="dxa"/>
            <w:vAlign w:val="center"/>
          </w:tcPr>
          <w:p w14:paraId="35926334"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p</w:t>
            </w:r>
            <w:r w:rsidRPr="00D110AC">
              <w:rPr>
                <w:rFonts w:ascii="Tahoma" w:hAnsi="Tahoma" w:cs="Tahoma"/>
                <w:color w:val="auto"/>
                <w:vertAlign w:val="subscript"/>
              </w:rPr>
              <w:t>0</w:t>
            </w:r>
          </w:p>
        </w:tc>
        <w:tc>
          <w:tcPr>
            <w:tcW w:w="6237" w:type="dxa"/>
            <w:vAlign w:val="center"/>
          </w:tcPr>
          <w:p w14:paraId="4BF4A2C6" w14:textId="3A35E625"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Референтни звучни притисак=2 10‐5</w:t>
            </w:r>
            <w:r w:rsidR="00C441D7" w:rsidRPr="00D110AC">
              <w:rPr>
                <w:rFonts w:ascii="Tahoma" w:hAnsi="Tahoma" w:cs="Tahoma"/>
                <w:color w:val="auto"/>
              </w:rPr>
              <w:t xml:space="preserve"> </w:t>
            </w:r>
            <w:r w:rsidRPr="00D110AC">
              <w:rPr>
                <w:rFonts w:ascii="Tahoma" w:hAnsi="Tahoma" w:cs="Tahoma"/>
                <w:color w:val="auto"/>
              </w:rPr>
              <w:t>Pa</w:t>
            </w:r>
          </w:p>
        </w:tc>
        <w:tc>
          <w:tcPr>
            <w:tcW w:w="1649" w:type="dxa"/>
            <w:vAlign w:val="center"/>
          </w:tcPr>
          <w:p w14:paraId="03155A74"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[Pa]</w:t>
            </w:r>
          </w:p>
        </w:tc>
      </w:tr>
      <w:tr w:rsidR="00CE22BD" w:rsidRPr="00D110AC" w14:paraId="3174B876" w14:textId="77777777" w:rsidTr="00372FD6">
        <w:trPr>
          <w:jc w:val="center"/>
        </w:trPr>
        <w:tc>
          <w:tcPr>
            <w:tcW w:w="997" w:type="dxa"/>
            <w:vAlign w:val="center"/>
          </w:tcPr>
          <w:p w14:paraId="40C4D151"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W</w:t>
            </w:r>
            <w:r w:rsidRPr="00D110AC">
              <w:rPr>
                <w:rFonts w:ascii="Tahoma" w:hAnsi="Tahoma" w:cs="Tahoma"/>
                <w:color w:val="auto"/>
                <w:vertAlign w:val="subscript"/>
              </w:rPr>
              <w:t>0</w:t>
            </w:r>
          </w:p>
        </w:tc>
        <w:tc>
          <w:tcPr>
            <w:tcW w:w="6237" w:type="dxa"/>
            <w:vAlign w:val="center"/>
          </w:tcPr>
          <w:p w14:paraId="599EDB0E" w14:textId="29C60E9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Референтна звучна снага =</w:t>
            </w:r>
            <w:r w:rsidR="00C441D7" w:rsidRPr="00D110AC">
              <w:rPr>
                <w:rFonts w:ascii="Tahoma" w:hAnsi="Tahoma" w:cs="Tahoma"/>
                <w:color w:val="auto"/>
              </w:rPr>
              <w:t xml:space="preserve"> </w:t>
            </w:r>
            <w:r w:rsidRPr="00D110AC">
              <w:rPr>
                <w:rFonts w:ascii="Tahoma" w:hAnsi="Tahoma" w:cs="Tahoma"/>
                <w:color w:val="auto"/>
              </w:rPr>
              <w:t>10‐12</w:t>
            </w:r>
            <w:r w:rsidR="00C441D7" w:rsidRPr="00D110AC">
              <w:rPr>
                <w:rFonts w:ascii="Tahoma" w:hAnsi="Tahoma" w:cs="Tahoma"/>
                <w:color w:val="auto"/>
              </w:rPr>
              <w:t xml:space="preserve"> </w:t>
            </w:r>
            <w:r w:rsidRPr="00D110AC">
              <w:rPr>
                <w:rFonts w:ascii="Tahoma" w:hAnsi="Tahoma" w:cs="Tahoma"/>
                <w:color w:val="auto"/>
              </w:rPr>
              <w:t>W</w:t>
            </w:r>
          </w:p>
        </w:tc>
        <w:tc>
          <w:tcPr>
            <w:tcW w:w="1649" w:type="dxa"/>
            <w:vAlign w:val="center"/>
          </w:tcPr>
          <w:p w14:paraId="3E467EA1" w14:textId="77777777" w:rsidR="00D27632" w:rsidRPr="00D110AC" w:rsidRDefault="00D27632" w:rsidP="006C3308">
            <w:pPr>
              <w:spacing w:line="276" w:lineRule="auto"/>
              <w:rPr>
                <w:rFonts w:ascii="Tahoma" w:hAnsi="Tahoma" w:cs="Tahoma"/>
                <w:noProof/>
                <w:color w:val="auto"/>
              </w:rPr>
            </w:pPr>
            <w:r w:rsidRPr="00D110AC">
              <w:rPr>
                <w:rFonts w:ascii="Tahoma" w:hAnsi="Tahoma" w:cs="Tahoma"/>
                <w:color w:val="auto"/>
              </w:rPr>
              <w:t>[W]</w:t>
            </w:r>
          </w:p>
        </w:tc>
      </w:tr>
    </w:tbl>
    <w:p w14:paraId="5B3EF8B6" w14:textId="77777777" w:rsidR="00692410" w:rsidRPr="00D110AC" w:rsidRDefault="00692410" w:rsidP="006C3308">
      <w:pPr>
        <w:spacing w:line="276" w:lineRule="auto"/>
        <w:rPr>
          <w:rFonts w:ascii="Tahoma" w:hAnsi="Tahoma" w:cs="Tahoma"/>
          <w:color w:val="auto"/>
          <w:lang w:val="en-US"/>
        </w:rPr>
      </w:pPr>
    </w:p>
    <w:p w14:paraId="65D555C4" w14:textId="51FC686D" w:rsidR="00D27632" w:rsidRPr="00D110AC" w:rsidRDefault="00D27632" w:rsidP="006C3308">
      <w:pPr>
        <w:spacing w:line="276" w:lineRule="auto"/>
        <w:rPr>
          <w:rFonts w:ascii="Tahoma" w:hAnsi="Tahoma" w:cs="Tahoma"/>
          <w:color w:val="auto"/>
        </w:rPr>
      </w:pPr>
      <w:r w:rsidRPr="00D110AC">
        <w:rPr>
          <w:rFonts w:ascii="Tahoma" w:hAnsi="Tahoma" w:cs="Tahoma"/>
          <w:color w:val="auto"/>
        </w:rPr>
        <w:t>Захтеви CNOSSOS-EU су:</w:t>
      </w:r>
    </w:p>
    <w:p w14:paraId="4448244F" w14:textId="63E14762" w:rsidR="00D27632" w:rsidRPr="00D110AC" w:rsidRDefault="00D27632" w:rsidP="006C3308">
      <w:pPr>
        <w:pStyle w:val="ListParagraph"/>
        <w:numPr>
          <w:ilvl w:val="1"/>
          <w:numId w:val="37"/>
        </w:numPr>
        <w:spacing w:line="276" w:lineRule="auto"/>
        <w:rPr>
          <w:rFonts w:ascii="Tahoma" w:hAnsi="Tahoma" w:cs="Tahoma"/>
          <w:color w:val="auto"/>
        </w:rPr>
      </w:pPr>
      <w:r w:rsidRPr="00D110AC">
        <w:rPr>
          <w:rFonts w:ascii="Tahoma" w:hAnsi="Tahoma" w:cs="Tahoma"/>
          <w:color w:val="auto"/>
        </w:rPr>
        <w:t xml:space="preserve">CNOSSOS‐EU би требало да буде дизајниран да производи карте буке које показују веродостојне резултате. </w:t>
      </w:r>
    </w:p>
    <w:p w14:paraId="1EA5B7F4" w14:textId="2D5D839F" w:rsidR="00D27632" w:rsidRPr="00D110AC" w:rsidRDefault="00D27632" w:rsidP="006C3308">
      <w:pPr>
        <w:pStyle w:val="ListParagraph"/>
        <w:numPr>
          <w:ilvl w:val="1"/>
          <w:numId w:val="37"/>
        </w:numPr>
        <w:spacing w:line="276" w:lineRule="auto"/>
        <w:rPr>
          <w:rFonts w:ascii="Tahoma" w:hAnsi="Tahoma" w:cs="Tahoma"/>
          <w:color w:val="auto"/>
        </w:rPr>
      </w:pPr>
      <w:r w:rsidRPr="00D110AC">
        <w:rPr>
          <w:rFonts w:ascii="Tahoma" w:hAnsi="Tahoma" w:cs="Tahoma"/>
          <w:color w:val="auto"/>
        </w:rPr>
        <w:t>Прецизни извори/опсег који треба да буду укључени у стратешко мапирање буке треба дефинисати. Тиме би терет наметнут укључивањем одређеног извора требало да буде избалансиран у односу на утицај буке тог извора:</w:t>
      </w:r>
      <w:r w:rsidR="00C441D7" w:rsidRPr="00D110AC">
        <w:rPr>
          <w:rFonts w:ascii="Tahoma" w:hAnsi="Tahoma" w:cs="Tahoma"/>
          <w:color w:val="auto"/>
        </w:rPr>
        <w:t xml:space="preserve"> </w:t>
      </w:r>
    </w:p>
    <w:p w14:paraId="568EC988" w14:textId="77777777" w:rsidR="00D27632" w:rsidRPr="00D110AC" w:rsidRDefault="00D27632" w:rsidP="006C3308">
      <w:pPr>
        <w:pStyle w:val="ListParagraph"/>
        <w:numPr>
          <w:ilvl w:val="0"/>
          <w:numId w:val="37"/>
        </w:numPr>
        <w:spacing w:line="276" w:lineRule="auto"/>
        <w:rPr>
          <w:rFonts w:ascii="Tahoma" w:hAnsi="Tahoma" w:cs="Tahoma"/>
          <w:color w:val="auto"/>
        </w:rPr>
      </w:pPr>
      <w:r w:rsidRPr="00D110AC">
        <w:rPr>
          <w:rFonts w:ascii="Tahoma" w:hAnsi="Tahoma" w:cs="Tahoma"/>
          <w:color w:val="auto"/>
        </w:rPr>
        <w:t>За друмски саобраћај дефинисати тачно које путеве треба укључити у мапирање буке путева за агломерације;</w:t>
      </w:r>
    </w:p>
    <w:p w14:paraId="3ED64198" w14:textId="77777777" w:rsidR="00D27632" w:rsidRPr="00D110AC" w:rsidRDefault="00D27632" w:rsidP="006C3308">
      <w:pPr>
        <w:pStyle w:val="ListParagraph"/>
        <w:numPr>
          <w:ilvl w:val="0"/>
          <w:numId w:val="37"/>
        </w:numPr>
        <w:spacing w:line="276" w:lineRule="auto"/>
        <w:rPr>
          <w:rFonts w:ascii="Tahoma" w:hAnsi="Tahoma" w:cs="Tahoma"/>
          <w:color w:val="auto"/>
        </w:rPr>
      </w:pPr>
      <w:r w:rsidRPr="00D110AC">
        <w:rPr>
          <w:rFonts w:ascii="Tahoma" w:hAnsi="Tahoma" w:cs="Tahoma"/>
          <w:color w:val="auto"/>
        </w:rPr>
        <w:t>За железнички саобраћај дефинисати тачно које железнице, трамваје и лаке железничке системе треба укључити у мапирање буке железнице за агломерације;</w:t>
      </w:r>
    </w:p>
    <w:p w14:paraId="3C9F403B" w14:textId="77777777" w:rsidR="00D27632" w:rsidRPr="00D110AC" w:rsidRDefault="00D27632" w:rsidP="006C3308">
      <w:pPr>
        <w:pStyle w:val="ListParagraph"/>
        <w:numPr>
          <w:ilvl w:val="0"/>
          <w:numId w:val="37"/>
        </w:numPr>
        <w:spacing w:line="276" w:lineRule="auto"/>
        <w:rPr>
          <w:rFonts w:ascii="Tahoma" w:hAnsi="Tahoma" w:cs="Tahoma"/>
          <w:color w:val="auto"/>
        </w:rPr>
      </w:pPr>
      <w:r w:rsidRPr="00D110AC">
        <w:rPr>
          <w:rFonts w:ascii="Tahoma" w:hAnsi="Tahoma" w:cs="Tahoma"/>
          <w:color w:val="auto"/>
        </w:rPr>
        <w:t>За индустрију, дефинисати тачно типове индустрије који ће бити укључени у агломерације;</w:t>
      </w:r>
    </w:p>
    <w:p w14:paraId="446FF35F" w14:textId="77777777" w:rsidR="00D27632" w:rsidRPr="00D110AC" w:rsidRDefault="00D27632" w:rsidP="006C3308">
      <w:pPr>
        <w:pStyle w:val="ListParagraph"/>
        <w:numPr>
          <w:ilvl w:val="0"/>
          <w:numId w:val="37"/>
        </w:numPr>
        <w:spacing w:line="276" w:lineRule="auto"/>
        <w:rPr>
          <w:rFonts w:ascii="Tahoma" w:hAnsi="Tahoma" w:cs="Tahoma"/>
          <w:color w:val="auto"/>
        </w:rPr>
      </w:pPr>
      <w:r w:rsidRPr="00D110AC">
        <w:rPr>
          <w:rFonts w:ascii="Tahoma" w:hAnsi="Tahoma" w:cs="Tahoma"/>
          <w:color w:val="auto"/>
        </w:rPr>
        <w:t>За ваздушни транспорт дефинисати прецизне аеродроме које би требало мапирати, посебно у вези са споредним аеродромима који утичу на агломерације</w:t>
      </w:r>
    </w:p>
    <w:p w14:paraId="15D8587C" w14:textId="77777777" w:rsidR="00D27632" w:rsidRPr="00D110AC" w:rsidRDefault="00D27632" w:rsidP="006C3308">
      <w:pPr>
        <w:pStyle w:val="ListParagraph"/>
        <w:numPr>
          <w:ilvl w:val="0"/>
          <w:numId w:val="37"/>
        </w:numPr>
        <w:spacing w:line="276" w:lineRule="auto"/>
        <w:rPr>
          <w:rFonts w:ascii="Tahoma" w:hAnsi="Tahoma" w:cs="Tahoma"/>
          <w:color w:val="auto"/>
        </w:rPr>
      </w:pPr>
      <w:r w:rsidRPr="00D110AC">
        <w:rPr>
          <w:rFonts w:ascii="Tahoma" w:hAnsi="Tahoma" w:cs="Tahoma"/>
          <w:color w:val="auto"/>
        </w:rPr>
        <w:t>За агломерације, дефинисати шта је тачно агломерација за потребе стратешког мапирања буке</w:t>
      </w:r>
    </w:p>
    <w:p w14:paraId="27C73FC6" w14:textId="547C6573" w:rsidR="00D27632" w:rsidRPr="00D110AC" w:rsidRDefault="00D27632" w:rsidP="006C3308">
      <w:pPr>
        <w:pStyle w:val="ListParagraph"/>
        <w:numPr>
          <w:ilvl w:val="0"/>
          <w:numId w:val="37"/>
        </w:numPr>
        <w:spacing w:line="276" w:lineRule="auto"/>
        <w:rPr>
          <w:rFonts w:ascii="Tahoma" w:hAnsi="Tahoma" w:cs="Tahoma"/>
          <w:color w:val="auto"/>
        </w:rPr>
      </w:pPr>
      <w:r w:rsidRPr="00D110AC">
        <w:rPr>
          <w:rFonts w:ascii="Tahoma" w:hAnsi="Tahoma" w:cs="Tahoma"/>
          <w:color w:val="auto"/>
        </w:rPr>
        <w:t>Метода за провођење процена изложености треба да буде прецизно дефинисана и дизајнирана да испуни захтев (1) изнад. Ово важи подједнако за изложеност станова, изложености области и изложености становништва</w:t>
      </w:r>
    </w:p>
    <w:p w14:paraId="2E8F327B" w14:textId="706147D5" w:rsidR="004D4601" w:rsidRPr="00D110AC" w:rsidRDefault="00D27632" w:rsidP="006C3308">
      <w:pPr>
        <w:spacing w:line="276" w:lineRule="auto"/>
        <w:rPr>
          <w:rFonts w:ascii="Tahoma" w:hAnsi="Tahoma" w:cs="Tahoma"/>
          <w:color w:val="auto"/>
        </w:rPr>
      </w:pPr>
      <w:r w:rsidRPr="00D110AC">
        <w:rPr>
          <w:rFonts w:ascii="Tahoma" w:hAnsi="Tahoma" w:cs="Tahoma"/>
          <w:color w:val="auto"/>
        </w:rPr>
        <w:t>Препознато је да је од суштинског значаја да неки улазни параметри буду укључени у мапирање, али да су други значајни само у специфичним локалним ситуацијама. Да би се обезбедила доследност, CNOSSOS‐EU WG-ови о изворима емисије буке требало би да идентификују суштинске улазне параметре. За потребе CNOSSOS‐EU, параметар се сматра суштинским ако опсег вредности које параметар може да узме даје варијације у L</w:t>
      </w:r>
      <w:r w:rsidR="0011794E" w:rsidRPr="00D110AC">
        <w:rPr>
          <w:rFonts w:ascii="Tahoma" w:hAnsi="Tahoma" w:cs="Tahoma"/>
          <w:color w:val="auto"/>
          <w:vertAlign w:val="subscript"/>
        </w:rPr>
        <w:t>den</w:t>
      </w:r>
      <w:r w:rsidRPr="00D110AC">
        <w:rPr>
          <w:rFonts w:ascii="Tahoma" w:hAnsi="Tahoma" w:cs="Tahoma"/>
          <w:color w:val="auto"/>
        </w:rPr>
        <w:t xml:space="preserve"> или L</w:t>
      </w:r>
      <w:r w:rsidR="0011794E" w:rsidRPr="00D110AC">
        <w:rPr>
          <w:rFonts w:ascii="Tahoma" w:hAnsi="Tahoma" w:cs="Tahoma"/>
          <w:color w:val="auto"/>
          <w:vertAlign w:val="subscript"/>
        </w:rPr>
        <w:t>night</w:t>
      </w:r>
      <w:r w:rsidRPr="00D110AC">
        <w:rPr>
          <w:rFonts w:ascii="Tahoma" w:hAnsi="Tahoma" w:cs="Tahoma"/>
          <w:color w:val="auto"/>
        </w:rPr>
        <w:t xml:space="preserve"> веће од ±2.0 dB(A) 95% C.I. (сви остали параметри остају непромењени). Параметри који се не сматрају суштинским треба да се обједине са релевантним битним параметром и/или да имају дефинисану подразумевану улазну вредност. </w:t>
      </w:r>
    </w:p>
    <w:p w14:paraId="3B406488" w14:textId="12812B5D" w:rsidR="009063AF" w:rsidRPr="00C5259A" w:rsidRDefault="009063A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17" w:name="_Toc197691186"/>
      <w:bookmarkStart w:id="18" w:name="_Hlk171425759"/>
      <w:r w:rsidRPr="00C5259A">
        <w:rPr>
          <w:rFonts w:ascii="Tahoma" w:hAnsi="Tahoma" w:cs="Tahoma"/>
          <w:color w:val="000000"/>
          <w:sz w:val="22"/>
          <w:szCs w:val="22"/>
          <w14:textFill>
            <w14:solidFill>
              <w14:srgbClr w14:val="000000">
                <w14:lumMod w14:val="75000"/>
                <w14:lumMod w14:val="50000"/>
                <w14:lumOff w14:val="50000"/>
              </w14:srgbClr>
            </w14:solidFill>
          </w14:textFill>
        </w:rPr>
        <w:t>Д</w:t>
      </w:r>
      <w:r w:rsidR="000C70F1" w:rsidRPr="00C5259A">
        <w:rPr>
          <w:rFonts w:ascii="Tahoma" w:hAnsi="Tahoma" w:cs="Tahoma"/>
          <w:color w:val="000000"/>
          <w:sz w:val="22"/>
          <w:szCs w:val="22"/>
          <w14:textFill>
            <w14:solidFill>
              <w14:srgbClr w14:val="000000">
                <w14:lumMod w14:val="75000"/>
                <w14:lumMod w14:val="50000"/>
                <w14:lumOff w14:val="50000"/>
              </w14:srgbClr>
            </w14:solidFill>
          </w14:textFill>
        </w:rPr>
        <w:t>румски саобраћај</w:t>
      </w:r>
      <w:bookmarkEnd w:id="17"/>
    </w:p>
    <w:p w14:paraId="305D8967" w14:textId="77777777" w:rsidR="009063AF" w:rsidRPr="00D110AC" w:rsidRDefault="009063AF" w:rsidP="006C3308">
      <w:pPr>
        <w:pStyle w:val="Heading3"/>
        <w:spacing w:line="276" w:lineRule="auto"/>
        <w:rPr>
          <w:rFonts w:ascii="Tahoma" w:hAnsi="Tahoma" w:cs="Tahoma"/>
          <w:color w:val="auto"/>
        </w:rPr>
      </w:pPr>
      <w:bookmarkStart w:id="19" w:name="_Toc197691187"/>
      <w:bookmarkEnd w:id="18"/>
      <w:r w:rsidRPr="00D110AC">
        <w:rPr>
          <w:rFonts w:ascii="Tahoma" w:hAnsi="Tahoma" w:cs="Tahoma"/>
          <w:color w:val="auto"/>
        </w:rPr>
        <w:t>Класификација возила</w:t>
      </w:r>
      <w:bookmarkEnd w:id="19"/>
    </w:p>
    <w:p w14:paraId="0F6CFFA6"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Извор буке друмског саобраћаја се одређује комбинацијом емисије буке сваког појединачног возила од којих је састављен саобраћајни промет. Возила су груписана у пет одвијених категорија у односу на њихове карактеристике емисије буке:</w:t>
      </w:r>
    </w:p>
    <w:p w14:paraId="639844DD" w14:textId="77777777" w:rsidR="009063AF" w:rsidRPr="00D110AC" w:rsidRDefault="009063AF" w:rsidP="006C3308">
      <w:pPr>
        <w:pStyle w:val="ListParagraph"/>
        <w:numPr>
          <w:ilvl w:val="0"/>
          <w:numId w:val="46"/>
        </w:numPr>
        <w:spacing w:line="276" w:lineRule="auto"/>
        <w:rPr>
          <w:rFonts w:ascii="Tahoma" w:hAnsi="Tahoma" w:cs="Tahoma"/>
          <w:color w:val="auto"/>
        </w:rPr>
      </w:pPr>
      <w:r w:rsidRPr="00D110AC">
        <w:rPr>
          <w:rFonts w:ascii="Tahoma" w:hAnsi="Tahoma" w:cs="Tahoma"/>
          <w:b/>
          <w:bCs/>
          <w:color w:val="auto"/>
        </w:rPr>
        <w:t>Категорија 1</w:t>
      </w:r>
      <w:r w:rsidRPr="00D110AC">
        <w:rPr>
          <w:rFonts w:ascii="Tahoma" w:hAnsi="Tahoma" w:cs="Tahoma"/>
          <w:color w:val="auto"/>
        </w:rPr>
        <w:t>: Лака возила</w:t>
      </w:r>
    </w:p>
    <w:p w14:paraId="6396D003" w14:textId="77777777" w:rsidR="009063AF" w:rsidRPr="00D110AC" w:rsidRDefault="009063AF" w:rsidP="006C3308">
      <w:pPr>
        <w:pStyle w:val="ListParagraph"/>
        <w:numPr>
          <w:ilvl w:val="0"/>
          <w:numId w:val="46"/>
        </w:numPr>
        <w:spacing w:line="276" w:lineRule="auto"/>
        <w:rPr>
          <w:rFonts w:ascii="Tahoma" w:hAnsi="Tahoma" w:cs="Tahoma"/>
          <w:color w:val="auto"/>
        </w:rPr>
      </w:pPr>
      <w:r w:rsidRPr="00D110AC">
        <w:rPr>
          <w:rFonts w:ascii="Tahoma" w:hAnsi="Tahoma" w:cs="Tahoma"/>
          <w:b/>
          <w:bCs/>
          <w:color w:val="auto"/>
        </w:rPr>
        <w:t>Категорија 2</w:t>
      </w:r>
      <w:r w:rsidRPr="00D110AC">
        <w:rPr>
          <w:rFonts w:ascii="Tahoma" w:hAnsi="Tahoma" w:cs="Tahoma"/>
          <w:color w:val="auto"/>
        </w:rPr>
        <w:t xml:space="preserve">: Средња тешка возила </w:t>
      </w:r>
    </w:p>
    <w:p w14:paraId="2BB6FB5A" w14:textId="77777777" w:rsidR="009063AF" w:rsidRPr="00D110AC" w:rsidRDefault="009063AF" w:rsidP="006C3308">
      <w:pPr>
        <w:pStyle w:val="ListParagraph"/>
        <w:numPr>
          <w:ilvl w:val="0"/>
          <w:numId w:val="46"/>
        </w:numPr>
        <w:spacing w:line="276" w:lineRule="auto"/>
        <w:rPr>
          <w:rFonts w:ascii="Tahoma" w:hAnsi="Tahoma" w:cs="Tahoma"/>
          <w:color w:val="auto"/>
        </w:rPr>
      </w:pPr>
      <w:r w:rsidRPr="00D110AC">
        <w:rPr>
          <w:rFonts w:ascii="Tahoma" w:hAnsi="Tahoma" w:cs="Tahoma"/>
          <w:b/>
          <w:bCs/>
          <w:color w:val="auto"/>
        </w:rPr>
        <w:t>Категорија 3</w:t>
      </w:r>
      <w:r w:rsidRPr="00D110AC">
        <w:rPr>
          <w:rFonts w:ascii="Tahoma" w:hAnsi="Tahoma" w:cs="Tahoma"/>
          <w:color w:val="auto"/>
        </w:rPr>
        <w:t>: Тешка возила</w:t>
      </w:r>
    </w:p>
    <w:p w14:paraId="25D573A1" w14:textId="77777777" w:rsidR="009063AF" w:rsidRPr="00D110AC" w:rsidRDefault="009063AF" w:rsidP="006C3308">
      <w:pPr>
        <w:pStyle w:val="ListParagraph"/>
        <w:numPr>
          <w:ilvl w:val="0"/>
          <w:numId w:val="46"/>
        </w:numPr>
        <w:spacing w:line="276" w:lineRule="auto"/>
        <w:rPr>
          <w:rFonts w:ascii="Tahoma" w:hAnsi="Tahoma" w:cs="Tahoma"/>
          <w:color w:val="auto"/>
        </w:rPr>
      </w:pPr>
      <w:r w:rsidRPr="00D110AC">
        <w:rPr>
          <w:rFonts w:ascii="Tahoma" w:hAnsi="Tahoma" w:cs="Tahoma"/>
          <w:b/>
          <w:bCs/>
          <w:color w:val="auto"/>
        </w:rPr>
        <w:t>Категорија 4</w:t>
      </w:r>
      <w:r w:rsidRPr="00D110AC">
        <w:rPr>
          <w:rFonts w:ascii="Tahoma" w:hAnsi="Tahoma" w:cs="Tahoma"/>
          <w:color w:val="auto"/>
        </w:rPr>
        <w:t>: Моторна возила на два точка</w:t>
      </w:r>
    </w:p>
    <w:p w14:paraId="08C1A95B" w14:textId="77777777" w:rsidR="009063AF" w:rsidRPr="00D110AC" w:rsidRDefault="009063AF" w:rsidP="006C3308">
      <w:pPr>
        <w:pStyle w:val="ListParagraph"/>
        <w:numPr>
          <w:ilvl w:val="0"/>
          <w:numId w:val="46"/>
        </w:numPr>
        <w:spacing w:line="276" w:lineRule="auto"/>
        <w:rPr>
          <w:rFonts w:ascii="Tahoma" w:hAnsi="Tahoma" w:cs="Tahoma"/>
          <w:color w:val="auto"/>
        </w:rPr>
      </w:pPr>
      <w:r w:rsidRPr="00D110AC">
        <w:rPr>
          <w:rFonts w:ascii="Tahoma" w:hAnsi="Tahoma" w:cs="Tahoma"/>
          <w:b/>
          <w:bCs/>
          <w:color w:val="auto"/>
        </w:rPr>
        <w:t>Категорија 5</w:t>
      </w:r>
      <w:r w:rsidRPr="00D110AC">
        <w:rPr>
          <w:rFonts w:ascii="Tahoma" w:hAnsi="Tahoma" w:cs="Tahoma"/>
          <w:color w:val="auto"/>
        </w:rPr>
        <w:t>: Отворена категорија</w:t>
      </w:r>
    </w:p>
    <w:p w14:paraId="2516EB6D" w14:textId="556FE1DF" w:rsidR="009063AF" w:rsidRPr="00D110AC" w:rsidRDefault="009063AF" w:rsidP="006C3308">
      <w:pPr>
        <w:spacing w:line="276" w:lineRule="auto"/>
        <w:rPr>
          <w:rFonts w:ascii="Tahoma" w:hAnsi="Tahoma" w:cs="Tahoma"/>
          <w:color w:val="auto"/>
          <w:lang w:val="en-US"/>
        </w:rPr>
      </w:pPr>
      <w:r w:rsidRPr="00D110AC">
        <w:rPr>
          <w:rFonts w:ascii="Tahoma" w:hAnsi="Tahoma" w:cs="Tahoma"/>
          <w:color w:val="auto"/>
        </w:rPr>
        <w:t>У случају моторних двоточкаша, две засебне подкласе су дефинисане за мопеде и снажније мотоцикле, јер постоје велике разлике у начину вожње и у бројности. Прве четири категорије се морају употребљавати, а пета је опциона. Пета категорија је предвиђена као отворена класа за нова возила која могу бити развијена у будућности и довољно би се разликовала од постојећих у погледу</w:t>
      </w:r>
      <w:r w:rsidR="00C441D7" w:rsidRPr="00D110AC">
        <w:rPr>
          <w:rFonts w:ascii="Tahoma" w:hAnsi="Tahoma" w:cs="Tahoma"/>
          <w:color w:val="auto"/>
        </w:rPr>
        <w:t xml:space="preserve"> </w:t>
      </w:r>
      <w:r w:rsidRPr="00D110AC">
        <w:rPr>
          <w:rFonts w:ascii="Tahoma" w:hAnsi="Tahoma" w:cs="Tahoma"/>
          <w:color w:val="auto"/>
        </w:rPr>
        <w:t xml:space="preserve">емисије буке да би се требало дефинисати додатно. Ова категорија може да покрије, на пример, електрична или хибридна возила или било које возило које би се појавило у будућности. Детаљи различитих класа возила дати су у </w:t>
      </w:r>
      <w:r w:rsidR="00BE26DD" w:rsidRPr="00D110AC">
        <w:rPr>
          <w:rFonts w:ascii="Tahoma" w:hAnsi="Tahoma" w:cs="Tahoma"/>
          <w:i/>
          <w:iCs/>
          <w:color w:val="auto"/>
        </w:rPr>
        <w:fldChar w:fldCharType="begin"/>
      </w:r>
      <w:r w:rsidR="00BE26DD" w:rsidRPr="00D110AC">
        <w:rPr>
          <w:rFonts w:ascii="Tahoma" w:hAnsi="Tahoma" w:cs="Tahoma"/>
          <w:i/>
          <w:iCs/>
          <w:color w:val="auto"/>
        </w:rPr>
        <w:instrText xml:space="preserve"> REF _Ref197640901 \h  \* MERGEFORMAT </w:instrText>
      </w:r>
      <w:r w:rsidR="00BE26DD" w:rsidRPr="00D110AC">
        <w:rPr>
          <w:rFonts w:ascii="Tahoma" w:hAnsi="Tahoma" w:cs="Tahoma"/>
          <w:i/>
          <w:iCs/>
          <w:color w:val="auto"/>
        </w:rPr>
      </w:r>
      <w:r w:rsidR="00BE26DD" w:rsidRPr="00D110AC">
        <w:rPr>
          <w:rFonts w:ascii="Tahoma" w:hAnsi="Tahoma" w:cs="Tahoma"/>
          <w:i/>
          <w:iCs/>
          <w:color w:val="auto"/>
        </w:rPr>
        <w:fldChar w:fldCharType="separate"/>
      </w:r>
      <w:r w:rsidR="006F5803" w:rsidRPr="006F5803">
        <w:rPr>
          <w:rFonts w:ascii="Tahoma" w:hAnsi="Tahoma" w:cs="Tahoma"/>
          <w:i/>
          <w:iCs/>
          <w:color w:val="auto"/>
        </w:rPr>
        <w:t xml:space="preserve">Табела </w:t>
      </w:r>
      <w:r w:rsidR="006F5803" w:rsidRPr="006F5803">
        <w:rPr>
          <w:rFonts w:ascii="Tahoma" w:hAnsi="Tahoma" w:cs="Tahoma"/>
          <w:i/>
          <w:iCs/>
          <w:noProof/>
          <w:color w:val="auto"/>
        </w:rPr>
        <w:t>4</w:t>
      </w:r>
      <w:r w:rsidR="00BE26DD" w:rsidRPr="00D110AC">
        <w:rPr>
          <w:rFonts w:ascii="Tahoma" w:hAnsi="Tahoma" w:cs="Tahoma"/>
          <w:i/>
          <w:iCs/>
          <w:color w:val="auto"/>
        </w:rPr>
        <w:fldChar w:fldCharType="end"/>
      </w:r>
      <w:r w:rsidRPr="00D110AC">
        <w:rPr>
          <w:rFonts w:ascii="Tahoma" w:hAnsi="Tahoma" w:cs="Tahoma"/>
          <w:i/>
          <w:iCs/>
          <w:color w:val="auto"/>
        </w:rPr>
        <w:t>.</w:t>
      </w:r>
    </w:p>
    <w:p w14:paraId="7DF9FDB5" w14:textId="26976098" w:rsidR="009063AF" w:rsidRPr="00BC4C0A" w:rsidRDefault="00BE26DD" w:rsidP="006C3308">
      <w:pPr>
        <w:pStyle w:val="Caption"/>
        <w:spacing w:line="276" w:lineRule="auto"/>
        <w:rPr>
          <w:rFonts w:ascii="Tahoma" w:hAnsi="Tahoma" w:cs="Tahoma"/>
          <w:color w:val="auto"/>
        </w:rPr>
      </w:pPr>
      <w:bookmarkStart w:id="20" w:name="_Ref197640901"/>
      <w:r w:rsidRPr="00BC4C0A">
        <w:rPr>
          <w:rFonts w:ascii="Tahoma" w:hAnsi="Tahoma" w:cs="Tahoma"/>
          <w:color w:val="auto"/>
        </w:rPr>
        <w:t xml:space="preserve">Табела </w:t>
      </w:r>
      <w:r w:rsidRPr="00BC4C0A">
        <w:rPr>
          <w:rFonts w:ascii="Tahoma" w:hAnsi="Tahoma" w:cs="Tahoma"/>
          <w:color w:val="auto"/>
        </w:rPr>
        <w:fldChar w:fldCharType="begin"/>
      </w:r>
      <w:r w:rsidRPr="00BC4C0A">
        <w:rPr>
          <w:rFonts w:ascii="Tahoma" w:hAnsi="Tahoma" w:cs="Tahoma"/>
          <w:color w:val="auto"/>
        </w:rPr>
        <w:instrText xml:space="preserve"> SEQ Табела \* ARABIC </w:instrText>
      </w:r>
      <w:r w:rsidRPr="00BC4C0A">
        <w:rPr>
          <w:rFonts w:ascii="Tahoma" w:hAnsi="Tahoma" w:cs="Tahoma"/>
          <w:color w:val="auto"/>
        </w:rPr>
        <w:fldChar w:fldCharType="separate"/>
      </w:r>
      <w:r w:rsidR="006F5803">
        <w:rPr>
          <w:rFonts w:ascii="Tahoma" w:hAnsi="Tahoma" w:cs="Tahoma"/>
          <w:color w:val="auto"/>
        </w:rPr>
        <w:t>4</w:t>
      </w:r>
      <w:r w:rsidRPr="00BC4C0A">
        <w:rPr>
          <w:rFonts w:ascii="Tahoma" w:hAnsi="Tahoma" w:cs="Tahoma"/>
          <w:color w:val="auto"/>
        </w:rPr>
        <w:fldChar w:fldCharType="end"/>
      </w:r>
      <w:bookmarkEnd w:id="20"/>
      <w:r w:rsidRPr="00BC4C0A">
        <w:rPr>
          <w:rFonts w:ascii="Tahoma" w:hAnsi="Tahoma" w:cs="Tahoma"/>
          <w:color w:val="auto"/>
        </w:rPr>
        <w:t>.</w:t>
      </w:r>
      <w:r w:rsidR="00C441D7" w:rsidRPr="00BC4C0A">
        <w:rPr>
          <w:rFonts w:ascii="Tahoma" w:hAnsi="Tahoma" w:cs="Tahoma"/>
          <w:color w:val="auto"/>
        </w:rPr>
        <w:t xml:space="preserve"> </w:t>
      </w:r>
      <w:r w:rsidR="009063AF" w:rsidRPr="00BC4C0A">
        <w:rPr>
          <w:rFonts w:ascii="Tahoma" w:hAnsi="Tahoma" w:cs="Tahoma"/>
          <w:color w:val="auto"/>
        </w:rPr>
        <w:t>Категорије возила на основу CNOSSOS – EU методe</w:t>
      </w:r>
      <w:r w:rsidR="009063AF" w:rsidRPr="00BC4C0A">
        <w:rPr>
          <w:rFonts w:ascii="Tahoma" w:hAnsi="Tahoma" w:cs="Tahoma"/>
          <w:color w:val="auto"/>
        </w:rPr>
        <w:br/>
      </w:r>
      <w:bookmarkStart w:id="21" w:name="_Hlk136878050"/>
      <w:r w:rsidR="009063AF" w:rsidRPr="00BC4C0A">
        <w:rPr>
          <w:rFonts w:ascii="Tahoma" w:hAnsi="Tahoma" w:cs="Tahoma"/>
          <w:color w:val="auto"/>
        </w:rPr>
        <w:t>(извор: Kephalopoulos, S.; Paviotti, M.; Anfosso-Lédée, F., 2012</w:t>
      </w:r>
      <w:bookmarkEnd w:id="21"/>
      <w:r w:rsidR="009063AF" w:rsidRPr="00BC4C0A">
        <w:rPr>
          <w:rFonts w:ascii="Tahoma" w:hAnsi="Tahoma" w:cs="Tahoma"/>
          <w:color w:val="auto"/>
        </w:rPr>
        <w:t>)</w:t>
      </w:r>
    </w:p>
    <w:tbl>
      <w:tblPr>
        <w:tblStyle w:val="TableGrid"/>
        <w:tblW w:w="0" w:type="auto"/>
        <w:jc w:val="center"/>
        <w:tblLayout w:type="fixed"/>
        <w:tblLook w:val="04A0" w:firstRow="1" w:lastRow="0" w:firstColumn="1" w:lastColumn="0" w:noHBand="0" w:noVBand="1"/>
      </w:tblPr>
      <w:tblGrid>
        <w:gridCol w:w="709"/>
        <w:gridCol w:w="1134"/>
        <w:gridCol w:w="3969"/>
        <w:gridCol w:w="2127"/>
      </w:tblGrid>
      <w:tr w:rsidR="00D110AC" w:rsidRPr="00D110AC" w14:paraId="25E1CA6B" w14:textId="77777777" w:rsidTr="00372FD6">
        <w:trPr>
          <w:trHeight w:val="144"/>
          <w:jc w:val="center"/>
        </w:trPr>
        <w:tc>
          <w:tcPr>
            <w:tcW w:w="709" w:type="dxa"/>
            <w:shd w:val="clear" w:color="auto" w:fill="577188" w:themeFill="accent1" w:themeFillShade="BF"/>
            <w:vAlign w:val="center"/>
          </w:tcPr>
          <w:p w14:paraId="7A86F805"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Кат.</w:t>
            </w:r>
          </w:p>
        </w:tc>
        <w:tc>
          <w:tcPr>
            <w:tcW w:w="1134" w:type="dxa"/>
            <w:shd w:val="clear" w:color="auto" w:fill="577188" w:themeFill="accent1" w:themeFillShade="BF"/>
            <w:vAlign w:val="center"/>
          </w:tcPr>
          <w:p w14:paraId="26E5CDFB"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Назив</w:t>
            </w:r>
          </w:p>
        </w:tc>
        <w:tc>
          <w:tcPr>
            <w:tcW w:w="3969" w:type="dxa"/>
            <w:shd w:val="clear" w:color="auto" w:fill="577188" w:themeFill="accent1" w:themeFillShade="BF"/>
            <w:vAlign w:val="center"/>
          </w:tcPr>
          <w:p w14:paraId="591BDAE4"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Опис</w:t>
            </w:r>
          </w:p>
        </w:tc>
        <w:tc>
          <w:tcPr>
            <w:tcW w:w="2127" w:type="dxa"/>
            <w:shd w:val="clear" w:color="auto" w:fill="577188" w:themeFill="accent1" w:themeFillShade="BF"/>
            <w:vAlign w:val="center"/>
          </w:tcPr>
          <w:p w14:paraId="1CA94C53"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Kат. возила на основу Директиве 2007/46/ЕЦ*</w:t>
            </w:r>
          </w:p>
        </w:tc>
      </w:tr>
      <w:tr w:rsidR="00D110AC" w:rsidRPr="00D110AC" w14:paraId="12083B96" w14:textId="77777777" w:rsidTr="00372FD6">
        <w:trPr>
          <w:trHeight w:val="1008"/>
          <w:jc w:val="center"/>
        </w:trPr>
        <w:tc>
          <w:tcPr>
            <w:tcW w:w="709" w:type="dxa"/>
            <w:vAlign w:val="center"/>
          </w:tcPr>
          <w:p w14:paraId="621F4289"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1</w:t>
            </w:r>
          </w:p>
        </w:tc>
        <w:tc>
          <w:tcPr>
            <w:tcW w:w="1134" w:type="dxa"/>
            <w:vAlign w:val="center"/>
          </w:tcPr>
          <w:p w14:paraId="64486F8A"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Лака моторна возила</w:t>
            </w:r>
          </w:p>
        </w:tc>
        <w:tc>
          <w:tcPr>
            <w:tcW w:w="3969" w:type="dxa"/>
            <w:vAlign w:val="center"/>
          </w:tcPr>
          <w:p w14:paraId="49EBDEF1"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Путнички аутомобили, доставна возила ≤ 3.5 тоне, теренски аутомобиле, вишенаменска возила укључујући приколице и камп приколице</w:t>
            </w:r>
          </w:p>
        </w:tc>
        <w:tc>
          <w:tcPr>
            <w:tcW w:w="2127" w:type="dxa"/>
            <w:vAlign w:val="center"/>
          </w:tcPr>
          <w:p w14:paraId="78D4AD45" w14:textId="77777777" w:rsidR="009063AF" w:rsidRPr="00D110AC" w:rsidRDefault="009063AF" w:rsidP="006C3308">
            <w:pPr>
              <w:spacing w:line="276" w:lineRule="auto"/>
              <w:rPr>
                <w:rFonts w:ascii="Tahoma" w:hAnsi="Tahoma" w:cs="Tahoma"/>
                <w:bCs/>
                <w:color w:val="auto"/>
                <w:sz w:val="20"/>
              </w:rPr>
            </w:pPr>
            <w:r w:rsidRPr="00D110AC">
              <w:rPr>
                <w:rFonts w:ascii="Tahoma" w:hAnsi="Tahoma" w:cs="Tahoma"/>
                <w:color w:val="auto"/>
                <w:sz w:val="20"/>
                <w:lang w:val="sr-Latn-RS"/>
              </w:rPr>
              <w:t xml:space="preserve">M1 </w:t>
            </w:r>
            <w:r w:rsidRPr="00D110AC">
              <w:rPr>
                <w:rFonts w:ascii="Tahoma" w:hAnsi="Tahoma" w:cs="Tahoma"/>
                <w:color w:val="auto"/>
                <w:sz w:val="20"/>
              </w:rPr>
              <w:t>и</w:t>
            </w:r>
            <w:r w:rsidRPr="00D110AC">
              <w:rPr>
                <w:rFonts w:ascii="Tahoma" w:hAnsi="Tahoma" w:cs="Tahoma"/>
                <w:color w:val="auto"/>
                <w:sz w:val="20"/>
                <w:lang w:val="sr-Latn-RS"/>
              </w:rPr>
              <w:t xml:space="preserve"> </w:t>
            </w:r>
            <w:r w:rsidRPr="00D110AC">
              <w:rPr>
                <w:rFonts w:ascii="Tahoma" w:hAnsi="Tahoma" w:cs="Tahoma"/>
                <w:color w:val="auto"/>
                <w:sz w:val="20"/>
                <w:lang w:val="en-US"/>
              </w:rPr>
              <w:t>N</w:t>
            </w:r>
            <w:r w:rsidRPr="00D110AC">
              <w:rPr>
                <w:rFonts w:ascii="Tahoma" w:hAnsi="Tahoma" w:cs="Tahoma"/>
                <w:color w:val="auto"/>
                <w:sz w:val="20"/>
                <w:lang w:val="sr-Latn-RS"/>
              </w:rPr>
              <w:t>1</w:t>
            </w:r>
          </w:p>
        </w:tc>
      </w:tr>
      <w:tr w:rsidR="00D110AC" w:rsidRPr="00D110AC" w14:paraId="1A9DA7A1" w14:textId="77777777" w:rsidTr="00372FD6">
        <w:trPr>
          <w:trHeight w:val="1008"/>
          <w:jc w:val="center"/>
        </w:trPr>
        <w:tc>
          <w:tcPr>
            <w:tcW w:w="709" w:type="dxa"/>
            <w:vAlign w:val="center"/>
          </w:tcPr>
          <w:p w14:paraId="60E2A535"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2</w:t>
            </w:r>
          </w:p>
        </w:tc>
        <w:tc>
          <w:tcPr>
            <w:tcW w:w="1134" w:type="dxa"/>
            <w:vAlign w:val="center"/>
          </w:tcPr>
          <w:p w14:paraId="71E8D989"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Средње тешка возила</w:t>
            </w:r>
          </w:p>
        </w:tc>
        <w:tc>
          <w:tcPr>
            <w:tcW w:w="3969" w:type="dxa"/>
            <w:vAlign w:val="center"/>
          </w:tcPr>
          <w:p w14:paraId="0CEE6392"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Средње тешка возила, доставна возила &gt; 3,5 тоне, аутобуси, туринг аутомобили, итд. са две осовине и дуплим монтажним пнеуматицима на задњој осовини</w:t>
            </w:r>
          </w:p>
        </w:tc>
        <w:tc>
          <w:tcPr>
            <w:tcW w:w="2127" w:type="dxa"/>
            <w:vAlign w:val="center"/>
          </w:tcPr>
          <w:p w14:paraId="306E82D3"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 xml:space="preserve">М2, </w:t>
            </w:r>
            <w:r w:rsidRPr="00D110AC">
              <w:rPr>
                <w:rFonts w:ascii="Tahoma" w:hAnsi="Tahoma" w:cs="Tahoma"/>
                <w:color w:val="auto"/>
                <w:sz w:val="20"/>
                <w:lang w:val="en-US"/>
              </w:rPr>
              <w:t>M</w:t>
            </w:r>
            <w:r w:rsidRPr="00D110AC">
              <w:rPr>
                <w:rFonts w:ascii="Tahoma" w:hAnsi="Tahoma" w:cs="Tahoma"/>
                <w:color w:val="auto"/>
                <w:sz w:val="20"/>
              </w:rPr>
              <w:t xml:space="preserve">3 и </w:t>
            </w:r>
            <w:r w:rsidRPr="00D110AC">
              <w:rPr>
                <w:rFonts w:ascii="Tahoma" w:hAnsi="Tahoma" w:cs="Tahoma"/>
                <w:color w:val="auto"/>
                <w:sz w:val="20"/>
              </w:rPr>
              <w:br/>
            </w:r>
            <w:r w:rsidRPr="00D110AC">
              <w:rPr>
                <w:rFonts w:ascii="Tahoma" w:hAnsi="Tahoma" w:cs="Tahoma"/>
                <w:color w:val="auto"/>
                <w:sz w:val="20"/>
                <w:lang w:val="en-US"/>
              </w:rPr>
              <w:t>N</w:t>
            </w:r>
            <w:r w:rsidRPr="00D110AC">
              <w:rPr>
                <w:rFonts w:ascii="Tahoma" w:hAnsi="Tahoma" w:cs="Tahoma"/>
                <w:color w:val="auto"/>
                <w:sz w:val="20"/>
              </w:rPr>
              <w:t xml:space="preserve">2, </w:t>
            </w:r>
            <w:r w:rsidRPr="00D110AC">
              <w:rPr>
                <w:rFonts w:ascii="Tahoma" w:hAnsi="Tahoma" w:cs="Tahoma"/>
                <w:color w:val="auto"/>
                <w:sz w:val="20"/>
                <w:lang w:val="en-US"/>
              </w:rPr>
              <w:t>N</w:t>
            </w:r>
            <w:r w:rsidRPr="00D110AC">
              <w:rPr>
                <w:rFonts w:ascii="Tahoma" w:hAnsi="Tahoma" w:cs="Tahoma"/>
                <w:color w:val="auto"/>
                <w:sz w:val="20"/>
              </w:rPr>
              <w:t>3</w:t>
            </w:r>
          </w:p>
        </w:tc>
      </w:tr>
      <w:tr w:rsidR="00D110AC" w:rsidRPr="00D110AC" w14:paraId="52F5003A" w14:textId="77777777" w:rsidTr="00372FD6">
        <w:trPr>
          <w:trHeight w:val="576"/>
          <w:jc w:val="center"/>
        </w:trPr>
        <w:tc>
          <w:tcPr>
            <w:tcW w:w="709" w:type="dxa"/>
            <w:vAlign w:val="center"/>
          </w:tcPr>
          <w:p w14:paraId="2D349033"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3</w:t>
            </w:r>
          </w:p>
        </w:tc>
        <w:tc>
          <w:tcPr>
            <w:tcW w:w="1134" w:type="dxa"/>
            <w:vAlign w:val="center"/>
          </w:tcPr>
          <w:p w14:paraId="548CBDA8"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Тешка возила</w:t>
            </w:r>
          </w:p>
        </w:tc>
        <w:tc>
          <w:tcPr>
            <w:tcW w:w="3969" w:type="dxa"/>
            <w:vAlign w:val="center"/>
          </w:tcPr>
          <w:p w14:paraId="3654BAA9"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Тешка теретна возила, туринг аутомобили, аутобуси, са три или више осовине</w:t>
            </w:r>
          </w:p>
        </w:tc>
        <w:tc>
          <w:tcPr>
            <w:tcW w:w="2127" w:type="dxa"/>
            <w:vAlign w:val="center"/>
          </w:tcPr>
          <w:p w14:paraId="6B89BD0F"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 xml:space="preserve">М2 и </w:t>
            </w:r>
            <w:r w:rsidRPr="00D110AC">
              <w:rPr>
                <w:rFonts w:ascii="Tahoma" w:hAnsi="Tahoma" w:cs="Tahoma"/>
                <w:color w:val="auto"/>
                <w:sz w:val="20"/>
                <w:lang w:val="en-US"/>
              </w:rPr>
              <w:t>N</w:t>
            </w:r>
            <w:r w:rsidRPr="00D110AC">
              <w:rPr>
                <w:rFonts w:ascii="Tahoma" w:hAnsi="Tahoma" w:cs="Tahoma"/>
                <w:color w:val="auto"/>
                <w:sz w:val="20"/>
              </w:rPr>
              <w:t>2 са приколицом,</w:t>
            </w:r>
          </w:p>
          <w:p w14:paraId="1E26D639"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 xml:space="preserve">М3 и </w:t>
            </w:r>
            <w:r w:rsidRPr="00D110AC">
              <w:rPr>
                <w:rFonts w:ascii="Tahoma" w:hAnsi="Tahoma" w:cs="Tahoma"/>
                <w:color w:val="auto"/>
                <w:sz w:val="20"/>
                <w:lang w:val="en-US"/>
              </w:rPr>
              <w:t>N</w:t>
            </w:r>
            <w:r w:rsidRPr="00D110AC">
              <w:rPr>
                <w:rFonts w:ascii="Tahoma" w:hAnsi="Tahoma" w:cs="Tahoma"/>
                <w:color w:val="auto"/>
                <w:sz w:val="20"/>
              </w:rPr>
              <w:t>3</w:t>
            </w:r>
          </w:p>
        </w:tc>
      </w:tr>
      <w:tr w:rsidR="00D110AC" w:rsidRPr="00D110AC" w14:paraId="2FE00D77" w14:textId="77777777" w:rsidTr="00372FD6">
        <w:trPr>
          <w:trHeight w:val="432"/>
          <w:jc w:val="center"/>
        </w:trPr>
        <w:tc>
          <w:tcPr>
            <w:tcW w:w="709" w:type="dxa"/>
            <w:vMerge w:val="restart"/>
            <w:vAlign w:val="center"/>
          </w:tcPr>
          <w:p w14:paraId="1C16A1C4"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4</w:t>
            </w:r>
          </w:p>
        </w:tc>
        <w:tc>
          <w:tcPr>
            <w:tcW w:w="1134" w:type="dxa"/>
            <w:vMerge w:val="restart"/>
            <w:vAlign w:val="center"/>
          </w:tcPr>
          <w:p w14:paraId="2B4896E0"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Моторни двоточкаши</w:t>
            </w:r>
          </w:p>
        </w:tc>
        <w:tc>
          <w:tcPr>
            <w:tcW w:w="3969" w:type="dxa"/>
            <w:vAlign w:val="center"/>
          </w:tcPr>
          <w:p w14:paraId="1AD0CB78"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 xml:space="preserve">4а мопеди, трицикли или четвороцикли ≤ 50 </w:t>
            </w:r>
            <w:r w:rsidRPr="00D110AC">
              <w:rPr>
                <w:rFonts w:ascii="Tahoma" w:hAnsi="Tahoma" w:cs="Tahoma"/>
                <w:color w:val="auto"/>
                <w:sz w:val="20"/>
                <w:lang w:val="sr-Latn-RS"/>
              </w:rPr>
              <w:t>cc</w:t>
            </w:r>
          </w:p>
        </w:tc>
        <w:tc>
          <w:tcPr>
            <w:tcW w:w="2127" w:type="dxa"/>
            <w:vAlign w:val="center"/>
          </w:tcPr>
          <w:p w14:paraId="571A87FE"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lang w:val="en-US"/>
              </w:rPr>
              <w:t>L</w:t>
            </w:r>
            <w:r w:rsidRPr="00D110AC">
              <w:rPr>
                <w:rFonts w:ascii="Tahoma" w:hAnsi="Tahoma" w:cs="Tahoma"/>
                <w:color w:val="auto"/>
                <w:sz w:val="20"/>
              </w:rPr>
              <w:t xml:space="preserve">1, </w:t>
            </w:r>
            <w:r w:rsidRPr="00D110AC">
              <w:rPr>
                <w:rFonts w:ascii="Tahoma" w:hAnsi="Tahoma" w:cs="Tahoma"/>
                <w:color w:val="auto"/>
                <w:sz w:val="20"/>
                <w:lang w:val="en-US"/>
              </w:rPr>
              <w:t>L</w:t>
            </w:r>
            <w:r w:rsidRPr="00D110AC">
              <w:rPr>
                <w:rFonts w:ascii="Tahoma" w:hAnsi="Tahoma" w:cs="Tahoma"/>
                <w:color w:val="auto"/>
                <w:sz w:val="20"/>
              </w:rPr>
              <w:t xml:space="preserve">2, </w:t>
            </w:r>
            <w:r w:rsidRPr="00D110AC">
              <w:rPr>
                <w:rFonts w:ascii="Tahoma" w:hAnsi="Tahoma" w:cs="Tahoma"/>
                <w:color w:val="auto"/>
                <w:sz w:val="20"/>
                <w:lang w:val="en-US"/>
              </w:rPr>
              <w:t>L</w:t>
            </w:r>
            <w:r w:rsidRPr="00D110AC">
              <w:rPr>
                <w:rFonts w:ascii="Tahoma" w:hAnsi="Tahoma" w:cs="Tahoma"/>
                <w:color w:val="auto"/>
                <w:sz w:val="20"/>
              </w:rPr>
              <w:t>6</w:t>
            </w:r>
          </w:p>
        </w:tc>
      </w:tr>
      <w:tr w:rsidR="00D110AC" w:rsidRPr="00D110AC" w14:paraId="083C1D73" w14:textId="77777777" w:rsidTr="00372FD6">
        <w:trPr>
          <w:trHeight w:val="432"/>
          <w:jc w:val="center"/>
        </w:trPr>
        <w:tc>
          <w:tcPr>
            <w:tcW w:w="709" w:type="dxa"/>
            <w:vMerge/>
            <w:vAlign w:val="center"/>
          </w:tcPr>
          <w:p w14:paraId="4171612D" w14:textId="77777777" w:rsidR="009063AF" w:rsidRPr="00D110AC" w:rsidRDefault="009063AF" w:rsidP="006C3308">
            <w:pPr>
              <w:spacing w:line="276" w:lineRule="auto"/>
              <w:rPr>
                <w:rFonts w:ascii="Tahoma" w:hAnsi="Tahoma" w:cs="Tahoma"/>
                <w:color w:val="auto"/>
                <w:sz w:val="20"/>
              </w:rPr>
            </w:pPr>
          </w:p>
        </w:tc>
        <w:tc>
          <w:tcPr>
            <w:tcW w:w="1134" w:type="dxa"/>
            <w:vMerge/>
            <w:vAlign w:val="center"/>
          </w:tcPr>
          <w:p w14:paraId="35A9D81C" w14:textId="77777777" w:rsidR="009063AF" w:rsidRPr="00D110AC" w:rsidRDefault="009063AF" w:rsidP="006C3308">
            <w:pPr>
              <w:spacing w:line="276" w:lineRule="auto"/>
              <w:rPr>
                <w:rFonts w:ascii="Tahoma" w:hAnsi="Tahoma" w:cs="Tahoma"/>
                <w:color w:val="auto"/>
                <w:sz w:val="20"/>
              </w:rPr>
            </w:pPr>
          </w:p>
        </w:tc>
        <w:tc>
          <w:tcPr>
            <w:tcW w:w="3969" w:type="dxa"/>
            <w:vAlign w:val="center"/>
          </w:tcPr>
          <w:p w14:paraId="4FD47F11"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 xml:space="preserve">4б мотоцикли, трицикли или четвороцикли &gt; 50 </w:t>
            </w:r>
            <w:r w:rsidRPr="00D110AC">
              <w:rPr>
                <w:rFonts w:ascii="Tahoma" w:hAnsi="Tahoma" w:cs="Tahoma"/>
                <w:color w:val="auto"/>
                <w:sz w:val="20"/>
                <w:lang w:val="sr-Latn-RS"/>
              </w:rPr>
              <w:t>cc</w:t>
            </w:r>
          </w:p>
        </w:tc>
        <w:tc>
          <w:tcPr>
            <w:tcW w:w="2127" w:type="dxa"/>
            <w:vAlign w:val="center"/>
          </w:tcPr>
          <w:p w14:paraId="261B814D"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lang w:val="en-US"/>
              </w:rPr>
              <w:t>L</w:t>
            </w:r>
            <w:r w:rsidRPr="00D110AC">
              <w:rPr>
                <w:rFonts w:ascii="Tahoma" w:hAnsi="Tahoma" w:cs="Tahoma"/>
                <w:color w:val="auto"/>
                <w:sz w:val="20"/>
              </w:rPr>
              <w:t xml:space="preserve">3, </w:t>
            </w:r>
            <w:r w:rsidRPr="00D110AC">
              <w:rPr>
                <w:rFonts w:ascii="Tahoma" w:hAnsi="Tahoma" w:cs="Tahoma"/>
                <w:color w:val="auto"/>
                <w:sz w:val="20"/>
                <w:lang w:val="en-US"/>
              </w:rPr>
              <w:t>L</w:t>
            </w:r>
            <w:r w:rsidRPr="00D110AC">
              <w:rPr>
                <w:rFonts w:ascii="Tahoma" w:hAnsi="Tahoma" w:cs="Tahoma"/>
                <w:color w:val="auto"/>
                <w:sz w:val="20"/>
              </w:rPr>
              <w:t xml:space="preserve">4, </w:t>
            </w:r>
            <w:r w:rsidRPr="00D110AC">
              <w:rPr>
                <w:rFonts w:ascii="Tahoma" w:hAnsi="Tahoma" w:cs="Tahoma"/>
                <w:color w:val="auto"/>
                <w:sz w:val="20"/>
                <w:lang w:val="en-US"/>
              </w:rPr>
              <w:t>L</w:t>
            </w:r>
            <w:r w:rsidRPr="00D110AC">
              <w:rPr>
                <w:rFonts w:ascii="Tahoma" w:hAnsi="Tahoma" w:cs="Tahoma"/>
                <w:color w:val="auto"/>
                <w:sz w:val="20"/>
              </w:rPr>
              <w:t xml:space="preserve">5, </w:t>
            </w:r>
            <w:r w:rsidRPr="00D110AC">
              <w:rPr>
                <w:rFonts w:ascii="Tahoma" w:hAnsi="Tahoma" w:cs="Tahoma"/>
                <w:color w:val="auto"/>
                <w:sz w:val="20"/>
                <w:lang w:val="en-US"/>
              </w:rPr>
              <w:t>L</w:t>
            </w:r>
            <w:r w:rsidRPr="00D110AC">
              <w:rPr>
                <w:rFonts w:ascii="Tahoma" w:hAnsi="Tahoma" w:cs="Tahoma"/>
                <w:color w:val="auto"/>
                <w:sz w:val="20"/>
              </w:rPr>
              <w:t>7</w:t>
            </w:r>
          </w:p>
        </w:tc>
      </w:tr>
      <w:tr w:rsidR="00D110AC" w:rsidRPr="00D110AC" w14:paraId="6259C3CB" w14:textId="77777777" w:rsidTr="00372FD6">
        <w:trPr>
          <w:trHeight w:val="144"/>
          <w:jc w:val="center"/>
        </w:trPr>
        <w:tc>
          <w:tcPr>
            <w:tcW w:w="7939" w:type="dxa"/>
            <w:gridSpan w:val="4"/>
            <w:vAlign w:val="center"/>
          </w:tcPr>
          <w:p w14:paraId="05427A48" w14:textId="77777777" w:rsidR="009063AF" w:rsidRPr="00D110AC" w:rsidRDefault="009063AF" w:rsidP="006C3308">
            <w:pPr>
              <w:spacing w:line="276" w:lineRule="auto"/>
              <w:rPr>
                <w:rFonts w:ascii="Tahoma" w:hAnsi="Tahoma" w:cs="Tahoma"/>
                <w:color w:val="auto"/>
                <w:sz w:val="20"/>
              </w:rPr>
            </w:pPr>
            <w:r w:rsidRPr="00D110AC">
              <w:rPr>
                <w:rFonts w:ascii="Tahoma" w:hAnsi="Tahoma" w:cs="Tahoma"/>
                <w:color w:val="auto"/>
                <w:sz w:val="20"/>
              </w:rPr>
              <w:t>* Директива 2007/46/ЕЦ Европског Парламента успоставља оквир за одобрење моторних возила и њихових приколица и система, компоненти и посебних техничких јединица намењених за таква возила</w:t>
            </w:r>
          </w:p>
        </w:tc>
      </w:tr>
    </w:tbl>
    <w:p w14:paraId="28B91FF5" w14:textId="77777777" w:rsidR="009063AF" w:rsidRPr="00D110AC" w:rsidRDefault="009063AF" w:rsidP="006C3308">
      <w:pPr>
        <w:pStyle w:val="Heading4"/>
        <w:spacing w:line="276" w:lineRule="auto"/>
        <w:rPr>
          <w:rFonts w:ascii="Tahoma" w:hAnsi="Tahoma" w:cs="Tahoma"/>
          <w:color w:val="auto"/>
        </w:rPr>
      </w:pPr>
      <w:r w:rsidRPr="00D110AC">
        <w:rPr>
          <w:rFonts w:ascii="Tahoma" w:hAnsi="Tahoma" w:cs="Tahoma"/>
          <w:color w:val="auto"/>
        </w:rPr>
        <w:t>Број и положај еквивалентних извора звука</w:t>
      </w:r>
    </w:p>
    <w:p w14:paraId="610BD258" w14:textId="184998A5" w:rsidR="009063AF" w:rsidRPr="00D110AC" w:rsidRDefault="009063AF" w:rsidP="006C3308">
      <w:pPr>
        <w:spacing w:line="276" w:lineRule="auto"/>
        <w:rPr>
          <w:rFonts w:ascii="Tahoma" w:hAnsi="Tahoma" w:cs="Tahoma"/>
          <w:color w:val="auto"/>
        </w:rPr>
      </w:pPr>
      <w:r w:rsidRPr="00D110AC">
        <w:rPr>
          <w:rFonts w:ascii="Tahoma" w:hAnsi="Tahoma" w:cs="Tahoma"/>
          <w:color w:val="auto"/>
        </w:rPr>
        <w:t>За прорачун простирања буке и за одређивање емисије снаге звука, потребно је описати извор са једним или више тачкастих извора. У овој методи, свако возило (категорија 1, 2, 3, 4 и 5) је представљено једним тачкастим извором из којег звук равномерно зрачи у полупростор од 2</w:t>
      </w:r>
      <w:r w:rsidRPr="00D110AC">
        <w:rPr>
          <w:rFonts w:ascii="Tahoma" w:hAnsi="Tahoma" w:cs="Tahoma"/>
          <w:color w:val="auto"/>
        </w:rPr>
        <w:sym w:font="Symbol" w:char="F070"/>
      </w:r>
      <w:r w:rsidRPr="00D110AC">
        <w:rPr>
          <w:rFonts w:ascii="Tahoma" w:hAnsi="Tahoma" w:cs="Tahoma"/>
          <w:color w:val="auto"/>
        </w:rPr>
        <w:t xml:space="preserve"> изнад тла. Као што је приказано на</w:t>
      </w:r>
      <w:r w:rsidR="00BE26DD" w:rsidRPr="00D110AC">
        <w:rPr>
          <w:rFonts w:ascii="Tahoma" w:hAnsi="Tahoma" w:cs="Tahoma"/>
          <w:color w:val="auto"/>
        </w:rPr>
        <w:t xml:space="preserve"> </w:t>
      </w:r>
      <w:r w:rsidR="00BE26DD" w:rsidRPr="00D110AC">
        <w:rPr>
          <w:rFonts w:ascii="Tahoma" w:hAnsi="Tahoma" w:cs="Tahoma"/>
          <w:i/>
          <w:iCs/>
          <w:color w:val="auto"/>
        </w:rPr>
        <w:fldChar w:fldCharType="begin"/>
      </w:r>
      <w:r w:rsidR="00BE26DD" w:rsidRPr="00D110AC">
        <w:rPr>
          <w:rFonts w:ascii="Tahoma" w:hAnsi="Tahoma" w:cs="Tahoma"/>
          <w:i/>
          <w:iCs/>
          <w:color w:val="auto"/>
        </w:rPr>
        <w:instrText xml:space="preserve"> REF _Ref197640983 \h  \* MERGEFORMAT </w:instrText>
      </w:r>
      <w:r w:rsidR="00BE26DD" w:rsidRPr="00D110AC">
        <w:rPr>
          <w:rFonts w:ascii="Tahoma" w:hAnsi="Tahoma" w:cs="Tahoma"/>
          <w:i/>
          <w:iCs/>
          <w:color w:val="auto"/>
        </w:rPr>
      </w:r>
      <w:r w:rsidR="00BE26DD" w:rsidRPr="00D110AC">
        <w:rPr>
          <w:rFonts w:ascii="Tahoma" w:hAnsi="Tahoma" w:cs="Tahoma"/>
          <w:i/>
          <w:iCs/>
          <w:color w:val="auto"/>
        </w:rPr>
        <w:fldChar w:fldCharType="separate"/>
      </w:r>
      <w:r w:rsidR="006F5803" w:rsidRPr="006F5803">
        <w:rPr>
          <w:rFonts w:ascii="Tahoma" w:hAnsi="Tahoma" w:cs="Tahoma"/>
          <w:i/>
          <w:iCs/>
          <w:color w:val="auto"/>
        </w:rPr>
        <w:t xml:space="preserve">Слика </w:t>
      </w:r>
      <w:r w:rsidR="006F5803" w:rsidRPr="006F5803">
        <w:rPr>
          <w:rFonts w:ascii="Tahoma" w:hAnsi="Tahoma" w:cs="Tahoma"/>
          <w:i/>
          <w:iCs/>
          <w:noProof/>
          <w:color w:val="auto"/>
        </w:rPr>
        <w:t>5</w:t>
      </w:r>
      <w:r w:rsidR="00BE26DD" w:rsidRPr="00D110AC">
        <w:rPr>
          <w:rFonts w:ascii="Tahoma" w:hAnsi="Tahoma" w:cs="Tahoma"/>
          <w:i/>
          <w:iCs/>
          <w:color w:val="auto"/>
        </w:rPr>
        <w:fldChar w:fldCharType="end"/>
      </w:r>
      <w:r w:rsidRPr="00D110AC">
        <w:rPr>
          <w:rFonts w:ascii="Tahoma" w:hAnsi="Tahoma" w:cs="Tahoma"/>
          <w:i/>
          <w:iCs/>
          <w:color w:val="auto"/>
        </w:rPr>
        <w:t>,</w:t>
      </w:r>
      <w:r w:rsidRPr="00D110AC">
        <w:rPr>
          <w:rFonts w:ascii="Tahoma" w:hAnsi="Tahoma" w:cs="Tahoma"/>
          <w:color w:val="auto"/>
        </w:rPr>
        <w:t xml:space="preserve"> овај тачкасти извор је постављен 0,05 m изнад површине пута.</w:t>
      </w:r>
    </w:p>
    <w:p w14:paraId="1D9159BB" w14:textId="77777777" w:rsidR="009063AF" w:rsidRPr="00FB2327" w:rsidRDefault="009063AF" w:rsidP="006C3308">
      <w:pPr>
        <w:pStyle w:val="slike"/>
        <w:spacing w:line="276" w:lineRule="auto"/>
      </w:pPr>
      <w:r w:rsidRPr="00FB2327">
        <w:drawing>
          <wp:inline distT="0" distB="0" distL="0" distR="0" wp14:anchorId="157FAC15" wp14:editId="5DF9692F">
            <wp:extent cx="5061098" cy="2266404"/>
            <wp:effectExtent l="0" t="0" r="6350" b="635"/>
            <wp:docPr id="1039384758" name="Picture 1" descr="A diagram of a car and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84758" name="Picture 1" descr="A diagram of a car and a motorcycle&#10;&#10;Description automatically generated"/>
                    <pic:cNvPicPr/>
                  </pic:nvPicPr>
                  <pic:blipFill rotWithShape="1">
                    <a:blip r:embed="rId17"/>
                    <a:srcRect b="16169"/>
                    <a:stretch/>
                  </pic:blipFill>
                  <pic:spPr bwMode="auto">
                    <a:xfrm>
                      <a:off x="0" y="0"/>
                      <a:ext cx="5073622" cy="2272012"/>
                    </a:xfrm>
                    <a:prstGeom prst="rect">
                      <a:avLst/>
                    </a:prstGeom>
                    <a:ln>
                      <a:noFill/>
                    </a:ln>
                    <a:extLst>
                      <a:ext uri="{53640926-AAD7-44D8-BBD7-CCE9431645EC}">
                        <a14:shadowObscured xmlns:a14="http://schemas.microsoft.com/office/drawing/2010/main"/>
                      </a:ext>
                    </a:extLst>
                  </pic:spPr>
                </pic:pic>
              </a:graphicData>
            </a:graphic>
          </wp:inline>
        </w:drawing>
      </w:r>
    </w:p>
    <w:p w14:paraId="6C2C13A7" w14:textId="03610CCC" w:rsidR="009063AF" w:rsidRPr="00BC4C0A" w:rsidRDefault="00BE26DD" w:rsidP="006C3308">
      <w:pPr>
        <w:pStyle w:val="Caption"/>
        <w:spacing w:line="276" w:lineRule="auto"/>
        <w:rPr>
          <w:rFonts w:ascii="Tahoma" w:hAnsi="Tahoma" w:cs="Tahoma"/>
          <w:color w:val="auto"/>
        </w:rPr>
      </w:pPr>
      <w:bookmarkStart w:id="22" w:name="_Ref197640983"/>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5</w:t>
      </w:r>
      <w:r w:rsidRPr="00BC4C0A">
        <w:rPr>
          <w:rFonts w:ascii="Tahoma" w:hAnsi="Tahoma" w:cs="Tahoma"/>
          <w:color w:val="auto"/>
        </w:rPr>
        <w:fldChar w:fldCharType="end"/>
      </w:r>
      <w:bookmarkEnd w:id="22"/>
      <w:r w:rsidRPr="00BC4C0A">
        <w:rPr>
          <w:rFonts w:ascii="Tahoma" w:hAnsi="Tahoma" w:cs="Tahoma"/>
          <w:color w:val="auto"/>
        </w:rPr>
        <w:t xml:space="preserve">. </w:t>
      </w:r>
      <w:r w:rsidR="009063AF" w:rsidRPr="00BC4C0A">
        <w:rPr>
          <w:rFonts w:ascii="Tahoma" w:hAnsi="Tahoma" w:cs="Tahoma"/>
          <w:color w:val="auto"/>
        </w:rPr>
        <w:t>Положај еквивалентног тачкастог извора на лаким возилима (категорија 1), тешким возилима (категорија 2 и 3) и возилима са два точка (категорија 4) (извор: Kephalopoulos, S.; Paviotti, M.; Anfosso-Lédée, F., 2012)</w:t>
      </w:r>
    </w:p>
    <w:p w14:paraId="71FADAC3"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Проток саобраћаја представља се линијским извором У моделовању пута са више трака, идеално би било сваку траку представити линијским извором постављеном у центру сваке траке. Међутим, прихватљиво је и моделовање једног линијског извора у средини двосмерног пута или једног линијског извора по возној траци. </w:t>
      </w:r>
    </w:p>
    <w:p w14:paraId="3FA756A9" w14:textId="1D673877" w:rsidR="009063AF" w:rsidRPr="00D110AC" w:rsidRDefault="009063AF" w:rsidP="006C3308">
      <w:pPr>
        <w:spacing w:line="276" w:lineRule="auto"/>
        <w:rPr>
          <w:rFonts w:ascii="Tahoma" w:hAnsi="Tahoma" w:cs="Tahoma"/>
          <w:color w:val="auto"/>
        </w:rPr>
      </w:pPr>
      <w:r w:rsidRPr="00D110AC">
        <w:rPr>
          <w:rFonts w:ascii="Tahoma" w:hAnsi="Tahoma" w:cs="Tahoma"/>
          <w:color w:val="auto"/>
        </w:rPr>
        <w:t>Звучна снага извора је дефинисана је као „</w:t>
      </w:r>
      <w:r w:rsidR="00C441D7" w:rsidRPr="00D110AC">
        <w:rPr>
          <w:rFonts w:ascii="Tahoma" w:hAnsi="Tahoma" w:cs="Tahoma"/>
          <w:color w:val="auto"/>
        </w:rPr>
        <w:t xml:space="preserve"> </w:t>
      </w:r>
      <w:r w:rsidRPr="00D110AC">
        <w:rPr>
          <w:rFonts w:ascii="Tahoma" w:hAnsi="Tahoma" w:cs="Tahoma"/>
          <w:color w:val="auto"/>
        </w:rPr>
        <w:t>полуслободно звучно поље “,</w:t>
      </w:r>
      <w:r w:rsidR="00C441D7" w:rsidRPr="00D110AC">
        <w:rPr>
          <w:rFonts w:ascii="Tahoma" w:hAnsi="Tahoma" w:cs="Tahoma"/>
          <w:color w:val="auto"/>
        </w:rPr>
        <w:t xml:space="preserve"> </w:t>
      </w:r>
      <w:r w:rsidRPr="00D110AC">
        <w:rPr>
          <w:rFonts w:ascii="Tahoma" w:hAnsi="Tahoma" w:cs="Tahoma"/>
          <w:color w:val="auto"/>
        </w:rPr>
        <w:t xml:space="preserve">па тако звучна снага укључује учинак од рефлексије од тла непосредно испод моделованог извора ако не постоје препреке у непосредном окружењу, уз изузетак за рефлексију од површине пута која није непосредно испод моделованог извора. </w:t>
      </w:r>
    </w:p>
    <w:p w14:paraId="11B479EC" w14:textId="3E81F45D" w:rsidR="009063AF" w:rsidRPr="00D110AC" w:rsidRDefault="009063AF" w:rsidP="006C3308">
      <w:pPr>
        <w:spacing w:line="276" w:lineRule="auto"/>
        <w:rPr>
          <w:rFonts w:ascii="Tahoma" w:hAnsi="Tahoma" w:cs="Tahoma"/>
          <w:color w:val="auto"/>
        </w:rPr>
      </w:pPr>
      <w:r w:rsidRPr="00D110AC">
        <w:rPr>
          <w:rFonts w:ascii="Tahoma" w:hAnsi="Tahoma" w:cs="Tahoma"/>
          <w:color w:val="auto"/>
        </w:rPr>
        <w:t>Емисија буке протока саобраћаја представља се линијским извором коју карактерише њена усмерена звучна снага по метро и по фреквенцији. Ово одговара збиру емисије буке појединачних возила у протоку саобраћаја, узимајући у обзир време које возила потроше на деоници пута који се разматра.</w:t>
      </w:r>
      <w:r w:rsidR="00C441D7" w:rsidRPr="00D110AC">
        <w:rPr>
          <w:rFonts w:ascii="Tahoma" w:hAnsi="Tahoma" w:cs="Tahoma"/>
          <w:color w:val="auto"/>
        </w:rPr>
        <w:t xml:space="preserve"> </w:t>
      </w:r>
      <w:r w:rsidRPr="00D110AC">
        <w:rPr>
          <w:rFonts w:ascii="Tahoma" w:hAnsi="Tahoma" w:cs="Tahoma"/>
          <w:color w:val="auto"/>
        </w:rPr>
        <w:t xml:space="preserve">Имплементација појединачног возила у промет захтева примену модела протока саобраћаја. </w:t>
      </w:r>
    </w:p>
    <w:p w14:paraId="53B6151F" w14:textId="36D73A92"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Уколико се подразумева сталан проток саобраћаја </w:t>
      </w:r>
      <w:r w:rsidR="00B40A93" w:rsidRPr="00D110AC">
        <w:rPr>
          <w:rFonts w:ascii="Tahoma" w:hAnsi="Tahoma" w:cs="Tahoma"/>
          <w:color w:val="auto"/>
        </w:rPr>
        <w:t>Q</w:t>
      </w:r>
      <w:r w:rsidR="00B40A93" w:rsidRPr="00D110AC">
        <w:rPr>
          <w:rFonts w:ascii="Tahoma" w:hAnsi="Tahoma" w:cs="Tahoma"/>
          <w:color w:val="auto"/>
          <w:vertAlign w:val="subscript"/>
          <w:lang w:val="en-US"/>
        </w:rPr>
        <w:t>m</w:t>
      </w:r>
      <w:r w:rsidRPr="00D110AC">
        <w:rPr>
          <w:rFonts w:ascii="Tahoma" w:hAnsi="Tahoma" w:cs="Tahoma"/>
          <w:color w:val="auto"/>
        </w:rPr>
        <w:t xml:space="preserve"> возила категорије </w:t>
      </w:r>
      <w:r w:rsidRPr="00D110AC">
        <w:rPr>
          <w:rFonts w:ascii="Tahoma" w:hAnsi="Tahoma" w:cs="Tahoma"/>
          <w:color w:val="auto"/>
          <w:lang w:val="sr-Latn-RS"/>
        </w:rPr>
        <w:t>m</w:t>
      </w:r>
      <w:r w:rsidRPr="00D110AC">
        <w:rPr>
          <w:rFonts w:ascii="Tahoma" w:hAnsi="Tahoma" w:cs="Tahoma"/>
          <w:color w:val="auto"/>
        </w:rPr>
        <w:t xml:space="preserve"> на сат, са просечном брзином </w:t>
      </w:r>
      <w:r w:rsidR="00B40A93" w:rsidRPr="00D110AC">
        <w:rPr>
          <w:rFonts w:ascii="Tahoma" w:hAnsi="Tahoma" w:cs="Tahoma"/>
          <w:color w:val="auto"/>
          <w:lang w:val="sr-Latn-RS"/>
        </w:rPr>
        <w:t>v</w:t>
      </w:r>
      <w:r w:rsidRPr="00D110AC">
        <w:rPr>
          <w:rFonts w:ascii="Tahoma" w:hAnsi="Tahoma" w:cs="Tahoma"/>
          <w:color w:val="auto"/>
          <w:vertAlign w:val="subscript"/>
          <w:lang w:val="sr-Latn-RS"/>
        </w:rPr>
        <w:t>m</w:t>
      </w:r>
      <w:r w:rsidRPr="00D110AC">
        <w:rPr>
          <w:rFonts w:ascii="Tahoma" w:hAnsi="Tahoma" w:cs="Tahoma"/>
          <w:color w:val="auto"/>
        </w:rPr>
        <w:t xml:space="preserve"> (km/h), усмерена звучна снага по метру у фреквенцијском опсегу </w:t>
      </w:r>
      <w:r w:rsidRPr="00D110AC">
        <w:rPr>
          <w:rFonts w:ascii="Tahoma" w:hAnsi="Tahoma" w:cs="Tahoma"/>
          <w:color w:val="auto"/>
          <w:lang w:val="sr-Latn-RS"/>
        </w:rPr>
        <w:t>i L</w:t>
      </w:r>
      <w:r w:rsidRPr="00D110AC">
        <w:rPr>
          <w:rFonts w:ascii="Tahoma" w:hAnsi="Tahoma" w:cs="Tahoma"/>
          <w:color w:val="auto"/>
          <w:vertAlign w:val="subscript"/>
        </w:rPr>
        <w:t>W',eq,line,i,m</w:t>
      </w:r>
      <w:r w:rsidRPr="00D110AC">
        <w:rPr>
          <w:rFonts w:ascii="Tahoma" w:hAnsi="Tahoma" w:cs="Tahoma"/>
          <w:color w:val="auto"/>
        </w:rPr>
        <w:t>, одређена протоком возила, дефинисана је:</w:t>
      </w:r>
    </w:p>
    <w:p w14:paraId="0B551D8F"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44451BD2" wp14:editId="22165505">
            <wp:extent cx="2018995" cy="401125"/>
            <wp:effectExtent l="0" t="0" r="635" b="0"/>
            <wp:docPr id="2100187937" name="Picture 1" descr="A math equatio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87937" name="Picture 1" descr="A math equation with black text&#10;&#10;Description automatically generated with medium confidence"/>
                    <pic:cNvPicPr/>
                  </pic:nvPicPr>
                  <pic:blipFill>
                    <a:blip r:embed="rId18">
                      <a:alphaModFix amt="70000"/>
                    </a:blip>
                    <a:stretch>
                      <a:fillRect/>
                    </a:stretch>
                  </pic:blipFill>
                  <pic:spPr>
                    <a:xfrm>
                      <a:off x="0" y="0"/>
                      <a:ext cx="2050800" cy="407444"/>
                    </a:xfrm>
                    <a:prstGeom prst="rect">
                      <a:avLst/>
                    </a:prstGeom>
                  </pic:spPr>
                </pic:pic>
              </a:graphicData>
            </a:graphic>
          </wp:inline>
        </w:drawing>
      </w:r>
    </w:p>
    <w:p w14:paraId="5B5B9B83" w14:textId="417FEFFF" w:rsidR="009063AF" w:rsidRPr="00D110AC" w:rsidRDefault="009063AF" w:rsidP="006C3308">
      <w:pPr>
        <w:spacing w:line="276" w:lineRule="auto"/>
        <w:rPr>
          <w:rFonts w:ascii="Tahoma" w:hAnsi="Tahoma" w:cs="Tahoma"/>
          <w:color w:val="auto"/>
          <w:lang w:val="sr-Latn-RS"/>
        </w:rPr>
      </w:pPr>
      <w:r w:rsidRPr="00D110AC">
        <w:rPr>
          <w:rFonts w:ascii="Tahoma" w:hAnsi="Tahoma" w:cs="Tahoma"/>
          <w:color w:val="auto"/>
        </w:rPr>
        <w:t>где је</w:t>
      </w:r>
      <w:r w:rsidRPr="00D110AC">
        <w:rPr>
          <w:rFonts w:ascii="Tahoma" w:hAnsi="Tahoma" w:cs="Tahoma"/>
          <w:color w:val="auto"/>
          <w:lang w:val="sr-Latn-RS"/>
        </w:rPr>
        <w:t xml:space="preserve"> L</w:t>
      </w:r>
      <w:r w:rsidRPr="00D110AC">
        <w:rPr>
          <w:rFonts w:ascii="Tahoma" w:hAnsi="Tahoma" w:cs="Tahoma"/>
          <w:color w:val="auto"/>
          <w:vertAlign w:val="subscript"/>
        </w:rPr>
        <w:t xml:space="preserve">W,i,m </w:t>
      </w:r>
      <w:r w:rsidRPr="00D110AC">
        <w:rPr>
          <w:rFonts w:ascii="Tahoma" w:hAnsi="Tahoma" w:cs="Tahoma"/>
          <w:color w:val="auto"/>
        </w:rPr>
        <w:t>тренутна усмерена звучна снага у</w:t>
      </w:r>
      <w:r w:rsidR="00B40A93" w:rsidRPr="00D110AC">
        <w:rPr>
          <w:rFonts w:ascii="Tahoma" w:hAnsi="Tahoma" w:cs="Tahoma"/>
          <w:color w:val="auto"/>
          <w:lang w:val="en-US"/>
        </w:rPr>
        <w:t xml:space="preserve"> </w:t>
      </w:r>
      <w:r w:rsidRPr="00D110AC">
        <w:rPr>
          <w:rFonts w:ascii="Tahoma" w:hAnsi="Tahoma" w:cs="Tahoma"/>
          <w:color w:val="auto"/>
        </w:rPr>
        <w:t xml:space="preserve">'полуслободном‐пољу' једног возила. </w:t>
      </w:r>
      <w:r w:rsidRPr="00D110AC">
        <w:rPr>
          <w:rFonts w:ascii="Tahoma" w:hAnsi="Tahoma" w:cs="Tahoma"/>
          <w:color w:val="auto"/>
          <w:lang w:val="sr-Latn-RS"/>
        </w:rPr>
        <w:t>L</w:t>
      </w:r>
      <w:r w:rsidRPr="00D110AC">
        <w:rPr>
          <w:rFonts w:ascii="Tahoma" w:hAnsi="Tahoma" w:cs="Tahoma"/>
          <w:color w:val="auto"/>
          <w:vertAlign w:val="subscript"/>
        </w:rPr>
        <w:t>W',eq,line</w:t>
      </w:r>
      <w:r w:rsidRPr="00D110AC">
        <w:rPr>
          <w:rFonts w:ascii="Tahoma" w:hAnsi="Tahoma" w:cs="Tahoma"/>
          <w:color w:val="auto"/>
        </w:rPr>
        <w:t xml:space="preserve"> Изражено је у dB (re.</w:t>
      </w:r>
      <w:r w:rsidR="00C441D7" w:rsidRPr="00D110AC">
        <w:rPr>
          <w:rFonts w:ascii="Tahoma" w:hAnsi="Tahoma" w:cs="Tahoma"/>
          <w:color w:val="auto"/>
        </w:rPr>
        <w:t xml:space="preserve"> </w:t>
      </w:r>
      <w:r w:rsidRPr="00D110AC">
        <w:rPr>
          <w:rFonts w:ascii="Tahoma" w:hAnsi="Tahoma" w:cs="Tahoma"/>
          <w:color w:val="auto"/>
        </w:rPr>
        <w:t>10‐12 W/m).</w:t>
      </w:r>
      <w:r w:rsidR="00C441D7" w:rsidRPr="00D110AC">
        <w:rPr>
          <w:rFonts w:ascii="Tahoma" w:hAnsi="Tahoma" w:cs="Tahoma"/>
          <w:color w:val="auto"/>
        </w:rPr>
        <w:t xml:space="preserve"> </w:t>
      </w:r>
      <w:r w:rsidRPr="00D110AC">
        <w:rPr>
          <w:rFonts w:ascii="Tahoma" w:hAnsi="Tahoma" w:cs="Tahoma"/>
          <w:color w:val="auto"/>
        </w:rPr>
        <w:t xml:space="preserve">Ови нивои звучне снаге се израчунавају за сваку октаву </w:t>
      </w:r>
      <w:r w:rsidRPr="00D110AC">
        <w:rPr>
          <w:rFonts w:ascii="Tahoma" w:hAnsi="Tahoma" w:cs="Tahoma"/>
          <w:i/>
          <w:iCs/>
          <w:color w:val="auto"/>
        </w:rPr>
        <w:t>i</w:t>
      </w:r>
      <w:r w:rsidRPr="00D110AC">
        <w:rPr>
          <w:rFonts w:ascii="Tahoma" w:hAnsi="Tahoma" w:cs="Tahoma"/>
          <w:color w:val="auto"/>
        </w:rPr>
        <w:t xml:space="preserve"> од 125 Hz до 4 kHz. У </w:t>
      </w:r>
      <w:r w:rsidR="0028258A" w:rsidRPr="00D110AC">
        <w:rPr>
          <w:rFonts w:ascii="Tahoma" w:hAnsi="Tahoma" w:cs="Tahoma"/>
          <w:color w:val="auto"/>
          <w:lang w:val="en-US"/>
        </w:rPr>
        <w:t>j</w:t>
      </w:r>
      <w:r w:rsidRPr="00D110AC">
        <w:rPr>
          <w:rFonts w:ascii="Tahoma" w:hAnsi="Tahoma" w:cs="Tahoma"/>
          <w:color w:val="auto"/>
        </w:rPr>
        <w:t>едначини појединачни извори буке друмског саобраћаја су моделовани као омни‐дирекциони извори.</w:t>
      </w:r>
    </w:p>
    <w:p w14:paraId="6469E301" w14:textId="6F4F712C" w:rsidR="009063AF" w:rsidRPr="00D110AC" w:rsidRDefault="009063AF" w:rsidP="006C3308">
      <w:pPr>
        <w:spacing w:line="276" w:lineRule="auto"/>
        <w:rPr>
          <w:rFonts w:ascii="Tahoma" w:hAnsi="Tahoma" w:cs="Tahoma"/>
          <w:color w:val="auto"/>
        </w:rPr>
      </w:pPr>
      <w:r w:rsidRPr="00D110AC">
        <w:rPr>
          <w:rFonts w:ascii="Tahoma" w:hAnsi="Tahoma" w:cs="Tahoma"/>
          <w:color w:val="auto"/>
        </w:rPr>
        <w:t>Подаци о протоку саобраћаја Q</w:t>
      </w:r>
      <w:r w:rsidR="00B40A93" w:rsidRPr="00D110AC">
        <w:rPr>
          <w:rFonts w:ascii="Tahoma" w:hAnsi="Tahoma" w:cs="Tahoma"/>
          <w:color w:val="auto"/>
          <w:vertAlign w:val="subscript"/>
          <w:lang w:val="en-US"/>
        </w:rPr>
        <w:t>m</w:t>
      </w:r>
      <w:r w:rsidRPr="00D110AC">
        <w:rPr>
          <w:rFonts w:ascii="Tahoma" w:hAnsi="Tahoma" w:cs="Tahoma"/>
          <w:color w:val="auto"/>
        </w:rPr>
        <w:t xml:space="preserve"> треба да буду изражени као годишњи просек по сату, по временском периоду (дан‐вече‐ноћ), по класи возила и по линијском извору. За све категорије треба користити податке о протоку улазног саобраћаја изведене из броја саобраћаја или из модела саобраћаја. </w:t>
      </w:r>
    </w:p>
    <w:p w14:paraId="4D368537" w14:textId="49634BD1"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Просечна брзина података </w:t>
      </w:r>
      <w:r w:rsidR="00B40A93" w:rsidRPr="00D110AC">
        <w:rPr>
          <w:rFonts w:ascii="Tahoma" w:hAnsi="Tahoma" w:cs="Tahoma"/>
          <w:color w:val="auto"/>
          <w:lang w:val="sr-Latn-RS"/>
        </w:rPr>
        <w:t>v</w:t>
      </w:r>
      <w:r w:rsidR="00B40A93" w:rsidRPr="00D110AC">
        <w:rPr>
          <w:rFonts w:ascii="Tahoma" w:hAnsi="Tahoma" w:cs="Tahoma"/>
          <w:color w:val="auto"/>
          <w:vertAlign w:val="subscript"/>
          <w:lang w:val="sr-Latn-RS"/>
        </w:rPr>
        <w:t>m</w:t>
      </w:r>
      <w:r w:rsidRPr="00D110AC">
        <w:rPr>
          <w:rFonts w:ascii="Tahoma" w:hAnsi="Tahoma" w:cs="Tahoma"/>
          <w:color w:val="auto"/>
        </w:rPr>
        <w:t xml:space="preserve"> је репрезентативна брзина по категорији возила: у већини случајева то је мања брзина од максималне законски допуштене брзине за категорију возила. Ако нису доступни локално измерени подаци, употребљава се највећа законски допуштена брзина за категорију возила.</w:t>
      </w:r>
    </w:p>
    <w:p w14:paraId="3FA15F61" w14:textId="77777777" w:rsidR="009063AF" w:rsidRPr="00D110AC" w:rsidRDefault="009063AF" w:rsidP="006C3308">
      <w:pPr>
        <w:pStyle w:val="Heading4"/>
        <w:spacing w:line="276" w:lineRule="auto"/>
        <w:rPr>
          <w:rFonts w:ascii="Tahoma" w:hAnsi="Tahoma" w:cs="Tahoma"/>
          <w:color w:val="auto"/>
        </w:rPr>
      </w:pPr>
      <w:r w:rsidRPr="00D110AC">
        <w:rPr>
          <w:rFonts w:ascii="Tahoma" w:hAnsi="Tahoma" w:cs="Tahoma"/>
          <w:color w:val="auto"/>
        </w:rPr>
        <w:t>Појединачно возило</w:t>
      </w:r>
    </w:p>
    <w:p w14:paraId="2CD4E242" w14:textId="4B990683"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У саобраћајном току, за сва возила категорије м претпоставља се да возе истом брзином, тј. </w:t>
      </w:r>
      <w:r w:rsidR="00B40A93" w:rsidRPr="00D110AC">
        <w:rPr>
          <w:rFonts w:ascii="Tahoma" w:hAnsi="Tahoma" w:cs="Tahoma"/>
          <w:color w:val="auto"/>
          <w:lang w:val="sr-Latn-RS"/>
        </w:rPr>
        <w:t>v</w:t>
      </w:r>
      <w:r w:rsidR="00B40A93" w:rsidRPr="00D110AC">
        <w:rPr>
          <w:rFonts w:ascii="Tahoma" w:hAnsi="Tahoma" w:cs="Tahoma"/>
          <w:color w:val="auto"/>
          <w:vertAlign w:val="subscript"/>
          <w:lang w:val="sr-Latn-RS"/>
        </w:rPr>
        <w:t>m</w:t>
      </w:r>
      <w:r w:rsidRPr="00D110AC">
        <w:rPr>
          <w:rFonts w:ascii="Tahoma" w:hAnsi="Tahoma" w:cs="Tahoma"/>
          <w:color w:val="auto"/>
        </w:rPr>
        <w:t xml:space="preserve">, просечном брзином протока возила те категорије. За свако друмско возило, модел емисије састоји се од скупа математичких једначина који представљају два главна извора буке: </w:t>
      </w:r>
    </w:p>
    <w:p w14:paraId="7DF8C588" w14:textId="0F3C7382" w:rsidR="009063AF" w:rsidRPr="00D110AC" w:rsidRDefault="009063AF" w:rsidP="006C3308">
      <w:pPr>
        <w:pStyle w:val="ListParagraph"/>
        <w:numPr>
          <w:ilvl w:val="1"/>
          <w:numId w:val="38"/>
        </w:numPr>
        <w:spacing w:line="276" w:lineRule="auto"/>
        <w:rPr>
          <w:rFonts w:ascii="Tahoma" w:hAnsi="Tahoma" w:cs="Tahoma"/>
          <w:color w:val="auto"/>
        </w:rPr>
      </w:pPr>
      <w:r w:rsidRPr="00D110AC">
        <w:rPr>
          <w:rFonts w:ascii="Tahoma" w:hAnsi="Tahoma" w:cs="Tahoma"/>
          <w:color w:val="auto"/>
        </w:rPr>
        <w:t>Бука котрљања</w:t>
      </w:r>
      <w:r w:rsidR="00C441D7" w:rsidRPr="00D110AC">
        <w:rPr>
          <w:rFonts w:ascii="Tahoma" w:hAnsi="Tahoma" w:cs="Tahoma"/>
          <w:color w:val="auto"/>
        </w:rPr>
        <w:t xml:space="preserve"> </w:t>
      </w:r>
      <w:r w:rsidRPr="00D110AC">
        <w:rPr>
          <w:rFonts w:ascii="Tahoma" w:hAnsi="Tahoma" w:cs="Tahoma"/>
          <w:color w:val="auto"/>
        </w:rPr>
        <w:t xml:space="preserve">због интеракције са гумама и путем; </w:t>
      </w:r>
    </w:p>
    <w:p w14:paraId="4BBEDE27" w14:textId="22B0590E"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2. </w:t>
      </w:r>
      <w:r w:rsidRPr="00D110AC">
        <w:rPr>
          <w:rFonts w:ascii="Tahoma" w:hAnsi="Tahoma" w:cs="Tahoma"/>
          <w:color w:val="auto"/>
        </w:rPr>
        <w:tab/>
        <w:t>Погонска бука произведена у погонском систему (мотор, ауспух, итд.) возила.</w:t>
      </w:r>
      <w:r w:rsidR="00C441D7" w:rsidRPr="00D110AC">
        <w:rPr>
          <w:rFonts w:ascii="Tahoma" w:hAnsi="Tahoma" w:cs="Tahoma"/>
          <w:color w:val="auto"/>
        </w:rPr>
        <w:t xml:space="preserve"> </w:t>
      </w:r>
    </w:p>
    <w:p w14:paraId="745D5FA6"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Аеродинамичка бука је укључена у изворе буке при котрљању.</w:t>
      </w:r>
    </w:p>
    <w:p w14:paraId="3D2B4935" w14:textId="6B5EA9AD"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Општи облик математичког израза за ниво звучне снаге који емитује један од извора (котрљање или погон) као функцију брзине возила </w:t>
      </w:r>
      <w:r w:rsidR="0028258A" w:rsidRPr="00D110AC">
        <w:rPr>
          <w:rFonts w:ascii="Tahoma" w:hAnsi="Tahoma" w:cs="Tahoma"/>
          <w:color w:val="auto"/>
          <w:lang w:val="sr-Latn-RS"/>
        </w:rPr>
        <w:t>v</w:t>
      </w:r>
      <w:r w:rsidR="0028258A" w:rsidRPr="00D110AC">
        <w:rPr>
          <w:rFonts w:ascii="Tahoma" w:hAnsi="Tahoma" w:cs="Tahoma"/>
          <w:color w:val="auto"/>
          <w:vertAlign w:val="subscript"/>
          <w:lang w:val="sr-Latn-RS"/>
        </w:rPr>
        <w:t>m</w:t>
      </w:r>
      <w:r w:rsidRPr="00D110AC">
        <w:rPr>
          <w:rFonts w:ascii="Tahoma" w:hAnsi="Tahoma" w:cs="Tahoma"/>
          <w:color w:val="auto"/>
        </w:rPr>
        <w:t xml:space="preserve"> (20 km/h ≤ </w:t>
      </w:r>
      <w:r w:rsidR="0028258A" w:rsidRPr="00D110AC">
        <w:rPr>
          <w:rFonts w:ascii="Tahoma" w:hAnsi="Tahoma" w:cs="Tahoma"/>
          <w:color w:val="auto"/>
          <w:lang w:val="sr-Latn-RS"/>
        </w:rPr>
        <w:t>v</w:t>
      </w:r>
      <w:r w:rsidR="0028258A" w:rsidRPr="00D110AC">
        <w:rPr>
          <w:rFonts w:ascii="Tahoma" w:hAnsi="Tahoma" w:cs="Tahoma"/>
          <w:color w:val="auto"/>
          <w:vertAlign w:val="subscript"/>
          <w:lang w:val="sr-Latn-RS"/>
        </w:rPr>
        <w:t>m</w:t>
      </w:r>
      <w:r w:rsidRPr="00D110AC">
        <w:rPr>
          <w:rFonts w:ascii="Tahoma" w:hAnsi="Tahoma" w:cs="Tahoma"/>
          <w:color w:val="auto"/>
        </w:rPr>
        <w:t xml:space="preserve"> ≤ 130 km/h) je: </w:t>
      </w:r>
    </w:p>
    <w:p w14:paraId="40A4514B"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53ADF378" wp14:editId="2FA1FB78">
            <wp:extent cx="1453896" cy="274320"/>
            <wp:effectExtent l="0" t="0" r="0" b="0"/>
            <wp:docPr id="942857175"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857175" name="Picture 1" descr="A black text on a white background&#10;&#10;Description automatically generated"/>
                    <pic:cNvPicPr/>
                  </pic:nvPicPr>
                  <pic:blipFill>
                    <a:blip r:embed="rId19"/>
                    <a:stretch>
                      <a:fillRect/>
                    </a:stretch>
                  </pic:blipFill>
                  <pic:spPr>
                    <a:xfrm>
                      <a:off x="0" y="0"/>
                      <a:ext cx="1453896" cy="274320"/>
                    </a:xfrm>
                    <a:prstGeom prst="rect">
                      <a:avLst/>
                    </a:prstGeom>
                  </pic:spPr>
                </pic:pic>
              </a:graphicData>
            </a:graphic>
          </wp:inline>
        </w:drawing>
      </w:r>
    </w:p>
    <w:p w14:paraId="7ACF7851" w14:textId="04DAA119"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с тим што је </w:t>
      </w:r>
      <w:r w:rsidRPr="00D110AC">
        <w:rPr>
          <w:rFonts w:ascii="Tahoma" w:hAnsi="Tahoma" w:cs="Tahoma"/>
          <w:i/>
          <w:iCs/>
          <w:color w:val="auto"/>
        </w:rPr>
        <w:t>f(v</w:t>
      </w:r>
      <w:r w:rsidRPr="00D110AC">
        <w:rPr>
          <w:rFonts w:ascii="Tahoma" w:hAnsi="Tahoma" w:cs="Tahoma"/>
          <w:i/>
          <w:iCs/>
          <w:color w:val="auto"/>
          <w:vertAlign w:val="subscript"/>
        </w:rPr>
        <w:t>m</w:t>
      </w:r>
      <w:r w:rsidRPr="00D110AC">
        <w:rPr>
          <w:rFonts w:ascii="Tahoma" w:hAnsi="Tahoma" w:cs="Tahoma"/>
          <w:color w:val="auto"/>
        </w:rPr>
        <w:t>) логаритамска функција v</w:t>
      </w:r>
      <w:r w:rsidRPr="00D110AC">
        <w:rPr>
          <w:rFonts w:ascii="Tahoma" w:hAnsi="Tahoma" w:cs="Tahoma"/>
          <w:color w:val="auto"/>
          <w:vertAlign w:val="subscript"/>
        </w:rPr>
        <w:t>m</w:t>
      </w:r>
      <w:r w:rsidRPr="00D110AC">
        <w:rPr>
          <w:rFonts w:ascii="Tahoma" w:hAnsi="Tahoma" w:cs="Tahoma"/>
          <w:color w:val="auto"/>
        </w:rPr>
        <w:t xml:space="preserve"> у случају котрљања и аеродинамичке буке, и линеарна функција </w:t>
      </w:r>
      <w:r w:rsidRPr="00D110AC">
        <w:rPr>
          <w:rFonts w:ascii="Tahoma" w:hAnsi="Tahoma" w:cs="Tahoma"/>
          <w:i/>
          <w:iCs/>
          <w:color w:val="auto"/>
        </w:rPr>
        <w:t>v</w:t>
      </w:r>
      <w:r w:rsidRPr="00D110AC">
        <w:rPr>
          <w:rFonts w:ascii="Tahoma" w:hAnsi="Tahoma" w:cs="Tahoma"/>
          <w:i/>
          <w:iCs/>
          <w:color w:val="auto"/>
          <w:vertAlign w:val="subscript"/>
        </w:rPr>
        <w:t>m</w:t>
      </w:r>
      <w:r w:rsidRPr="00D110AC">
        <w:rPr>
          <w:rFonts w:ascii="Tahoma" w:hAnsi="Tahoma" w:cs="Tahoma"/>
          <w:color w:val="auto"/>
        </w:rPr>
        <w:t xml:space="preserve"> у случају погонске буке. </w:t>
      </w:r>
    </w:p>
    <w:p w14:paraId="0447C5F9" w14:textId="18E0B819" w:rsidR="009063AF" w:rsidRPr="00D110AC" w:rsidRDefault="009063AF" w:rsidP="006C3308">
      <w:pPr>
        <w:spacing w:line="276" w:lineRule="auto"/>
        <w:rPr>
          <w:rFonts w:ascii="Tahoma" w:hAnsi="Tahoma" w:cs="Tahoma"/>
          <w:color w:val="auto"/>
        </w:rPr>
      </w:pPr>
      <w:r w:rsidRPr="00D110AC">
        <w:rPr>
          <w:rFonts w:ascii="Tahoma" w:hAnsi="Tahoma" w:cs="Tahoma"/>
          <w:color w:val="auto"/>
        </w:rPr>
        <w:t>За лака, средња и тешка моторна возила (категорије 1, 2 и 3), укупна звучна снага одговара енергетском збиру буке котрљања и погонске буке.</w:t>
      </w:r>
      <w:r w:rsidR="00C441D7" w:rsidRPr="00D110AC">
        <w:rPr>
          <w:rFonts w:ascii="Tahoma" w:hAnsi="Tahoma" w:cs="Tahoma"/>
          <w:color w:val="auto"/>
        </w:rPr>
        <w:t xml:space="preserve"> </w:t>
      </w:r>
      <w:r w:rsidRPr="00D110AC">
        <w:rPr>
          <w:rFonts w:ascii="Tahoma" w:hAnsi="Tahoma" w:cs="Tahoma"/>
          <w:color w:val="auto"/>
        </w:rPr>
        <w:t>Стога је укупан ниво звучне снаге линијских извора m</w:t>
      </w:r>
      <w:r w:rsidR="00077709" w:rsidRPr="00D110AC">
        <w:rPr>
          <w:rFonts w:ascii="Tahoma" w:hAnsi="Tahoma" w:cs="Tahoma"/>
          <w:color w:val="auto"/>
        </w:rPr>
        <w:t> </w:t>
      </w:r>
      <w:r w:rsidRPr="00D110AC">
        <w:rPr>
          <w:rFonts w:ascii="Tahoma" w:hAnsi="Tahoma" w:cs="Tahoma"/>
          <w:color w:val="auto"/>
        </w:rPr>
        <w:t>=</w:t>
      </w:r>
      <w:r w:rsidR="00077709" w:rsidRPr="00D110AC">
        <w:rPr>
          <w:rFonts w:ascii="Tahoma" w:hAnsi="Tahoma" w:cs="Tahoma"/>
          <w:color w:val="auto"/>
        </w:rPr>
        <w:t> </w:t>
      </w:r>
      <w:r w:rsidRPr="00D110AC">
        <w:rPr>
          <w:rFonts w:ascii="Tahoma" w:hAnsi="Tahoma" w:cs="Tahoma"/>
          <w:color w:val="auto"/>
        </w:rPr>
        <w:t>1,</w:t>
      </w:r>
      <w:r w:rsidR="00077709" w:rsidRPr="00D110AC">
        <w:rPr>
          <w:rFonts w:ascii="Tahoma" w:hAnsi="Tahoma" w:cs="Tahoma"/>
          <w:color w:val="auto"/>
        </w:rPr>
        <w:t> </w:t>
      </w:r>
      <w:r w:rsidRPr="00D110AC">
        <w:rPr>
          <w:rFonts w:ascii="Tahoma" w:hAnsi="Tahoma" w:cs="Tahoma"/>
          <w:color w:val="auto"/>
        </w:rPr>
        <w:t>2</w:t>
      </w:r>
      <w:r w:rsidR="00077709" w:rsidRPr="00D110AC">
        <w:rPr>
          <w:rFonts w:ascii="Tahoma" w:hAnsi="Tahoma" w:cs="Tahoma"/>
          <w:color w:val="auto"/>
        </w:rPr>
        <w:t> </w:t>
      </w:r>
      <w:r w:rsidRPr="00D110AC">
        <w:rPr>
          <w:rFonts w:ascii="Tahoma" w:hAnsi="Tahoma" w:cs="Tahoma"/>
          <w:color w:val="auto"/>
        </w:rPr>
        <w:t>или</w:t>
      </w:r>
      <w:r w:rsidR="00077709" w:rsidRPr="00D110AC">
        <w:rPr>
          <w:rFonts w:ascii="Tahoma" w:hAnsi="Tahoma" w:cs="Tahoma"/>
          <w:color w:val="auto"/>
        </w:rPr>
        <w:t> </w:t>
      </w:r>
      <w:r w:rsidRPr="00D110AC">
        <w:rPr>
          <w:rFonts w:ascii="Tahoma" w:hAnsi="Tahoma" w:cs="Tahoma"/>
          <w:color w:val="auto"/>
        </w:rPr>
        <w:t xml:space="preserve">3 дефинисан једначином: </w:t>
      </w:r>
    </w:p>
    <w:p w14:paraId="50828F63"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76179DED" wp14:editId="075041CA">
            <wp:extent cx="2249424" cy="356616"/>
            <wp:effectExtent l="0" t="0" r="0" b="5715"/>
            <wp:docPr id="782199379"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99379" name="Picture 1" descr="A black text on a white background&#10;&#10;Description automatically generated"/>
                    <pic:cNvPicPr/>
                  </pic:nvPicPr>
                  <pic:blipFill>
                    <a:blip r:embed="rId20"/>
                    <a:stretch>
                      <a:fillRect/>
                    </a:stretch>
                  </pic:blipFill>
                  <pic:spPr>
                    <a:xfrm>
                      <a:off x="0" y="0"/>
                      <a:ext cx="2249424" cy="356616"/>
                    </a:xfrm>
                    <a:prstGeom prst="rect">
                      <a:avLst/>
                    </a:prstGeom>
                  </pic:spPr>
                </pic:pic>
              </a:graphicData>
            </a:graphic>
          </wp:inline>
        </w:drawing>
      </w:r>
    </w:p>
    <w:p w14:paraId="3BC3B011" w14:textId="36794A8C" w:rsidR="009063AF" w:rsidRPr="00D110AC" w:rsidRDefault="009063AF" w:rsidP="006C3308">
      <w:pPr>
        <w:spacing w:line="276" w:lineRule="auto"/>
        <w:rPr>
          <w:rFonts w:ascii="Tahoma" w:hAnsi="Tahoma" w:cs="Tahoma"/>
          <w:color w:val="auto"/>
        </w:rPr>
      </w:pPr>
      <w:r w:rsidRPr="00D110AC">
        <w:rPr>
          <w:rFonts w:ascii="Tahoma" w:hAnsi="Tahoma" w:cs="Tahoma"/>
          <w:color w:val="auto"/>
        </w:rPr>
        <w:t>где je L</w:t>
      </w:r>
      <w:r w:rsidRPr="00D110AC">
        <w:rPr>
          <w:rFonts w:ascii="Tahoma" w:hAnsi="Tahoma" w:cs="Tahoma"/>
          <w:color w:val="auto"/>
          <w:vertAlign w:val="subscript"/>
        </w:rPr>
        <w:t>WR,i,m</w:t>
      </w:r>
      <w:r w:rsidRPr="00D110AC">
        <w:rPr>
          <w:rFonts w:ascii="Tahoma" w:hAnsi="Tahoma" w:cs="Tahoma"/>
          <w:color w:val="auto"/>
        </w:rPr>
        <w:t xml:space="preserve"> ниво звучне снаге за буку котрљања и L</w:t>
      </w:r>
      <w:r w:rsidRPr="00D110AC">
        <w:rPr>
          <w:rFonts w:ascii="Tahoma" w:hAnsi="Tahoma" w:cs="Tahoma"/>
          <w:color w:val="auto"/>
          <w:vertAlign w:val="subscript"/>
        </w:rPr>
        <w:t>WP,i,m</w:t>
      </w:r>
      <w:r w:rsidRPr="00D110AC">
        <w:rPr>
          <w:rFonts w:ascii="Tahoma" w:hAnsi="Tahoma" w:cs="Tahoma"/>
          <w:color w:val="auto"/>
        </w:rPr>
        <w:t xml:space="preserve"> је ниво звучне снаге за погонску буку. То се односи на све распоне брзине. При брзинама мањима од 20 </w:t>
      </w:r>
      <w:r w:rsidRPr="00D110AC">
        <w:rPr>
          <w:rFonts w:ascii="Tahoma" w:hAnsi="Tahoma" w:cs="Tahoma"/>
          <w:color w:val="auto"/>
          <w:lang w:val="sr-Latn-RS"/>
        </w:rPr>
        <w:t xml:space="preserve">km/h </w:t>
      </w:r>
      <w:r w:rsidRPr="00D110AC">
        <w:rPr>
          <w:rFonts w:ascii="Tahoma" w:hAnsi="Tahoma" w:cs="Tahoma"/>
          <w:color w:val="auto"/>
        </w:rPr>
        <w:t xml:space="preserve">ниво звучне снаге је она која се добије формулом за 20 </w:t>
      </w:r>
      <w:r w:rsidRPr="00D110AC">
        <w:rPr>
          <w:rFonts w:ascii="Tahoma" w:hAnsi="Tahoma" w:cs="Tahoma"/>
          <w:color w:val="auto"/>
          <w:lang w:val="sr-Latn-RS"/>
        </w:rPr>
        <w:t>km/h</w:t>
      </w:r>
      <w:r w:rsidRPr="00D110AC">
        <w:rPr>
          <w:rFonts w:ascii="Tahoma" w:hAnsi="Tahoma" w:cs="Tahoma"/>
          <w:color w:val="auto"/>
        </w:rPr>
        <w:t>.</w:t>
      </w:r>
    </w:p>
    <w:p w14:paraId="5D46539E" w14:textId="29DC143C" w:rsidR="009063AF" w:rsidRPr="00D110AC" w:rsidRDefault="009063AF" w:rsidP="006C3308">
      <w:pPr>
        <w:spacing w:line="276" w:lineRule="auto"/>
        <w:rPr>
          <w:rFonts w:ascii="Tahoma" w:hAnsi="Tahoma" w:cs="Tahoma"/>
          <w:color w:val="auto"/>
        </w:rPr>
      </w:pPr>
      <w:r w:rsidRPr="00D110AC">
        <w:rPr>
          <w:rFonts w:ascii="Tahoma" w:hAnsi="Tahoma" w:cs="Tahoma"/>
          <w:color w:val="auto"/>
        </w:rPr>
        <w:t>За возила категорије 4 - мотори на два точка, као извор се узима само бука погона:</w:t>
      </w:r>
    </w:p>
    <w:p w14:paraId="6E02AD43"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75908516" wp14:editId="2CF88CDE">
            <wp:extent cx="1417320" cy="274320"/>
            <wp:effectExtent l="0" t="0" r="0" b="0"/>
            <wp:docPr id="465129653" name="Picture 1" descr="A black and white math symbo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29653" name="Picture 1" descr="A black and white math symbol&#10;&#10;Description automatically generated with medium confidence"/>
                    <pic:cNvPicPr/>
                  </pic:nvPicPr>
                  <pic:blipFill>
                    <a:blip r:embed="rId21"/>
                    <a:stretch>
                      <a:fillRect/>
                    </a:stretch>
                  </pic:blipFill>
                  <pic:spPr>
                    <a:xfrm>
                      <a:off x="0" y="0"/>
                      <a:ext cx="1417320" cy="274320"/>
                    </a:xfrm>
                    <a:prstGeom prst="rect">
                      <a:avLst/>
                    </a:prstGeom>
                  </pic:spPr>
                </pic:pic>
              </a:graphicData>
            </a:graphic>
          </wp:inline>
        </w:drawing>
      </w:r>
    </w:p>
    <w:p w14:paraId="77BDCD83" w14:textId="77777777" w:rsidR="009063AF" w:rsidRPr="00D110AC" w:rsidRDefault="009063AF" w:rsidP="006C3308">
      <w:pPr>
        <w:pStyle w:val="Heading3"/>
        <w:spacing w:line="276" w:lineRule="auto"/>
        <w:rPr>
          <w:rFonts w:ascii="Tahoma" w:hAnsi="Tahoma" w:cs="Tahoma"/>
          <w:color w:val="auto"/>
          <w:lang w:val="en-GB"/>
        </w:rPr>
      </w:pPr>
      <w:bookmarkStart w:id="23" w:name="_Toc197691188"/>
      <w:r w:rsidRPr="00D110AC">
        <w:rPr>
          <w:rFonts w:ascii="Tahoma" w:hAnsi="Tahoma" w:cs="Tahoma"/>
          <w:color w:val="auto"/>
        </w:rPr>
        <w:t>Референтни услови</w:t>
      </w:r>
      <w:bookmarkEnd w:id="23"/>
    </w:p>
    <w:p w14:paraId="47820344"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Изворне једначине и коефицијенти су изведени да су важећи под референтним условима у смислу метеорологије и саобраћаја. Ови референтни услови су:</w:t>
      </w:r>
    </w:p>
    <w:p w14:paraId="61C41819" w14:textId="77777777" w:rsidR="009063AF" w:rsidRPr="00D110AC" w:rsidRDefault="009063AF" w:rsidP="006C3308">
      <w:pPr>
        <w:pStyle w:val="ListParagraph"/>
        <w:numPr>
          <w:ilvl w:val="0"/>
          <w:numId w:val="39"/>
        </w:numPr>
        <w:spacing w:line="276" w:lineRule="auto"/>
        <w:rPr>
          <w:rFonts w:ascii="Tahoma" w:hAnsi="Tahoma" w:cs="Tahoma"/>
          <w:color w:val="auto"/>
        </w:rPr>
      </w:pPr>
      <w:r w:rsidRPr="00D110AC">
        <w:rPr>
          <w:rFonts w:ascii="Tahoma" w:hAnsi="Tahoma" w:cs="Tahoma"/>
          <w:color w:val="auto"/>
        </w:rPr>
        <w:t>константна брзина возила</w:t>
      </w:r>
    </w:p>
    <w:p w14:paraId="3ADD7377" w14:textId="77777777" w:rsidR="009063AF" w:rsidRPr="00D110AC" w:rsidRDefault="009063AF" w:rsidP="006C3308">
      <w:pPr>
        <w:pStyle w:val="ListParagraph"/>
        <w:numPr>
          <w:ilvl w:val="0"/>
          <w:numId w:val="39"/>
        </w:numPr>
        <w:spacing w:line="276" w:lineRule="auto"/>
        <w:rPr>
          <w:rFonts w:ascii="Tahoma" w:hAnsi="Tahoma" w:cs="Tahoma"/>
          <w:color w:val="auto"/>
        </w:rPr>
      </w:pPr>
      <w:r w:rsidRPr="00D110AC">
        <w:rPr>
          <w:rFonts w:ascii="Tahoma" w:hAnsi="Tahoma" w:cs="Tahoma"/>
          <w:color w:val="auto"/>
        </w:rPr>
        <w:t>раван пут</w:t>
      </w:r>
    </w:p>
    <w:p w14:paraId="5CA363C9" w14:textId="77777777" w:rsidR="009063AF" w:rsidRPr="00D110AC" w:rsidRDefault="009063AF" w:rsidP="006C3308">
      <w:pPr>
        <w:pStyle w:val="ListParagraph"/>
        <w:numPr>
          <w:ilvl w:val="0"/>
          <w:numId w:val="39"/>
        </w:numPr>
        <w:spacing w:line="276" w:lineRule="auto"/>
        <w:rPr>
          <w:rFonts w:ascii="Tahoma" w:hAnsi="Tahoma" w:cs="Tahoma"/>
          <w:color w:val="auto"/>
        </w:rPr>
      </w:pPr>
      <w:r w:rsidRPr="00D110AC">
        <w:rPr>
          <w:rFonts w:ascii="Tahoma" w:hAnsi="Tahoma" w:cs="Tahoma"/>
          <w:color w:val="auto"/>
        </w:rPr>
        <w:t xml:space="preserve">температура ваздуха τреф = 20 ° </w:t>
      </w:r>
      <w:r w:rsidRPr="00D110AC">
        <w:rPr>
          <w:rFonts w:ascii="Tahoma" w:hAnsi="Tahoma" w:cs="Tahoma"/>
          <w:color w:val="auto"/>
          <w:lang w:val="sr-Latn-RS"/>
        </w:rPr>
        <w:t>C</w:t>
      </w:r>
    </w:p>
    <w:p w14:paraId="033801C5" w14:textId="77777777" w:rsidR="009063AF" w:rsidRPr="00D110AC" w:rsidRDefault="009063AF" w:rsidP="006C3308">
      <w:pPr>
        <w:pStyle w:val="ListParagraph"/>
        <w:numPr>
          <w:ilvl w:val="0"/>
          <w:numId w:val="39"/>
        </w:numPr>
        <w:spacing w:line="276" w:lineRule="auto"/>
        <w:rPr>
          <w:rFonts w:ascii="Tahoma" w:hAnsi="Tahoma" w:cs="Tahoma"/>
          <w:color w:val="auto"/>
        </w:rPr>
      </w:pPr>
      <w:r w:rsidRPr="00D110AC">
        <w:rPr>
          <w:rFonts w:ascii="Tahoma" w:hAnsi="Tahoma" w:cs="Tahoma"/>
          <w:color w:val="auto"/>
        </w:rPr>
        <w:t>виртуелна референтна површина пута, која се састоји од просека густог асфалтног бетона 0/11 и каменог мастичног асфалта 0/11, старости између 2 и 7 година и у репрезентативном стању одржавања</w:t>
      </w:r>
    </w:p>
    <w:p w14:paraId="16A89DB0" w14:textId="77777777" w:rsidR="009063AF" w:rsidRPr="00D110AC" w:rsidRDefault="009063AF" w:rsidP="006C3308">
      <w:pPr>
        <w:pStyle w:val="ListParagraph"/>
        <w:numPr>
          <w:ilvl w:val="0"/>
          <w:numId w:val="39"/>
        </w:numPr>
        <w:spacing w:line="276" w:lineRule="auto"/>
        <w:rPr>
          <w:rFonts w:ascii="Tahoma" w:hAnsi="Tahoma" w:cs="Tahoma"/>
          <w:color w:val="auto"/>
        </w:rPr>
      </w:pPr>
      <w:r w:rsidRPr="00D110AC">
        <w:rPr>
          <w:rFonts w:ascii="Tahoma" w:hAnsi="Tahoma" w:cs="Tahoma"/>
          <w:color w:val="auto"/>
        </w:rPr>
        <w:t>сува површина пута</w:t>
      </w:r>
    </w:p>
    <w:p w14:paraId="5DB6287A" w14:textId="77777777" w:rsidR="009063AF" w:rsidRPr="00D110AC" w:rsidRDefault="009063AF" w:rsidP="006C3308">
      <w:pPr>
        <w:pStyle w:val="ListParagraph"/>
        <w:numPr>
          <w:ilvl w:val="0"/>
          <w:numId w:val="39"/>
        </w:numPr>
        <w:spacing w:line="276" w:lineRule="auto"/>
        <w:rPr>
          <w:rFonts w:ascii="Tahoma" w:hAnsi="Tahoma" w:cs="Tahoma"/>
          <w:color w:val="auto"/>
        </w:rPr>
      </w:pPr>
      <w:r w:rsidRPr="00D110AC">
        <w:rPr>
          <w:rFonts w:ascii="Tahoma" w:hAnsi="Tahoma" w:cs="Tahoma"/>
          <w:color w:val="auto"/>
        </w:rPr>
        <w:t>без гума са клиновима</w:t>
      </w:r>
    </w:p>
    <w:p w14:paraId="303BC25D" w14:textId="77777777" w:rsidR="009063AF" w:rsidRPr="00D110AC" w:rsidRDefault="009063AF" w:rsidP="006C3308">
      <w:pPr>
        <w:pStyle w:val="Heading3"/>
        <w:spacing w:line="276" w:lineRule="auto"/>
        <w:rPr>
          <w:rFonts w:ascii="Tahoma" w:hAnsi="Tahoma" w:cs="Tahoma"/>
          <w:color w:val="auto"/>
        </w:rPr>
      </w:pPr>
      <w:bookmarkStart w:id="24" w:name="_Toc197691189"/>
      <w:r w:rsidRPr="00D110AC">
        <w:rPr>
          <w:rFonts w:ascii="Tahoma" w:hAnsi="Tahoma" w:cs="Tahoma"/>
          <w:color w:val="auto"/>
        </w:rPr>
        <w:t>Бука котрљања</w:t>
      </w:r>
      <w:bookmarkEnd w:id="24"/>
    </w:p>
    <w:p w14:paraId="7F9C2ECA" w14:textId="4E11E5BC"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За буку котрљања, користи се опште прихваћен и широко проверен логаритамски однос између емисије буке и брзине котрљања </w:t>
      </w:r>
      <w:r w:rsidRPr="00D110AC">
        <w:rPr>
          <w:rFonts w:ascii="Tahoma" w:hAnsi="Tahoma" w:cs="Tahoma"/>
          <w:i/>
          <w:iCs/>
          <w:color w:val="auto"/>
        </w:rPr>
        <w:t>vm</w:t>
      </w:r>
      <w:r w:rsidRPr="00D110AC">
        <w:rPr>
          <w:rFonts w:ascii="Tahoma" w:hAnsi="Tahoma" w:cs="Tahoma"/>
          <w:color w:val="auto"/>
        </w:rPr>
        <w:t>.</w:t>
      </w:r>
      <w:r w:rsidR="00C441D7" w:rsidRPr="00D110AC">
        <w:rPr>
          <w:rFonts w:ascii="Tahoma" w:hAnsi="Tahoma" w:cs="Tahoma"/>
          <w:color w:val="auto"/>
        </w:rPr>
        <w:t xml:space="preserve"> </w:t>
      </w:r>
      <w:r w:rsidRPr="00D110AC">
        <w:rPr>
          <w:rFonts w:ascii="Tahoma" w:hAnsi="Tahoma" w:cs="Tahoma"/>
          <w:color w:val="auto"/>
        </w:rPr>
        <w:t>Ниво звучне снаге буке котрљања</w:t>
      </w:r>
      <w:r w:rsidR="0028258A" w:rsidRPr="00D110AC">
        <w:rPr>
          <w:rFonts w:ascii="Tahoma" w:hAnsi="Tahoma" w:cs="Tahoma"/>
          <w:color w:val="auto"/>
          <w:lang w:val="en-US"/>
        </w:rPr>
        <w:t xml:space="preserve"> </w:t>
      </w:r>
      <w:r w:rsidRPr="00D110AC">
        <w:rPr>
          <w:rFonts w:ascii="Tahoma" w:hAnsi="Tahoma" w:cs="Tahoma"/>
          <w:color w:val="auto"/>
        </w:rPr>
        <w:t>у фреквенцијс</w:t>
      </w:r>
      <w:r w:rsidR="0028258A" w:rsidRPr="00D110AC">
        <w:rPr>
          <w:rFonts w:ascii="Tahoma" w:hAnsi="Tahoma" w:cs="Tahoma"/>
          <w:color w:val="auto"/>
        </w:rPr>
        <w:t>к</w:t>
      </w:r>
      <w:r w:rsidRPr="00D110AC">
        <w:rPr>
          <w:rFonts w:ascii="Tahoma" w:hAnsi="Tahoma" w:cs="Tahoma"/>
          <w:color w:val="auto"/>
        </w:rPr>
        <w:t>ом опсегу и за возила категорија</w:t>
      </w:r>
      <w:r w:rsidR="009A3033" w:rsidRPr="00D110AC">
        <w:rPr>
          <w:rFonts w:ascii="Tahoma" w:hAnsi="Tahoma" w:cs="Tahoma"/>
          <w:color w:val="auto"/>
        </w:rPr>
        <w:t xml:space="preserve"> </w:t>
      </w:r>
      <w:r w:rsidRPr="00D110AC">
        <w:rPr>
          <w:rFonts w:ascii="Tahoma" w:hAnsi="Tahoma" w:cs="Tahoma"/>
          <w:color w:val="auto"/>
        </w:rPr>
        <w:t>12 или 3, L</w:t>
      </w:r>
      <w:r w:rsidRPr="00D110AC">
        <w:rPr>
          <w:rFonts w:ascii="Tahoma" w:hAnsi="Tahoma" w:cs="Tahoma"/>
          <w:color w:val="auto"/>
          <w:vertAlign w:val="subscript"/>
        </w:rPr>
        <w:t>WR,i,m</w:t>
      </w:r>
      <w:r w:rsidRPr="00D110AC">
        <w:rPr>
          <w:rFonts w:ascii="Tahoma" w:hAnsi="Tahoma" w:cs="Tahoma"/>
          <w:color w:val="auto"/>
        </w:rPr>
        <w:t xml:space="preserve"> изражава се:</w:t>
      </w:r>
    </w:p>
    <w:p w14:paraId="25BC06C0"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132E7B17" wp14:editId="6F202DDD">
            <wp:extent cx="2478024" cy="438912"/>
            <wp:effectExtent l="0" t="0" r="0" b="0"/>
            <wp:docPr id="1996153161" name="Picture 1" descr="A math equations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53161" name="Picture 1" descr="A math equations with black text&#10;&#10;Description automatically generated with medium confidence"/>
                    <pic:cNvPicPr/>
                  </pic:nvPicPr>
                  <pic:blipFill>
                    <a:blip r:embed="rId22"/>
                    <a:stretch>
                      <a:fillRect/>
                    </a:stretch>
                  </pic:blipFill>
                  <pic:spPr>
                    <a:xfrm>
                      <a:off x="0" y="0"/>
                      <a:ext cx="2478024" cy="438912"/>
                    </a:xfrm>
                    <a:prstGeom prst="rect">
                      <a:avLst/>
                    </a:prstGeom>
                  </pic:spPr>
                </pic:pic>
              </a:graphicData>
            </a:graphic>
          </wp:inline>
        </w:drawing>
      </w:r>
    </w:p>
    <w:p w14:paraId="395BC7E5" w14:textId="0F4519F9" w:rsidR="009063AF" w:rsidRPr="00D110AC" w:rsidRDefault="009063AF" w:rsidP="006C3308">
      <w:pPr>
        <w:spacing w:line="276" w:lineRule="auto"/>
        <w:rPr>
          <w:rFonts w:ascii="Tahoma" w:hAnsi="Tahoma" w:cs="Tahoma"/>
          <w:color w:val="auto"/>
        </w:rPr>
      </w:pPr>
      <w:r w:rsidRPr="00D110AC">
        <w:rPr>
          <w:rFonts w:ascii="Tahoma" w:hAnsi="Tahoma" w:cs="Tahoma"/>
          <w:color w:val="auto"/>
        </w:rPr>
        <w:t>Коефицијенти A</w:t>
      </w:r>
      <w:r w:rsidRPr="00D110AC">
        <w:rPr>
          <w:rFonts w:ascii="Tahoma" w:hAnsi="Tahoma" w:cs="Tahoma"/>
          <w:color w:val="auto"/>
          <w:vertAlign w:val="subscript"/>
        </w:rPr>
        <w:t>R,i,m</w:t>
      </w:r>
      <w:r w:rsidR="00C441D7" w:rsidRPr="00D110AC">
        <w:rPr>
          <w:rFonts w:ascii="Tahoma" w:hAnsi="Tahoma" w:cs="Tahoma"/>
          <w:color w:val="auto"/>
        </w:rPr>
        <w:t xml:space="preserve"> </w:t>
      </w:r>
      <w:r w:rsidRPr="00D110AC">
        <w:rPr>
          <w:rFonts w:ascii="Tahoma" w:hAnsi="Tahoma" w:cs="Tahoma"/>
          <w:color w:val="auto"/>
        </w:rPr>
        <w:t>i B</w:t>
      </w:r>
      <w:r w:rsidRPr="00D110AC">
        <w:rPr>
          <w:rFonts w:ascii="Tahoma" w:hAnsi="Tahoma" w:cs="Tahoma"/>
          <w:color w:val="auto"/>
          <w:vertAlign w:val="subscript"/>
        </w:rPr>
        <w:t>R,i,m</w:t>
      </w:r>
      <w:r w:rsidRPr="00D110AC">
        <w:rPr>
          <w:rFonts w:ascii="Tahoma" w:hAnsi="Tahoma" w:cs="Tahoma"/>
          <w:color w:val="auto"/>
        </w:rPr>
        <w:t xml:space="preserve"> дати у октавним опсезима за сваку категорију возила и за референтну брзину</w:t>
      </w:r>
      <w:r w:rsidR="00C441D7" w:rsidRPr="00D110AC">
        <w:rPr>
          <w:rFonts w:ascii="Tahoma" w:hAnsi="Tahoma" w:cs="Tahoma"/>
          <w:color w:val="auto"/>
        </w:rPr>
        <w:t xml:space="preserve"> </w:t>
      </w:r>
      <w:r w:rsidRPr="00D110AC">
        <w:rPr>
          <w:rFonts w:ascii="Tahoma" w:hAnsi="Tahoma" w:cs="Tahoma"/>
          <w:color w:val="auto"/>
        </w:rPr>
        <w:t>v</w:t>
      </w:r>
      <w:r w:rsidRPr="00D110AC">
        <w:rPr>
          <w:rFonts w:ascii="Tahoma" w:hAnsi="Tahoma" w:cs="Tahoma"/>
          <w:color w:val="auto"/>
          <w:vertAlign w:val="subscript"/>
        </w:rPr>
        <w:t>ref</w:t>
      </w:r>
      <w:r w:rsidRPr="00D110AC">
        <w:rPr>
          <w:rFonts w:ascii="Tahoma" w:hAnsi="Tahoma" w:cs="Tahoma"/>
          <w:color w:val="auto"/>
        </w:rPr>
        <w:t xml:space="preserve"> = 70 km/h. </w:t>
      </w:r>
    </w:p>
    <w:p w14:paraId="1110755C"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ΔL</w:t>
      </w:r>
      <w:r w:rsidRPr="00D110AC">
        <w:rPr>
          <w:rFonts w:ascii="Tahoma" w:hAnsi="Tahoma" w:cs="Tahoma"/>
          <w:color w:val="auto"/>
          <w:vertAlign w:val="subscript"/>
        </w:rPr>
        <w:t>WR,i,m</w:t>
      </w:r>
      <w:r w:rsidRPr="00D110AC">
        <w:rPr>
          <w:rFonts w:ascii="Tahoma" w:hAnsi="Tahoma" w:cs="Tahoma"/>
          <w:color w:val="auto"/>
        </w:rPr>
        <w:t xml:space="preserve"> одговара збиру коефицијента корекције који ће се примењивати на емисију буке за посебне услове пута или возила који одступају од референтних услова: </w:t>
      </w:r>
    </w:p>
    <w:p w14:paraId="3F7303BE"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7E08FC30" wp14:editId="5946CE70">
            <wp:extent cx="3502152" cy="256032"/>
            <wp:effectExtent l="0" t="0" r="3175" b="0"/>
            <wp:docPr id="351040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40978" name=""/>
                    <pic:cNvPicPr/>
                  </pic:nvPicPr>
                  <pic:blipFill>
                    <a:blip r:embed="rId23"/>
                    <a:stretch>
                      <a:fillRect/>
                    </a:stretch>
                  </pic:blipFill>
                  <pic:spPr>
                    <a:xfrm>
                      <a:off x="0" y="0"/>
                      <a:ext cx="3502152" cy="256032"/>
                    </a:xfrm>
                    <a:prstGeom prst="rect">
                      <a:avLst/>
                    </a:prstGeom>
                  </pic:spPr>
                </pic:pic>
              </a:graphicData>
            </a:graphic>
          </wp:inline>
        </w:drawing>
      </w:r>
    </w:p>
    <w:p w14:paraId="3A636824" w14:textId="4A98A097" w:rsidR="009063AF" w:rsidRPr="00D110AC" w:rsidRDefault="009063AF" w:rsidP="006C3308">
      <w:pPr>
        <w:spacing w:line="276" w:lineRule="auto"/>
        <w:rPr>
          <w:rFonts w:ascii="Tahoma" w:hAnsi="Tahoma" w:cs="Tahoma"/>
          <w:color w:val="auto"/>
        </w:rPr>
      </w:pPr>
      <w:r w:rsidRPr="00D110AC">
        <w:rPr>
          <w:rFonts w:ascii="Tahoma" w:hAnsi="Tahoma" w:cs="Tahoma"/>
          <w:color w:val="auto"/>
        </w:rPr>
        <w:t>ΔL</w:t>
      </w:r>
      <w:r w:rsidRPr="00D110AC">
        <w:rPr>
          <w:rFonts w:ascii="Tahoma" w:hAnsi="Tahoma" w:cs="Tahoma"/>
          <w:color w:val="auto"/>
          <w:vertAlign w:val="subscript"/>
        </w:rPr>
        <w:t>WR,put,i,m</w:t>
      </w:r>
      <w:r w:rsidRPr="00D110AC">
        <w:rPr>
          <w:rFonts w:ascii="Tahoma" w:hAnsi="Tahoma" w:cs="Tahoma"/>
          <w:color w:val="auto"/>
        </w:rPr>
        <w:t xml:space="preserve"> је утицај на буку котрљања друмске површине са различитим акустичким својствима од виртуелне референтне површине. Обухвата утицај на ширење и стварање буке. </w:t>
      </w:r>
    </w:p>
    <w:p w14:paraId="129EF7EF"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ΔL</w:t>
      </w:r>
      <w:r w:rsidRPr="00D110AC">
        <w:rPr>
          <w:rFonts w:ascii="Tahoma" w:hAnsi="Tahoma" w:cs="Tahoma"/>
          <w:color w:val="auto"/>
          <w:vertAlign w:val="subscript"/>
        </w:rPr>
        <w:t>studded gume,i,m=1</w:t>
      </w:r>
      <w:r w:rsidRPr="00D110AC">
        <w:rPr>
          <w:rFonts w:ascii="Tahoma" w:hAnsi="Tahoma" w:cs="Tahoma"/>
          <w:color w:val="auto"/>
        </w:rPr>
        <w:t xml:space="preserve"> је је корекциони коефицијент који треба применити за повећану буку котрљања лаких возила опремљених гумама са клиновима. </w:t>
      </w:r>
    </w:p>
    <w:p w14:paraId="779A50E8"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ΔL</w:t>
      </w:r>
      <w:r w:rsidRPr="00D110AC">
        <w:rPr>
          <w:rFonts w:ascii="Tahoma" w:hAnsi="Tahoma" w:cs="Tahoma"/>
          <w:color w:val="auto"/>
          <w:vertAlign w:val="subscript"/>
        </w:rPr>
        <w:t>WR,acc,i,m</w:t>
      </w:r>
      <w:r w:rsidRPr="00D110AC">
        <w:rPr>
          <w:rFonts w:ascii="Tahoma" w:hAnsi="Tahoma" w:cs="Tahoma"/>
          <w:color w:val="auto"/>
        </w:rPr>
        <w:t xml:space="preserve"> је утицај на буку котрљања прелаза кроз семафор или кружни ток. Он у суштини интегрише ефекат на буку због промене брзине. </w:t>
      </w:r>
    </w:p>
    <w:p w14:paraId="761EC040"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ΔLW</w:t>
      </w:r>
      <w:r w:rsidRPr="00D110AC">
        <w:rPr>
          <w:rFonts w:ascii="Tahoma" w:hAnsi="Tahoma" w:cs="Tahoma"/>
          <w:color w:val="auto"/>
          <w:vertAlign w:val="subscript"/>
        </w:rPr>
        <w:t>,temp (τ</w:t>
      </w:r>
      <w:r w:rsidRPr="00D110AC">
        <w:rPr>
          <w:rFonts w:ascii="Tahoma" w:hAnsi="Tahoma" w:cs="Tahoma"/>
          <w:color w:val="auto"/>
        </w:rPr>
        <w:t xml:space="preserve">) је корективни коефицијент за просечну температуру τ која се разликује од референтне τref = 20 °C. </w:t>
      </w:r>
    </w:p>
    <w:p w14:paraId="14C24DB7" w14:textId="77777777" w:rsidR="009063AF" w:rsidRPr="00D110AC" w:rsidRDefault="009063AF" w:rsidP="006C3308">
      <w:pPr>
        <w:pStyle w:val="Heading3"/>
        <w:spacing w:line="276" w:lineRule="auto"/>
        <w:rPr>
          <w:rFonts w:ascii="Tahoma" w:hAnsi="Tahoma" w:cs="Tahoma"/>
          <w:color w:val="auto"/>
        </w:rPr>
      </w:pPr>
      <w:bookmarkStart w:id="25" w:name="_Toc197691190"/>
      <w:r w:rsidRPr="00D110AC">
        <w:rPr>
          <w:rFonts w:ascii="Tahoma" w:hAnsi="Tahoma" w:cs="Tahoma"/>
          <w:color w:val="auto"/>
        </w:rPr>
        <w:t>Корекција за гуме са клиновима</w:t>
      </w:r>
      <w:bookmarkEnd w:id="25"/>
      <w:r w:rsidRPr="00D110AC">
        <w:rPr>
          <w:rFonts w:ascii="Tahoma" w:hAnsi="Tahoma" w:cs="Tahoma"/>
          <w:color w:val="auto"/>
        </w:rPr>
        <w:t xml:space="preserve"> </w:t>
      </w:r>
    </w:p>
    <w:p w14:paraId="7D2C1FB2"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У ситуацијама када значајан број лаких возила у протоку саобраћаја користи гуме са клиновима током неколико месеци сваке године, мора се узети у обзир учинак на буку котрљања </w:t>
      </w:r>
    </w:p>
    <w:p w14:paraId="20C8F50A" w14:textId="0F521A48"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За свако појединачно возило категорије м = 1 опремљено гумама са клиновима, повећање емисије буке </w:t>
      </w:r>
      <w:r w:rsidR="00B55AFC" w:rsidRPr="00D110AC">
        <w:rPr>
          <w:rFonts w:ascii="Tahoma" w:hAnsi="Tahoma" w:cs="Tahoma"/>
          <w:color w:val="auto"/>
        </w:rPr>
        <w:t>к</w:t>
      </w:r>
      <w:r w:rsidRPr="00D110AC">
        <w:rPr>
          <w:rFonts w:ascii="Tahoma" w:hAnsi="Tahoma" w:cs="Tahoma"/>
          <w:color w:val="auto"/>
        </w:rPr>
        <w:t>oтрљања (Δ</w:t>
      </w:r>
      <w:r w:rsidRPr="00D110AC">
        <w:rPr>
          <w:rFonts w:ascii="Tahoma" w:hAnsi="Tahoma" w:cs="Tahoma"/>
          <w:color w:val="auto"/>
          <w:vertAlign w:val="subscript"/>
        </w:rPr>
        <w:t>stud</w:t>
      </w:r>
      <w:r w:rsidRPr="00D110AC">
        <w:rPr>
          <w:rFonts w:ascii="Tahoma" w:hAnsi="Tahoma" w:cs="Tahoma"/>
          <w:color w:val="auto"/>
        </w:rPr>
        <w:t xml:space="preserve">(v)) у зависности од брзине и може се проценити тако што: </w:t>
      </w:r>
    </w:p>
    <w:p w14:paraId="586D4065"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0E02F57F" wp14:editId="0C6A7F93">
            <wp:extent cx="3118104" cy="658368"/>
            <wp:effectExtent l="0" t="0" r="6350" b="8890"/>
            <wp:docPr id="55360641" name="Picture 1" descr="A math equation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0641" name="Picture 1" descr="A math equations on a white background&#10;&#10;Description automatically generated"/>
                    <pic:cNvPicPr/>
                  </pic:nvPicPr>
                  <pic:blipFill>
                    <a:blip r:embed="rId24"/>
                    <a:stretch>
                      <a:fillRect/>
                    </a:stretch>
                  </pic:blipFill>
                  <pic:spPr>
                    <a:xfrm>
                      <a:off x="0" y="0"/>
                      <a:ext cx="3118104" cy="658368"/>
                    </a:xfrm>
                    <a:prstGeom prst="rect">
                      <a:avLst/>
                    </a:prstGeom>
                  </pic:spPr>
                </pic:pic>
              </a:graphicData>
            </a:graphic>
          </wp:inline>
        </w:drawing>
      </w:r>
    </w:p>
    <w:p w14:paraId="724C52A2"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где се дају коефицијенти a</w:t>
      </w:r>
      <w:r w:rsidRPr="00D110AC">
        <w:rPr>
          <w:rFonts w:ascii="Tahoma" w:hAnsi="Tahoma" w:cs="Tahoma"/>
          <w:color w:val="auto"/>
          <w:vertAlign w:val="subscript"/>
        </w:rPr>
        <w:t>i</w:t>
      </w:r>
      <w:r w:rsidRPr="00D110AC">
        <w:rPr>
          <w:rFonts w:ascii="Tahoma" w:hAnsi="Tahoma" w:cs="Tahoma"/>
          <w:color w:val="auto"/>
        </w:rPr>
        <w:t xml:space="preserve"> i b</w:t>
      </w:r>
      <w:r w:rsidRPr="00D110AC">
        <w:rPr>
          <w:rFonts w:ascii="Tahoma" w:hAnsi="Tahoma" w:cs="Tahoma"/>
          <w:color w:val="auto"/>
          <w:vertAlign w:val="subscript"/>
        </w:rPr>
        <w:t>i</w:t>
      </w:r>
      <w:r w:rsidRPr="00D110AC">
        <w:rPr>
          <w:rFonts w:ascii="Tahoma" w:hAnsi="Tahoma" w:cs="Tahoma"/>
          <w:color w:val="auto"/>
        </w:rPr>
        <w:t xml:space="preserve"> за сваки октавни опсег.</w:t>
      </w:r>
    </w:p>
    <w:p w14:paraId="750AF8ED" w14:textId="1069379E" w:rsidR="009063AF" w:rsidRPr="00D110AC" w:rsidRDefault="009063AF" w:rsidP="006C3308">
      <w:pPr>
        <w:spacing w:line="276" w:lineRule="auto"/>
        <w:rPr>
          <w:rFonts w:ascii="Tahoma" w:hAnsi="Tahoma" w:cs="Tahoma"/>
          <w:color w:val="auto"/>
        </w:rPr>
      </w:pPr>
      <w:r w:rsidRPr="00D110AC">
        <w:rPr>
          <w:rFonts w:ascii="Tahoma" w:hAnsi="Tahoma" w:cs="Tahoma"/>
          <w:color w:val="auto"/>
        </w:rPr>
        <w:t>Повећање емисије буке котрљања треба приписати у складу са уделом лаких возила са гумама са клиновима током ограниченог периода Т</w:t>
      </w:r>
      <w:r w:rsidR="00B55AFC" w:rsidRPr="00D110AC">
        <w:rPr>
          <w:rFonts w:ascii="Tahoma" w:hAnsi="Tahoma" w:cs="Tahoma"/>
          <w:color w:val="auto"/>
          <w:vertAlign w:val="subscript"/>
          <w:lang w:val="en-US"/>
        </w:rPr>
        <w:t>s</w:t>
      </w:r>
      <w:r w:rsidRPr="00D110AC">
        <w:rPr>
          <w:rFonts w:ascii="Tahoma" w:hAnsi="Tahoma" w:cs="Tahoma"/>
          <w:color w:val="auto"/>
        </w:rPr>
        <w:t xml:space="preserve"> (у месецима) током године.</w:t>
      </w:r>
      <w:r w:rsidR="00C441D7" w:rsidRPr="00D110AC">
        <w:rPr>
          <w:rFonts w:ascii="Tahoma" w:hAnsi="Tahoma" w:cs="Tahoma"/>
          <w:color w:val="auto"/>
        </w:rPr>
        <w:t xml:space="preserve"> </w:t>
      </w:r>
      <w:r w:rsidRPr="00D110AC">
        <w:rPr>
          <w:rFonts w:ascii="Tahoma" w:hAnsi="Tahoma" w:cs="Tahoma"/>
          <w:color w:val="auto"/>
        </w:rPr>
        <w:t>Ако је Q</w:t>
      </w:r>
      <w:r w:rsidR="00B55AFC" w:rsidRPr="00D110AC">
        <w:rPr>
          <w:rFonts w:ascii="Tahoma" w:hAnsi="Tahoma" w:cs="Tahoma"/>
          <w:color w:val="auto"/>
          <w:vertAlign w:val="subscript"/>
          <w:lang w:val="en-US"/>
        </w:rPr>
        <w:t>stud</w:t>
      </w:r>
      <w:r w:rsidRPr="00D110AC">
        <w:rPr>
          <w:rFonts w:ascii="Tahoma" w:hAnsi="Tahoma" w:cs="Tahoma"/>
          <w:color w:val="auto"/>
        </w:rPr>
        <w:t xml:space="preserve"> просечан проток лаких возила</w:t>
      </w:r>
      <w:r w:rsidR="00B55AFC" w:rsidRPr="00D110AC">
        <w:rPr>
          <w:rFonts w:ascii="Tahoma" w:hAnsi="Tahoma" w:cs="Tahoma"/>
          <w:color w:val="auto"/>
          <w:lang w:val="en-US"/>
        </w:rPr>
        <w:t xml:space="preserve"> </w:t>
      </w:r>
      <w:r w:rsidRPr="00D110AC">
        <w:rPr>
          <w:rFonts w:ascii="Tahoma" w:hAnsi="Tahoma" w:cs="Tahoma"/>
          <w:color w:val="auto"/>
        </w:rPr>
        <w:t>у укупном броју по сату опремљених гумама са клиновима у период Т</w:t>
      </w:r>
      <w:r w:rsidR="00B55AFC" w:rsidRPr="00D110AC">
        <w:rPr>
          <w:rFonts w:ascii="Tahoma" w:hAnsi="Tahoma" w:cs="Tahoma"/>
          <w:color w:val="auto"/>
          <w:vertAlign w:val="subscript"/>
          <w:lang w:val="en-US"/>
        </w:rPr>
        <w:t>s</w:t>
      </w:r>
      <w:r w:rsidRPr="00D110AC">
        <w:rPr>
          <w:rFonts w:ascii="Tahoma" w:hAnsi="Tahoma" w:cs="Tahoma"/>
          <w:color w:val="auto"/>
        </w:rPr>
        <w:t xml:space="preserve"> (у месецима), тада се годишњи удео возила опремљених гумама са клиновима </w:t>
      </w:r>
      <w:r w:rsidR="00B55AFC" w:rsidRPr="00D110AC">
        <w:rPr>
          <w:rFonts w:ascii="Tahoma" w:hAnsi="Tahoma" w:cs="Tahoma"/>
          <w:color w:val="auto"/>
          <w:lang w:val="en-US"/>
        </w:rPr>
        <w:t>p</w:t>
      </w:r>
      <w:r w:rsidR="00B55AFC" w:rsidRPr="00D110AC">
        <w:rPr>
          <w:rFonts w:ascii="Tahoma" w:hAnsi="Tahoma" w:cs="Tahoma"/>
          <w:color w:val="auto"/>
          <w:vertAlign w:val="subscript"/>
          <w:lang w:val="en-US"/>
        </w:rPr>
        <w:t>s</w:t>
      </w:r>
      <w:r w:rsidRPr="00D110AC">
        <w:rPr>
          <w:rFonts w:ascii="Tahoma" w:hAnsi="Tahoma" w:cs="Tahoma"/>
          <w:color w:val="auto"/>
        </w:rPr>
        <w:t xml:space="preserve"> изражава се са</w:t>
      </w:r>
    </w:p>
    <w:p w14:paraId="40FC817A"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28C2A0A0" wp14:editId="6CACD88E">
            <wp:extent cx="786384" cy="365760"/>
            <wp:effectExtent l="0" t="0" r="0" b="0"/>
            <wp:docPr id="652646116" name="Picture 1" descr="A math equation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46116" name="Picture 1" descr="A math equation with numbers and symbols&#10;&#10;Description automatically generated with medium confidence"/>
                    <pic:cNvPicPr/>
                  </pic:nvPicPr>
                  <pic:blipFill>
                    <a:blip r:embed="rId25"/>
                    <a:stretch>
                      <a:fillRect/>
                    </a:stretch>
                  </pic:blipFill>
                  <pic:spPr>
                    <a:xfrm>
                      <a:off x="0" y="0"/>
                      <a:ext cx="786384" cy="365760"/>
                    </a:xfrm>
                    <a:prstGeom prst="rect">
                      <a:avLst/>
                    </a:prstGeom>
                  </pic:spPr>
                </pic:pic>
              </a:graphicData>
            </a:graphic>
          </wp:inline>
        </w:drawing>
      </w:r>
    </w:p>
    <w:p w14:paraId="31FFF605" w14:textId="36EFF6A3" w:rsidR="009063AF" w:rsidRPr="00D110AC" w:rsidRDefault="009063AF" w:rsidP="006C3308">
      <w:pPr>
        <w:spacing w:line="276" w:lineRule="auto"/>
        <w:rPr>
          <w:rFonts w:ascii="Tahoma" w:hAnsi="Tahoma" w:cs="Tahoma"/>
          <w:color w:val="auto"/>
        </w:rPr>
      </w:pPr>
      <w:r w:rsidRPr="00D110AC">
        <w:rPr>
          <w:rFonts w:ascii="Tahoma" w:hAnsi="Tahoma" w:cs="Tahoma"/>
          <w:color w:val="auto"/>
        </w:rPr>
        <w:t>Корекција која се примењује на емисију звучне снаге због коришћења гума са клиновима за возила категорије m</w:t>
      </w:r>
      <w:r w:rsidR="00077709" w:rsidRPr="00D110AC">
        <w:rPr>
          <w:rFonts w:ascii="Tahoma" w:hAnsi="Tahoma" w:cs="Tahoma"/>
          <w:color w:val="auto"/>
          <w:lang w:val="en-US"/>
        </w:rPr>
        <w:t xml:space="preserve"> </w:t>
      </w:r>
      <w:r w:rsidRPr="00D110AC">
        <w:rPr>
          <w:rFonts w:ascii="Tahoma" w:hAnsi="Tahoma" w:cs="Tahoma"/>
          <w:color w:val="auto"/>
        </w:rPr>
        <w:t>=</w:t>
      </w:r>
      <w:r w:rsidR="00077709" w:rsidRPr="00D110AC">
        <w:rPr>
          <w:rFonts w:ascii="Tahoma" w:hAnsi="Tahoma" w:cs="Tahoma"/>
          <w:color w:val="auto"/>
          <w:lang w:val="en-US"/>
        </w:rPr>
        <w:t xml:space="preserve"> </w:t>
      </w:r>
      <w:r w:rsidRPr="00D110AC">
        <w:rPr>
          <w:rFonts w:ascii="Tahoma" w:hAnsi="Tahoma" w:cs="Tahoma"/>
          <w:color w:val="auto"/>
        </w:rPr>
        <w:t>1 је дато</w:t>
      </w:r>
    </w:p>
    <w:p w14:paraId="438DE958"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7FEDFB3C" wp14:editId="3DFCBB98">
            <wp:extent cx="2651760" cy="512064"/>
            <wp:effectExtent l="0" t="0" r="0" b="2540"/>
            <wp:docPr id="95730965" name="Picture 1" descr="A math equation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0965" name="Picture 1" descr="A math equation with numbers&#10;&#10;Description automatically generated"/>
                    <pic:cNvPicPr/>
                  </pic:nvPicPr>
                  <pic:blipFill>
                    <a:blip r:embed="rId26"/>
                    <a:stretch>
                      <a:fillRect/>
                    </a:stretch>
                  </pic:blipFill>
                  <pic:spPr>
                    <a:xfrm>
                      <a:off x="0" y="0"/>
                      <a:ext cx="2651760" cy="512064"/>
                    </a:xfrm>
                    <a:prstGeom prst="rect">
                      <a:avLst/>
                    </a:prstGeom>
                  </pic:spPr>
                </pic:pic>
              </a:graphicData>
            </a:graphic>
          </wp:inline>
        </w:drawing>
      </w:r>
    </w:p>
    <w:p w14:paraId="363DB268" w14:textId="37E881A7" w:rsidR="009063AF" w:rsidRPr="00D110AC" w:rsidRDefault="009063AF" w:rsidP="006C3308">
      <w:pPr>
        <w:spacing w:line="276" w:lineRule="auto"/>
        <w:rPr>
          <w:rFonts w:ascii="Tahoma" w:hAnsi="Tahoma" w:cs="Tahoma"/>
          <w:color w:val="auto"/>
          <w:lang w:val="en-US"/>
        </w:rPr>
      </w:pPr>
      <w:r w:rsidRPr="00D110AC">
        <w:rPr>
          <w:rFonts w:ascii="Tahoma" w:hAnsi="Tahoma" w:cs="Tahoma"/>
          <w:color w:val="auto"/>
        </w:rPr>
        <w:t>Гуме са клиновима за камионе нису веома честе, иако постоје. Због тога се не уводи исправка за гуме са клиновима за остале категорије.</w:t>
      </w:r>
    </w:p>
    <w:p w14:paraId="77F206A9" w14:textId="77777777" w:rsidR="009063AF" w:rsidRPr="00D110AC" w:rsidRDefault="009063AF" w:rsidP="006C3308">
      <w:pPr>
        <w:pStyle w:val="Heading3"/>
        <w:spacing w:line="276" w:lineRule="auto"/>
        <w:rPr>
          <w:rFonts w:ascii="Tahoma" w:hAnsi="Tahoma" w:cs="Tahoma"/>
          <w:color w:val="auto"/>
        </w:rPr>
      </w:pPr>
      <w:bookmarkStart w:id="26" w:name="_Toc197691191"/>
      <w:r w:rsidRPr="00D110AC">
        <w:rPr>
          <w:rFonts w:ascii="Tahoma" w:hAnsi="Tahoma" w:cs="Tahoma"/>
          <w:color w:val="auto"/>
        </w:rPr>
        <w:t>Ефекат температуре ваздуха на корекцију буке котрљања</w:t>
      </w:r>
      <w:bookmarkEnd w:id="26"/>
    </w:p>
    <w:p w14:paraId="1AF67B28" w14:textId="2F875774" w:rsidR="009063AF" w:rsidRPr="00D110AC" w:rsidRDefault="009063AF" w:rsidP="006C3308">
      <w:pPr>
        <w:spacing w:line="276" w:lineRule="auto"/>
        <w:rPr>
          <w:rFonts w:ascii="Tahoma" w:hAnsi="Tahoma" w:cs="Tahoma"/>
          <w:color w:val="auto"/>
        </w:rPr>
      </w:pPr>
      <w:r w:rsidRPr="00D110AC">
        <w:rPr>
          <w:rFonts w:ascii="Tahoma" w:hAnsi="Tahoma" w:cs="Tahoma"/>
          <w:color w:val="auto"/>
        </w:rPr>
        <w:t>Опште је прихваћено да температура ваздуха утиче на емисију буке, ниво звучне снаге котрљања опада када се температура ваздуха повећа. Овај ефекат се може увести у корекцију површине пута.</w:t>
      </w:r>
      <w:r w:rsidR="00C441D7" w:rsidRPr="00D110AC">
        <w:rPr>
          <w:rFonts w:ascii="Tahoma" w:hAnsi="Tahoma" w:cs="Tahoma"/>
          <w:color w:val="auto"/>
        </w:rPr>
        <w:t xml:space="preserve"> </w:t>
      </w:r>
      <w:r w:rsidRPr="00D110AC">
        <w:rPr>
          <w:rFonts w:ascii="Tahoma" w:hAnsi="Tahoma" w:cs="Tahoma"/>
          <w:color w:val="auto"/>
        </w:rPr>
        <w:t>Корекције површине пута се обично процењују на температури ваздуха од τ</w:t>
      </w:r>
      <w:r w:rsidR="00787B65" w:rsidRPr="00D110AC">
        <w:rPr>
          <w:rFonts w:ascii="Tahoma" w:hAnsi="Tahoma" w:cs="Tahoma"/>
          <w:color w:val="auto"/>
          <w:vertAlign w:val="subscript"/>
          <w:lang w:val="en-US"/>
        </w:rPr>
        <w:t>ref</w:t>
      </w:r>
      <w:r w:rsidRPr="00D110AC">
        <w:rPr>
          <w:rFonts w:ascii="Tahoma" w:hAnsi="Tahoma" w:cs="Tahoma"/>
          <w:color w:val="auto"/>
        </w:rPr>
        <w:t xml:space="preserve"> = 20° </w:t>
      </w:r>
      <w:r w:rsidRPr="00D110AC">
        <w:rPr>
          <w:rFonts w:ascii="Tahoma" w:hAnsi="Tahoma" w:cs="Tahoma"/>
          <w:color w:val="auto"/>
          <w:lang w:val="sr-Latn-RS"/>
        </w:rPr>
        <w:t>C</w:t>
      </w:r>
      <w:r w:rsidRPr="00D110AC">
        <w:rPr>
          <w:rFonts w:ascii="Tahoma" w:hAnsi="Tahoma" w:cs="Tahoma"/>
          <w:color w:val="auto"/>
        </w:rPr>
        <w:t xml:space="preserve">. У случају другачије годишње просечне температуре ваздуха , буку површине пута треба кориговати тако што ће: </w:t>
      </w:r>
    </w:p>
    <w:p w14:paraId="7CDF6773"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1F06C940" wp14:editId="6DC2BE1B">
            <wp:extent cx="1399032" cy="338328"/>
            <wp:effectExtent l="0" t="0" r="0" b="5080"/>
            <wp:docPr id="206539265" name="Picture 1" descr="A black math equ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9265" name="Picture 1" descr="A black math equation&#10;&#10;Description automatically generated with medium confidence"/>
                    <pic:cNvPicPr/>
                  </pic:nvPicPr>
                  <pic:blipFill>
                    <a:blip r:embed="rId27"/>
                    <a:stretch>
                      <a:fillRect/>
                    </a:stretch>
                  </pic:blipFill>
                  <pic:spPr>
                    <a:xfrm>
                      <a:off x="0" y="0"/>
                      <a:ext cx="1399032" cy="338328"/>
                    </a:xfrm>
                    <a:prstGeom prst="rect">
                      <a:avLst/>
                    </a:prstGeom>
                  </pic:spPr>
                </pic:pic>
              </a:graphicData>
            </a:graphic>
          </wp:inline>
        </w:drawing>
      </w:r>
    </w:p>
    <w:p w14:paraId="21909047" w14:textId="7632D9AD"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Појам корекције је позитиван (или бука се повећава) за температуре ниже од 20° </w:t>
      </w:r>
      <w:r w:rsidRPr="00D110AC">
        <w:rPr>
          <w:rFonts w:ascii="Tahoma" w:hAnsi="Tahoma" w:cs="Tahoma"/>
          <w:color w:val="auto"/>
          <w:lang w:val="sr-Latn-RS"/>
        </w:rPr>
        <w:t>C</w:t>
      </w:r>
      <w:r w:rsidRPr="00D110AC">
        <w:rPr>
          <w:rFonts w:ascii="Tahoma" w:hAnsi="Tahoma" w:cs="Tahoma"/>
          <w:color w:val="auto"/>
        </w:rPr>
        <w:t xml:space="preserve"> и негативне (или бука се смањује) за више температуре.</w:t>
      </w:r>
      <w:r w:rsidR="00C441D7" w:rsidRPr="00D110AC">
        <w:rPr>
          <w:rFonts w:ascii="Tahoma" w:hAnsi="Tahoma" w:cs="Tahoma"/>
          <w:color w:val="auto"/>
        </w:rPr>
        <w:t xml:space="preserve"> </w:t>
      </w:r>
      <w:r w:rsidRPr="00D110AC">
        <w:rPr>
          <w:rFonts w:ascii="Tahoma" w:hAnsi="Tahoma" w:cs="Tahoma"/>
          <w:color w:val="auto"/>
        </w:rPr>
        <w:t xml:space="preserve">Коефицијент К зависи од површине пута и карактеристика гума и генерално показује извесну фреквенцијску зависност. У сврхе стратешког мапирања буке, треба применити поједностављено израчунавање буке помоћу генеричког коефицијента К = 0,08 </w:t>
      </w:r>
      <w:r w:rsidRPr="00D110AC">
        <w:rPr>
          <w:rFonts w:ascii="Tahoma" w:hAnsi="Tahoma" w:cs="Tahoma"/>
          <w:color w:val="auto"/>
          <w:lang w:val="sr-Latn-RS"/>
        </w:rPr>
        <w:t>dB</w:t>
      </w:r>
      <w:r w:rsidRPr="00D110AC">
        <w:rPr>
          <w:rFonts w:ascii="Tahoma" w:hAnsi="Tahoma" w:cs="Tahoma"/>
          <w:color w:val="auto"/>
        </w:rPr>
        <w:t xml:space="preserve">/° </w:t>
      </w:r>
      <w:r w:rsidRPr="00D110AC">
        <w:rPr>
          <w:rFonts w:ascii="Tahoma" w:hAnsi="Tahoma" w:cs="Tahoma"/>
          <w:color w:val="auto"/>
          <w:lang w:val="sr-Latn-RS"/>
        </w:rPr>
        <w:t>C</w:t>
      </w:r>
      <w:r w:rsidRPr="00D110AC">
        <w:rPr>
          <w:rFonts w:ascii="Tahoma" w:hAnsi="Tahoma" w:cs="Tahoma"/>
          <w:color w:val="auto"/>
        </w:rPr>
        <w:t xml:space="preserve"> за лака возила (категорија 1) и 0,04 </w:t>
      </w:r>
      <w:r w:rsidRPr="00D110AC">
        <w:rPr>
          <w:rFonts w:ascii="Tahoma" w:hAnsi="Tahoma" w:cs="Tahoma"/>
          <w:color w:val="auto"/>
          <w:lang w:val="sr-Latn-RS"/>
        </w:rPr>
        <w:t>dB</w:t>
      </w:r>
      <w:r w:rsidRPr="00D110AC">
        <w:rPr>
          <w:rFonts w:ascii="Tahoma" w:hAnsi="Tahoma" w:cs="Tahoma"/>
          <w:color w:val="auto"/>
        </w:rPr>
        <w:t xml:space="preserve">/° </w:t>
      </w:r>
      <w:r w:rsidRPr="00D110AC">
        <w:rPr>
          <w:rFonts w:ascii="Tahoma" w:hAnsi="Tahoma" w:cs="Tahoma"/>
          <w:color w:val="auto"/>
          <w:lang w:val="sr-Latn-RS"/>
        </w:rPr>
        <w:t>C</w:t>
      </w:r>
      <w:r w:rsidRPr="00D110AC">
        <w:rPr>
          <w:rFonts w:ascii="Tahoma" w:hAnsi="Tahoma" w:cs="Tahoma"/>
          <w:color w:val="auto"/>
        </w:rPr>
        <w:t xml:space="preserve"> за тешка возила (категорије 2 и 3). Не треба примењивати исправке за два‐точкаша (категорија 4). Коефицијент корекције треба да се примењује подједнако на свим октавним опсезима од </w:t>
      </w:r>
      <w:r w:rsidRPr="00D110AC">
        <w:rPr>
          <w:rFonts w:ascii="Tahoma" w:hAnsi="Tahoma" w:cs="Tahoma"/>
          <w:color w:val="auto"/>
          <w:lang w:val="sr-Latn-RS"/>
        </w:rPr>
        <w:t>63</w:t>
      </w:r>
      <w:r w:rsidRPr="00D110AC">
        <w:rPr>
          <w:rFonts w:ascii="Tahoma" w:hAnsi="Tahoma" w:cs="Tahoma"/>
          <w:color w:val="auto"/>
        </w:rPr>
        <w:t xml:space="preserve"> до </w:t>
      </w:r>
      <w:r w:rsidRPr="00D110AC">
        <w:rPr>
          <w:rFonts w:ascii="Tahoma" w:hAnsi="Tahoma" w:cs="Tahoma"/>
          <w:color w:val="auto"/>
          <w:lang w:val="sr-Latn-RS"/>
        </w:rPr>
        <w:t>8</w:t>
      </w:r>
      <w:r w:rsidRPr="00D110AC">
        <w:rPr>
          <w:rFonts w:ascii="Tahoma" w:hAnsi="Tahoma" w:cs="Tahoma"/>
          <w:color w:val="auto"/>
        </w:rPr>
        <w:t xml:space="preserve">000 </w:t>
      </w:r>
      <w:r w:rsidRPr="00D110AC">
        <w:rPr>
          <w:rFonts w:ascii="Tahoma" w:hAnsi="Tahoma" w:cs="Tahoma"/>
          <w:color w:val="auto"/>
          <w:lang w:val="sr-Latn-RS"/>
        </w:rPr>
        <w:t>Hz</w:t>
      </w:r>
      <w:r w:rsidRPr="00D110AC">
        <w:rPr>
          <w:rFonts w:ascii="Tahoma" w:hAnsi="Tahoma" w:cs="Tahoma"/>
          <w:color w:val="auto"/>
        </w:rPr>
        <w:t xml:space="preserve">. </w:t>
      </w:r>
    </w:p>
    <w:p w14:paraId="729CA213" w14:textId="77777777" w:rsidR="009063AF" w:rsidRPr="00D110AC" w:rsidRDefault="009063AF" w:rsidP="006C3308">
      <w:pPr>
        <w:pStyle w:val="Heading3"/>
        <w:spacing w:line="276" w:lineRule="auto"/>
        <w:rPr>
          <w:rFonts w:ascii="Tahoma" w:hAnsi="Tahoma" w:cs="Tahoma"/>
          <w:color w:val="auto"/>
        </w:rPr>
      </w:pPr>
      <w:bookmarkStart w:id="27" w:name="_Toc197691192"/>
      <w:r w:rsidRPr="00D110AC">
        <w:rPr>
          <w:rFonts w:ascii="Tahoma" w:hAnsi="Tahoma" w:cs="Tahoma"/>
          <w:color w:val="auto"/>
        </w:rPr>
        <w:t>Погонска бука</w:t>
      </w:r>
      <w:bookmarkEnd w:id="27"/>
    </w:p>
    <w:p w14:paraId="7E02A910" w14:textId="2ED58ECD" w:rsidR="009063AF" w:rsidRPr="00D110AC" w:rsidRDefault="009063AF" w:rsidP="006C3308">
      <w:pPr>
        <w:spacing w:line="276" w:lineRule="auto"/>
        <w:rPr>
          <w:rFonts w:ascii="Tahoma" w:hAnsi="Tahoma" w:cs="Tahoma"/>
          <w:color w:val="auto"/>
        </w:rPr>
      </w:pPr>
      <w:r w:rsidRPr="00D110AC">
        <w:rPr>
          <w:rFonts w:ascii="Tahoma" w:hAnsi="Tahoma" w:cs="Tahoma"/>
          <w:color w:val="auto"/>
        </w:rPr>
        <w:t>Емисија погонске буке укључује све доприносе од мотора, ауспуха, преносног механизма, зупчаника, усисника ваздуха итд. Ниво звучне снаге буке погона у фреквенцијском опсегу и за возила реда м дефинише се једначином:</w:t>
      </w:r>
    </w:p>
    <w:p w14:paraId="471CB5E3"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1B998ED5" wp14:editId="10E7E10B">
            <wp:extent cx="2615184" cy="384048"/>
            <wp:effectExtent l="0" t="0" r="0" b="0"/>
            <wp:docPr id="1504621419" name="Picture 1" descr="A math equations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21419" name="Picture 1" descr="A math equations with black text&#10;&#10;Description automatically generated with medium confidence"/>
                    <pic:cNvPicPr/>
                  </pic:nvPicPr>
                  <pic:blipFill>
                    <a:blip r:embed="rId28"/>
                    <a:stretch>
                      <a:fillRect/>
                    </a:stretch>
                  </pic:blipFill>
                  <pic:spPr>
                    <a:xfrm>
                      <a:off x="0" y="0"/>
                      <a:ext cx="2615184" cy="384048"/>
                    </a:xfrm>
                    <a:prstGeom prst="rect">
                      <a:avLst/>
                    </a:prstGeom>
                  </pic:spPr>
                </pic:pic>
              </a:graphicData>
            </a:graphic>
          </wp:inline>
        </w:drawing>
      </w:r>
    </w:p>
    <w:p w14:paraId="337A8EAC" w14:textId="1A4ED48A" w:rsidR="009063AF" w:rsidRPr="00D110AC" w:rsidRDefault="009063AF" w:rsidP="006C3308">
      <w:pPr>
        <w:spacing w:line="276" w:lineRule="auto"/>
        <w:rPr>
          <w:rFonts w:ascii="Tahoma" w:hAnsi="Tahoma" w:cs="Tahoma"/>
          <w:color w:val="auto"/>
        </w:rPr>
      </w:pPr>
      <w:r w:rsidRPr="00D110AC">
        <w:rPr>
          <w:rFonts w:ascii="Tahoma" w:hAnsi="Tahoma" w:cs="Tahoma"/>
          <w:color w:val="auto"/>
        </w:rPr>
        <w:t>Коефицијенти A</w:t>
      </w:r>
      <w:r w:rsidRPr="00D110AC">
        <w:rPr>
          <w:rFonts w:ascii="Tahoma" w:hAnsi="Tahoma" w:cs="Tahoma"/>
          <w:color w:val="auto"/>
          <w:vertAlign w:val="subscript"/>
        </w:rPr>
        <w:t>P,i,m</w:t>
      </w:r>
      <w:r w:rsidRPr="00D110AC">
        <w:rPr>
          <w:rFonts w:ascii="Tahoma" w:hAnsi="Tahoma" w:cs="Tahoma"/>
          <w:color w:val="auto"/>
        </w:rPr>
        <w:t xml:space="preserve"> и B</w:t>
      </w:r>
      <w:r w:rsidRPr="00D110AC">
        <w:rPr>
          <w:rFonts w:ascii="Tahoma" w:hAnsi="Tahoma" w:cs="Tahoma"/>
          <w:color w:val="auto"/>
          <w:vertAlign w:val="subscript"/>
        </w:rPr>
        <w:t>P,i,m</w:t>
      </w:r>
      <w:r w:rsidRPr="00D110AC">
        <w:rPr>
          <w:rFonts w:ascii="Tahoma" w:hAnsi="Tahoma" w:cs="Tahoma"/>
          <w:color w:val="auto"/>
        </w:rPr>
        <w:t xml:space="preserve"> дају се у октавним опсезима за сваку категорију возила и за референтну брзину v</w:t>
      </w:r>
      <w:r w:rsidRPr="00D110AC">
        <w:rPr>
          <w:rFonts w:ascii="Tahoma" w:hAnsi="Tahoma" w:cs="Tahoma"/>
          <w:color w:val="auto"/>
          <w:vertAlign w:val="subscript"/>
        </w:rPr>
        <w:t>ref</w:t>
      </w:r>
      <w:r w:rsidRPr="00D110AC">
        <w:rPr>
          <w:rFonts w:ascii="Tahoma" w:hAnsi="Tahoma" w:cs="Tahoma"/>
          <w:color w:val="auto"/>
        </w:rPr>
        <w:t xml:space="preserve"> = 70 km/h. ΔL</w:t>
      </w:r>
      <w:r w:rsidRPr="00D110AC">
        <w:rPr>
          <w:rFonts w:ascii="Tahoma" w:hAnsi="Tahoma" w:cs="Tahoma"/>
          <w:color w:val="auto"/>
          <w:vertAlign w:val="subscript"/>
        </w:rPr>
        <w:t>WP,i,m</w:t>
      </w:r>
      <w:r w:rsidRPr="00D110AC">
        <w:rPr>
          <w:rFonts w:ascii="Tahoma" w:hAnsi="Tahoma" w:cs="Tahoma"/>
          <w:color w:val="auto"/>
        </w:rPr>
        <w:t xml:space="preserve"> одговара збиру коефицијента корекције који ће се примењивати на емисију погонске буке за одређене услове вожње или стварне регионалне услове који одступају од референтних услова: </w:t>
      </w:r>
    </w:p>
    <w:p w14:paraId="7FC021B7"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18D27DFA" wp14:editId="2AB123BC">
            <wp:extent cx="2898648" cy="374904"/>
            <wp:effectExtent l="0" t="0" r="0" b="6350"/>
            <wp:docPr id="91898264" name="Picture 1" descr="A math equation with a plus and a plu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8264" name="Picture 1" descr="A math equation with a plus and a plus&#10;&#10;Description automatically generated with medium confidence"/>
                    <pic:cNvPicPr/>
                  </pic:nvPicPr>
                  <pic:blipFill>
                    <a:blip r:embed="rId29"/>
                    <a:stretch>
                      <a:fillRect/>
                    </a:stretch>
                  </pic:blipFill>
                  <pic:spPr>
                    <a:xfrm>
                      <a:off x="0" y="0"/>
                      <a:ext cx="2898648" cy="374904"/>
                    </a:xfrm>
                    <a:prstGeom prst="rect">
                      <a:avLst/>
                    </a:prstGeom>
                  </pic:spPr>
                </pic:pic>
              </a:graphicData>
            </a:graphic>
          </wp:inline>
        </w:drawing>
      </w:r>
    </w:p>
    <w:p w14:paraId="08DA6364" w14:textId="4C474FC3" w:rsidR="009063AF" w:rsidRPr="00D110AC" w:rsidRDefault="009063AF" w:rsidP="006C3308">
      <w:pPr>
        <w:spacing w:line="276" w:lineRule="auto"/>
        <w:rPr>
          <w:rFonts w:ascii="Tahoma" w:hAnsi="Tahoma" w:cs="Tahoma"/>
          <w:color w:val="auto"/>
        </w:rPr>
      </w:pPr>
      <w:r w:rsidRPr="00D110AC">
        <w:rPr>
          <w:rFonts w:ascii="Tahoma" w:hAnsi="Tahoma" w:cs="Tahoma"/>
          <w:color w:val="auto"/>
        </w:rPr>
        <w:t>ΔL</w:t>
      </w:r>
      <w:r w:rsidRPr="00D110AC">
        <w:rPr>
          <w:rFonts w:ascii="Tahoma" w:hAnsi="Tahoma" w:cs="Tahoma"/>
          <w:color w:val="auto"/>
          <w:vertAlign w:val="subscript"/>
        </w:rPr>
        <w:t>WP, road,i,m</w:t>
      </w:r>
      <w:r w:rsidRPr="00D110AC">
        <w:rPr>
          <w:rFonts w:ascii="Tahoma" w:hAnsi="Tahoma" w:cs="Tahoma"/>
          <w:color w:val="auto"/>
        </w:rPr>
        <w:t xml:space="preserve"> коефицијент корекције ефекта врсте површине пута на погонску буку. Он укључује ефекат порозне површине на локално простирање погонске буке. ΔL</w:t>
      </w:r>
      <w:r w:rsidRPr="00D110AC">
        <w:rPr>
          <w:rFonts w:ascii="Tahoma" w:hAnsi="Tahoma" w:cs="Tahoma"/>
          <w:color w:val="auto"/>
          <w:vertAlign w:val="subscript"/>
        </w:rPr>
        <w:t>WP,acc,i,m</w:t>
      </w:r>
      <w:r w:rsidRPr="00D110AC">
        <w:rPr>
          <w:rFonts w:ascii="Tahoma" w:hAnsi="Tahoma" w:cs="Tahoma"/>
          <w:color w:val="auto"/>
        </w:rPr>
        <w:t xml:space="preserve"> и ΔL</w:t>
      </w:r>
      <w:r w:rsidRPr="00D110AC">
        <w:rPr>
          <w:rFonts w:ascii="Tahoma" w:hAnsi="Tahoma" w:cs="Tahoma"/>
          <w:color w:val="auto"/>
          <w:vertAlign w:val="subscript"/>
        </w:rPr>
        <w:t>WP,grad,i,m</w:t>
      </w:r>
      <w:r w:rsidRPr="00D110AC">
        <w:rPr>
          <w:rFonts w:ascii="Tahoma" w:hAnsi="Tahoma" w:cs="Tahoma"/>
          <w:color w:val="auto"/>
        </w:rPr>
        <w:t xml:space="preserve"> коефицијенти корекције за одступања у вези са условима вожње.</w:t>
      </w:r>
      <w:r w:rsidR="00C441D7" w:rsidRPr="00D110AC">
        <w:rPr>
          <w:rFonts w:ascii="Tahoma" w:hAnsi="Tahoma" w:cs="Tahoma"/>
          <w:color w:val="auto"/>
        </w:rPr>
        <w:t xml:space="preserve"> </w:t>
      </w:r>
    </w:p>
    <w:p w14:paraId="3D23BB2F" w14:textId="77777777" w:rsidR="009063AF" w:rsidRPr="00D110AC" w:rsidRDefault="009063AF" w:rsidP="006C3308">
      <w:pPr>
        <w:pStyle w:val="Heading3"/>
        <w:spacing w:line="276" w:lineRule="auto"/>
        <w:rPr>
          <w:rFonts w:ascii="Tahoma" w:hAnsi="Tahoma" w:cs="Tahoma"/>
          <w:color w:val="auto"/>
        </w:rPr>
      </w:pPr>
      <w:bookmarkStart w:id="28" w:name="_Toc197691193"/>
      <w:r w:rsidRPr="00D110AC">
        <w:rPr>
          <w:rFonts w:ascii="Tahoma" w:hAnsi="Tahoma" w:cs="Tahoma"/>
          <w:color w:val="auto"/>
        </w:rPr>
        <w:t>Утицај нагиба пута</w:t>
      </w:r>
      <w:bookmarkEnd w:id="28"/>
    </w:p>
    <w:p w14:paraId="75886F02" w14:textId="634B5116" w:rsidR="00692410" w:rsidRPr="00D110AC" w:rsidRDefault="009063AF" w:rsidP="006C3308">
      <w:pPr>
        <w:spacing w:line="276" w:lineRule="auto"/>
        <w:rPr>
          <w:rFonts w:ascii="Tahoma" w:hAnsi="Tahoma" w:cs="Tahoma"/>
          <w:color w:val="auto"/>
          <w:lang w:val="en-US"/>
        </w:rPr>
      </w:pPr>
      <w:r w:rsidRPr="00D110AC">
        <w:rPr>
          <w:rFonts w:ascii="Tahoma" w:hAnsi="Tahoma" w:cs="Tahoma"/>
          <w:color w:val="auto"/>
        </w:rPr>
        <w:t>Нагиб пута има два ефекта на емисије буке возила: прво, утиче на брзину возила а тиме на емисију буке котрљања и погона возила; друго, то утиче и на оптерећење мотора и брзину мотора путем избора брзине а тиме емисије погонске буке. Само утицај на погонску буку се разматра у овом одељку, где се претпоставља стална брзина. Ефекат нагиба пута на погонску буку се узима у обзир помоћу корекционог члана ΔL</w:t>
      </w:r>
      <w:r w:rsidRPr="00D110AC">
        <w:rPr>
          <w:rFonts w:ascii="Tahoma" w:hAnsi="Tahoma" w:cs="Tahoma"/>
          <w:color w:val="auto"/>
          <w:vertAlign w:val="subscript"/>
        </w:rPr>
        <w:t>VP,grad</w:t>
      </w:r>
      <w:r w:rsidRPr="00D110AC">
        <w:rPr>
          <w:rFonts w:ascii="Tahoma" w:hAnsi="Tahoma" w:cs="Tahoma"/>
          <w:color w:val="auto"/>
        </w:rPr>
        <w:t>, који је функција нагиба s (</w:t>
      </w:r>
      <w:r w:rsidR="00077709" w:rsidRPr="00D110AC">
        <w:rPr>
          <w:rFonts w:ascii="Tahoma" w:hAnsi="Tahoma" w:cs="Tahoma"/>
          <w:color w:val="auto"/>
        </w:rPr>
        <w:t>у</w:t>
      </w:r>
      <w:r w:rsidRPr="00D110AC">
        <w:rPr>
          <w:rFonts w:ascii="Tahoma" w:hAnsi="Tahoma" w:cs="Tahoma"/>
          <w:color w:val="auto"/>
        </w:rPr>
        <w:t xml:space="preserve"> %), брзине возила v</w:t>
      </w:r>
      <w:r w:rsidRPr="00D110AC">
        <w:rPr>
          <w:rFonts w:ascii="Tahoma" w:hAnsi="Tahoma" w:cs="Tahoma"/>
          <w:color w:val="auto"/>
          <w:vertAlign w:val="subscript"/>
        </w:rPr>
        <w:t>m</w:t>
      </w:r>
      <w:r w:rsidRPr="00D110AC">
        <w:rPr>
          <w:rFonts w:ascii="Tahoma" w:hAnsi="Tahoma" w:cs="Tahoma"/>
          <w:color w:val="auto"/>
        </w:rPr>
        <w:t xml:space="preserve"> (u km/h) и категорију возила m. Појам корекције се приписује свим октавним опсезима једнако:</w:t>
      </w:r>
    </w:p>
    <w:p w14:paraId="4D7B1CE0" w14:textId="4A5D4905" w:rsidR="009063AF" w:rsidRPr="00851C22" w:rsidRDefault="00851C22" w:rsidP="006C3308">
      <w:pPr>
        <w:pStyle w:val="ListParagraph"/>
        <w:numPr>
          <w:ilvl w:val="0"/>
          <w:numId w:val="55"/>
        </w:numPr>
        <w:spacing w:line="276" w:lineRule="auto"/>
      </w:pPr>
      <w:r>
        <w:t>з</w:t>
      </w:r>
      <w:r w:rsidR="009063AF" w:rsidRPr="00851C22">
        <w:t>a m</w:t>
      </w:r>
      <w:r w:rsidR="00077709">
        <w:t xml:space="preserve"> </w:t>
      </w:r>
      <w:r w:rsidR="009063AF" w:rsidRPr="00851C22">
        <w:t>=</w:t>
      </w:r>
      <w:r w:rsidR="00077709">
        <w:t xml:space="preserve"> </w:t>
      </w:r>
      <w:r w:rsidR="009063AF" w:rsidRPr="00851C22">
        <w:t>1</w:t>
      </w:r>
    </w:p>
    <w:p w14:paraId="4087C045" w14:textId="7345FB62" w:rsidR="009063AF" w:rsidRPr="00851C22" w:rsidRDefault="009063AF" w:rsidP="006C3308">
      <w:pPr>
        <w:pStyle w:val="slike"/>
        <w:spacing w:line="276" w:lineRule="auto"/>
        <w:rPr>
          <w:lang w:val="en-US"/>
        </w:rPr>
      </w:pPr>
      <w:r w:rsidRPr="00587A57">
        <w:drawing>
          <wp:inline distT="0" distB="0" distL="0" distR="0" wp14:anchorId="19422C6F" wp14:editId="7CB75F94">
            <wp:extent cx="3300984" cy="941832"/>
            <wp:effectExtent l="0" t="0" r="0" b="0"/>
            <wp:docPr id="495656226" name="Picture 1" descr="A math equation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56226" name="Picture 1" descr="A math equations with numbers and symbols&#10;&#10;Description automatically generated"/>
                    <pic:cNvPicPr/>
                  </pic:nvPicPr>
                  <pic:blipFill>
                    <a:blip r:embed="rId30"/>
                    <a:stretch>
                      <a:fillRect/>
                    </a:stretch>
                  </pic:blipFill>
                  <pic:spPr>
                    <a:xfrm>
                      <a:off x="0" y="0"/>
                      <a:ext cx="3300984" cy="941832"/>
                    </a:xfrm>
                    <a:prstGeom prst="rect">
                      <a:avLst/>
                    </a:prstGeom>
                  </pic:spPr>
                </pic:pic>
              </a:graphicData>
            </a:graphic>
          </wp:inline>
        </w:drawing>
      </w:r>
    </w:p>
    <w:p w14:paraId="32E7DC60" w14:textId="2E1237A5" w:rsidR="009063AF" w:rsidRPr="005E3625" w:rsidRDefault="00851C22" w:rsidP="006C3308">
      <w:pPr>
        <w:pStyle w:val="ListParagraph"/>
        <w:numPr>
          <w:ilvl w:val="0"/>
          <w:numId w:val="55"/>
        </w:numPr>
        <w:spacing w:line="276" w:lineRule="auto"/>
      </w:pPr>
      <w:r>
        <w:t>з</w:t>
      </w:r>
      <w:r w:rsidR="009063AF" w:rsidRPr="005E3625">
        <w:t>а m</w:t>
      </w:r>
      <w:r w:rsidR="00077709">
        <w:t xml:space="preserve"> </w:t>
      </w:r>
      <w:r w:rsidR="009063AF" w:rsidRPr="005E3625">
        <w:t>=</w:t>
      </w:r>
      <w:r w:rsidR="00077709">
        <w:t xml:space="preserve"> </w:t>
      </w:r>
      <w:r w:rsidR="009063AF" w:rsidRPr="005E3625">
        <w:t>2</w:t>
      </w:r>
    </w:p>
    <w:p w14:paraId="03FE2964" w14:textId="77777777" w:rsidR="009063AF" w:rsidRPr="00587A57" w:rsidRDefault="009063AF" w:rsidP="006C3308">
      <w:pPr>
        <w:pStyle w:val="slike"/>
        <w:spacing w:line="276" w:lineRule="auto"/>
      </w:pPr>
      <w:r w:rsidRPr="00587A57">
        <w:drawing>
          <wp:inline distT="0" distB="0" distL="0" distR="0" wp14:anchorId="5446671B" wp14:editId="21DAB7CA">
            <wp:extent cx="3575304" cy="1069848"/>
            <wp:effectExtent l="0" t="0" r="6350" b="0"/>
            <wp:docPr id="1759865664" name="Picture 1" descr="A math equation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65664" name="Picture 1" descr="A math equations with numbers&#10;&#10;Description automatically generated with medium confidence"/>
                    <pic:cNvPicPr/>
                  </pic:nvPicPr>
                  <pic:blipFill>
                    <a:blip r:embed="rId31"/>
                    <a:stretch>
                      <a:fillRect/>
                    </a:stretch>
                  </pic:blipFill>
                  <pic:spPr>
                    <a:xfrm>
                      <a:off x="0" y="0"/>
                      <a:ext cx="3575304" cy="1069848"/>
                    </a:xfrm>
                    <a:prstGeom prst="rect">
                      <a:avLst/>
                    </a:prstGeom>
                  </pic:spPr>
                </pic:pic>
              </a:graphicData>
            </a:graphic>
          </wp:inline>
        </w:drawing>
      </w:r>
    </w:p>
    <w:p w14:paraId="4886A4FD" w14:textId="2E9A993C" w:rsidR="009063AF" w:rsidRPr="005E3625" w:rsidRDefault="00851C22" w:rsidP="006C3308">
      <w:pPr>
        <w:pStyle w:val="ListParagraph"/>
        <w:numPr>
          <w:ilvl w:val="0"/>
          <w:numId w:val="55"/>
        </w:numPr>
        <w:spacing w:line="276" w:lineRule="auto"/>
      </w:pPr>
      <w:r>
        <w:t>з</w:t>
      </w:r>
      <w:r w:rsidR="009063AF" w:rsidRPr="005E3625">
        <w:t>а m</w:t>
      </w:r>
      <w:r w:rsidR="00077709">
        <w:t xml:space="preserve"> </w:t>
      </w:r>
      <w:r w:rsidR="009063AF" w:rsidRPr="005E3625">
        <w:t>=</w:t>
      </w:r>
      <w:r w:rsidR="00077709">
        <w:t xml:space="preserve"> </w:t>
      </w:r>
      <w:r w:rsidR="009063AF" w:rsidRPr="005E3625">
        <w:t>3</w:t>
      </w:r>
    </w:p>
    <w:p w14:paraId="70745892" w14:textId="77777777" w:rsidR="009063AF" w:rsidRPr="00587A57" w:rsidRDefault="009063AF" w:rsidP="006C3308">
      <w:pPr>
        <w:pStyle w:val="slike"/>
        <w:spacing w:line="276" w:lineRule="auto"/>
      </w:pPr>
      <w:r w:rsidRPr="00587A57">
        <w:drawing>
          <wp:inline distT="0" distB="0" distL="0" distR="0" wp14:anchorId="746FD5BF" wp14:editId="5EC98025">
            <wp:extent cx="3465576" cy="868680"/>
            <wp:effectExtent l="0" t="0" r="1905" b="7620"/>
            <wp:docPr id="716753769" name="Picture 1" descr="A math equations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53769" name="Picture 1" descr="A math equations with numbers and symbols&#10;&#10;Description automatically generated"/>
                    <pic:cNvPicPr/>
                  </pic:nvPicPr>
                  <pic:blipFill>
                    <a:blip r:embed="rId32"/>
                    <a:stretch>
                      <a:fillRect/>
                    </a:stretch>
                  </pic:blipFill>
                  <pic:spPr>
                    <a:xfrm>
                      <a:off x="0" y="0"/>
                      <a:ext cx="3465576" cy="868680"/>
                    </a:xfrm>
                    <a:prstGeom prst="rect">
                      <a:avLst/>
                    </a:prstGeom>
                  </pic:spPr>
                </pic:pic>
              </a:graphicData>
            </a:graphic>
          </wp:inline>
        </w:drawing>
      </w:r>
    </w:p>
    <w:p w14:paraId="3A76D100" w14:textId="0D0B6C4B" w:rsidR="009063AF" w:rsidRPr="005E3625" w:rsidRDefault="00851C22" w:rsidP="006C3308">
      <w:pPr>
        <w:pStyle w:val="ListParagraph"/>
        <w:numPr>
          <w:ilvl w:val="0"/>
          <w:numId w:val="55"/>
        </w:numPr>
        <w:spacing w:line="276" w:lineRule="auto"/>
      </w:pPr>
      <w:r>
        <w:t>з</w:t>
      </w:r>
      <w:r w:rsidR="009063AF" w:rsidRPr="005E3625">
        <w:t>а m</w:t>
      </w:r>
      <w:r w:rsidR="00077709">
        <w:t xml:space="preserve"> </w:t>
      </w:r>
      <w:r w:rsidR="009063AF" w:rsidRPr="005E3625">
        <w:t>=</w:t>
      </w:r>
      <w:r w:rsidR="00077709">
        <w:t xml:space="preserve"> </w:t>
      </w:r>
      <w:r w:rsidR="009063AF" w:rsidRPr="005E3625">
        <w:t>4</w:t>
      </w:r>
    </w:p>
    <w:p w14:paraId="67A66584" w14:textId="1D96F8D2" w:rsidR="00851C22" w:rsidRPr="003A3459" w:rsidRDefault="009063AF" w:rsidP="006C3308">
      <w:pPr>
        <w:pStyle w:val="slike"/>
        <w:spacing w:line="276" w:lineRule="auto"/>
        <w:rPr>
          <w:lang w:val="en-US"/>
        </w:rPr>
      </w:pPr>
      <w:r w:rsidRPr="00587A57">
        <w:drawing>
          <wp:inline distT="0" distB="0" distL="0" distR="0" wp14:anchorId="099BA444" wp14:editId="54F06D02">
            <wp:extent cx="905256" cy="292608"/>
            <wp:effectExtent l="0" t="0" r="0" b="0"/>
            <wp:docPr id="508292921"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292921" name="Picture 1" descr="A black text on a white background&#10;&#10;Description automatically generated"/>
                    <pic:cNvPicPr/>
                  </pic:nvPicPr>
                  <pic:blipFill>
                    <a:blip r:embed="rId33"/>
                    <a:stretch>
                      <a:fillRect/>
                    </a:stretch>
                  </pic:blipFill>
                  <pic:spPr>
                    <a:xfrm>
                      <a:off x="0" y="0"/>
                      <a:ext cx="905256" cy="292608"/>
                    </a:xfrm>
                    <a:prstGeom prst="rect">
                      <a:avLst/>
                    </a:prstGeom>
                  </pic:spPr>
                </pic:pic>
              </a:graphicData>
            </a:graphic>
          </wp:inline>
        </w:drawing>
      </w:r>
    </w:p>
    <w:p w14:paraId="4DCDDD66" w14:textId="342EC194" w:rsidR="009063AF" w:rsidRPr="00D110AC" w:rsidRDefault="009063AF" w:rsidP="006C3308">
      <w:pPr>
        <w:spacing w:line="276" w:lineRule="auto"/>
        <w:rPr>
          <w:rFonts w:ascii="Tahoma" w:hAnsi="Tahoma" w:cs="Tahoma"/>
          <w:color w:val="auto"/>
        </w:rPr>
      </w:pPr>
      <w:r w:rsidRPr="00D110AC">
        <w:rPr>
          <w:rFonts w:ascii="Tahoma" w:hAnsi="Tahoma" w:cs="Tahoma"/>
          <w:color w:val="auto"/>
        </w:rPr>
        <w:t>С</w:t>
      </w:r>
      <w:r w:rsidR="00851C22" w:rsidRPr="00D110AC">
        <w:rPr>
          <w:rFonts w:ascii="Tahoma" w:hAnsi="Tahoma" w:cs="Tahoma"/>
          <w:color w:val="auto"/>
        </w:rPr>
        <w:t>у</w:t>
      </w:r>
      <w:r w:rsidRPr="00D110AC">
        <w:rPr>
          <w:rFonts w:ascii="Tahoma" w:hAnsi="Tahoma" w:cs="Tahoma"/>
          <w:color w:val="auto"/>
        </w:rPr>
        <w:t>ма је садржала ΔL</w:t>
      </w:r>
      <w:r w:rsidRPr="00D110AC">
        <w:rPr>
          <w:rFonts w:ascii="Tahoma" w:hAnsi="Tahoma" w:cs="Tahoma"/>
          <w:color w:val="auto"/>
          <w:vertAlign w:val="subscript"/>
        </w:rPr>
        <w:t>WP</w:t>
      </w:r>
      <w:r w:rsidRPr="00D110AC">
        <w:rPr>
          <w:rFonts w:ascii="Tahoma" w:eastAsia="Arial" w:hAnsi="Tahoma" w:cs="Tahoma"/>
          <w:color w:val="auto"/>
          <w:vertAlign w:val="subscript"/>
        </w:rPr>
        <w:t>, grad</w:t>
      </w:r>
      <w:r w:rsidR="00C441D7" w:rsidRPr="00D110AC">
        <w:rPr>
          <w:rFonts w:ascii="Tahoma" w:eastAsia="Arial" w:hAnsi="Tahoma" w:cs="Tahoma"/>
          <w:color w:val="auto"/>
          <w:vertAlign w:val="subscript"/>
        </w:rPr>
        <w:t xml:space="preserve"> </w:t>
      </w:r>
      <w:r w:rsidRPr="00D110AC">
        <w:rPr>
          <w:rFonts w:ascii="Tahoma" w:hAnsi="Tahoma" w:cs="Tahoma"/>
          <w:color w:val="auto"/>
        </w:rPr>
        <w:t>имплицитно укључује ефекат нагиба на брзину.</w:t>
      </w:r>
    </w:p>
    <w:p w14:paraId="6DB361ED" w14:textId="77777777" w:rsidR="009063AF" w:rsidRPr="00D110AC" w:rsidRDefault="009063AF" w:rsidP="006C3308">
      <w:pPr>
        <w:pStyle w:val="Heading3"/>
        <w:spacing w:line="276" w:lineRule="auto"/>
        <w:rPr>
          <w:rFonts w:ascii="Tahoma" w:hAnsi="Tahoma" w:cs="Tahoma"/>
          <w:color w:val="auto"/>
        </w:rPr>
      </w:pPr>
      <w:bookmarkStart w:id="29" w:name="_Toc197691194"/>
      <w:r w:rsidRPr="00D110AC">
        <w:rPr>
          <w:rFonts w:ascii="Tahoma" w:hAnsi="Tahoma" w:cs="Tahoma"/>
          <w:color w:val="auto"/>
        </w:rPr>
        <w:t>Утицај убрзавања и успоравања возила</w:t>
      </w:r>
      <w:bookmarkEnd w:id="29"/>
    </w:p>
    <w:p w14:paraId="15C0B311"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Убрзање и успоравање возила може имати значајан ефекат на емисију буке возила, нарочито када се приближавају или полазе са путних прелаза. </w:t>
      </w:r>
    </w:p>
    <w:p w14:paraId="1CA2514B"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Пре и после раскрсница са семафорима и кружних токова примењује се корекција због утицаја убрзавања и успоравања.</w:t>
      </w:r>
    </w:p>
    <w:p w14:paraId="1A1573FA"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Стога се у већини ситуација ефекат убрзања и успоравања може занемарити у сврху развоја стратешких мапа буке: ΔL</w:t>
      </w:r>
      <w:r w:rsidRPr="00D110AC">
        <w:rPr>
          <w:rFonts w:ascii="Tahoma" w:hAnsi="Tahoma" w:cs="Tahoma"/>
          <w:color w:val="auto"/>
          <w:vertAlign w:val="subscript"/>
        </w:rPr>
        <w:t xml:space="preserve">WR,acc,i,m </w:t>
      </w:r>
      <w:r w:rsidRPr="00D110AC">
        <w:rPr>
          <w:rFonts w:ascii="Tahoma" w:hAnsi="Tahoma" w:cs="Tahoma"/>
          <w:color w:val="auto"/>
        </w:rPr>
        <w:t>= 0 i ΔL</w:t>
      </w:r>
      <w:r w:rsidRPr="00D110AC">
        <w:rPr>
          <w:rFonts w:ascii="Tahoma" w:hAnsi="Tahoma" w:cs="Tahoma"/>
          <w:color w:val="auto"/>
          <w:vertAlign w:val="subscript"/>
        </w:rPr>
        <w:t xml:space="preserve">WP,acc,i,m </w:t>
      </w:r>
      <w:r w:rsidRPr="00D110AC">
        <w:rPr>
          <w:rFonts w:ascii="Tahoma" w:hAnsi="Tahoma" w:cs="Tahoma"/>
          <w:color w:val="auto"/>
        </w:rPr>
        <w:t xml:space="preserve">= 0. </w:t>
      </w:r>
    </w:p>
    <w:p w14:paraId="440F0D78" w14:textId="77777777" w:rsidR="009063AF" w:rsidRPr="00D110AC" w:rsidRDefault="009063AF" w:rsidP="006C3308">
      <w:pPr>
        <w:pStyle w:val="Heading3"/>
        <w:spacing w:line="276" w:lineRule="auto"/>
        <w:rPr>
          <w:rFonts w:ascii="Tahoma" w:hAnsi="Tahoma" w:cs="Tahoma"/>
          <w:color w:val="auto"/>
        </w:rPr>
      </w:pPr>
      <w:bookmarkStart w:id="30" w:name="_Toc197691195"/>
      <w:r w:rsidRPr="00D110AC">
        <w:rPr>
          <w:rFonts w:ascii="Tahoma" w:hAnsi="Tahoma" w:cs="Tahoma"/>
          <w:color w:val="auto"/>
        </w:rPr>
        <w:t>Утицај типа површине пута</w:t>
      </w:r>
      <w:bookmarkEnd w:id="30"/>
    </w:p>
    <w:p w14:paraId="108491A8" w14:textId="0C8B65A6" w:rsidR="009063AF" w:rsidRPr="00D110AC" w:rsidRDefault="009063AF" w:rsidP="006C3308">
      <w:pPr>
        <w:spacing w:line="276" w:lineRule="auto"/>
        <w:rPr>
          <w:rFonts w:ascii="Tahoma" w:hAnsi="Tahoma" w:cs="Tahoma"/>
          <w:color w:val="auto"/>
        </w:rPr>
      </w:pPr>
      <w:r w:rsidRPr="00D110AC">
        <w:rPr>
          <w:rFonts w:ascii="Tahoma" w:hAnsi="Tahoma" w:cs="Tahoma"/>
          <w:color w:val="auto"/>
        </w:rPr>
        <w:t>Тип површине пута значајно утиче на емисију буке возила.</w:t>
      </w:r>
      <w:r w:rsidR="00C441D7" w:rsidRPr="00D110AC">
        <w:rPr>
          <w:rFonts w:ascii="Tahoma" w:hAnsi="Tahoma" w:cs="Tahoma"/>
          <w:color w:val="auto"/>
        </w:rPr>
        <w:t xml:space="preserve"> </w:t>
      </w:r>
      <w:r w:rsidRPr="00D110AC">
        <w:rPr>
          <w:rFonts w:ascii="Tahoma" w:hAnsi="Tahoma" w:cs="Tahoma"/>
          <w:color w:val="auto"/>
        </w:rPr>
        <w:t>На површину пута са акустичким својствима која се разликују од оних рефере</w:t>
      </w:r>
      <w:r w:rsidR="00077709" w:rsidRPr="00D110AC">
        <w:rPr>
          <w:rFonts w:ascii="Tahoma" w:hAnsi="Tahoma" w:cs="Tahoma"/>
          <w:color w:val="auto"/>
        </w:rPr>
        <w:t>н</w:t>
      </w:r>
      <w:r w:rsidRPr="00D110AC">
        <w:rPr>
          <w:rFonts w:ascii="Tahoma" w:hAnsi="Tahoma" w:cs="Tahoma"/>
          <w:color w:val="auto"/>
        </w:rPr>
        <w:t>тних површина на буку котрљања и на буку погона примењује се спектрални корекциони члан.</w:t>
      </w:r>
    </w:p>
    <w:p w14:paraId="48D4A46F" w14:textId="2CCCF5CB" w:rsidR="009063AF" w:rsidRPr="00D110AC" w:rsidRDefault="009063AF" w:rsidP="006C3308">
      <w:pPr>
        <w:spacing w:line="276" w:lineRule="auto"/>
        <w:rPr>
          <w:rFonts w:ascii="Tahoma" w:hAnsi="Tahoma" w:cs="Tahoma"/>
          <w:color w:val="auto"/>
        </w:rPr>
      </w:pPr>
      <w:r w:rsidRPr="00D110AC">
        <w:rPr>
          <w:rFonts w:ascii="Tahoma" w:hAnsi="Tahoma" w:cs="Tahoma"/>
          <w:color w:val="auto"/>
        </w:rPr>
        <w:t>Фактор корекције површине пута при емисији буке</w:t>
      </w:r>
      <w:r w:rsidR="00C441D7" w:rsidRPr="00D110AC">
        <w:rPr>
          <w:rFonts w:ascii="Tahoma" w:hAnsi="Tahoma" w:cs="Tahoma"/>
          <w:color w:val="auto"/>
        </w:rPr>
        <w:t xml:space="preserve"> </w:t>
      </w:r>
      <w:r w:rsidRPr="00D110AC">
        <w:rPr>
          <w:rFonts w:ascii="Tahoma" w:hAnsi="Tahoma" w:cs="Tahoma"/>
          <w:color w:val="auto"/>
        </w:rPr>
        <w:t>котрљања је:</w:t>
      </w:r>
    </w:p>
    <w:p w14:paraId="20B51E54"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29EE5E15" wp14:editId="1F7DE6E3">
            <wp:extent cx="1581912" cy="365760"/>
            <wp:effectExtent l="0" t="0" r="0" b="0"/>
            <wp:docPr id="1506042712" name="Picture 1" descr="A mathematical equatio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42712" name="Picture 1" descr="A mathematical equation with black text&#10;&#10;Description automatically generated"/>
                    <pic:cNvPicPr/>
                  </pic:nvPicPr>
                  <pic:blipFill>
                    <a:blip r:embed="rId34"/>
                    <a:stretch>
                      <a:fillRect/>
                    </a:stretch>
                  </pic:blipFill>
                  <pic:spPr>
                    <a:xfrm>
                      <a:off x="0" y="0"/>
                      <a:ext cx="1581912" cy="365760"/>
                    </a:xfrm>
                    <a:prstGeom prst="rect">
                      <a:avLst/>
                    </a:prstGeom>
                  </pic:spPr>
                </pic:pic>
              </a:graphicData>
            </a:graphic>
          </wp:inline>
        </w:drawing>
      </w:r>
    </w:p>
    <w:p w14:paraId="5F59347C" w14:textId="3194C259" w:rsidR="009063AF" w:rsidRPr="00D110AC" w:rsidRDefault="009063AF" w:rsidP="006C3308">
      <w:pPr>
        <w:spacing w:line="276" w:lineRule="auto"/>
        <w:rPr>
          <w:rFonts w:ascii="Tahoma" w:hAnsi="Tahoma" w:cs="Tahoma"/>
          <w:color w:val="auto"/>
        </w:rPr>
      </w:pPr>
      <w:r w:rsidRPr="00D110AC">
        <w:rPr>
          <w:rFonts w:ascii="Tahoma" w:hAnsi="Tahoma" w:cs="Tahoma"/>
          <w:color w:val="auto"/>
        </w:rPr>
        <w:t>i,m је спектрална корекција у dB на референтној брзини v</w:t>
      </w:r>
      <w:r w:rsidRPr="00D110AC">
        <w:rPr>
          <w:rFonts w:ascii="Tahoma" w:hAnsi="Tahoma" w:cs="Tahoma"/>
          <w:color w:val="auto"/>
          <w:vertAlign w:val="subscript"/>
        </w:rPr>
        <w:t>ref</w:t>
      </w:r>
      <w:r w:rsidRPr="00D110AC">
        <w:rPr>
          <w:rFonts w:ascii="Tahoma" w:hAnsi="Tahoma" w:cs="Tahoma"/>
          <w:color w:val="auto"/>
        </w:rPr>
        <w:t xml:space="preserve"> за категорију m (1, 2 </w:t>
      </w:r>
      <w:r w:rsidR="00077709" w:rsidRPr="00D110AC">
        <w:rPr>
          <w:rFonts w:ascii="Tahoma" w:hAnsi="Tahoma" w:cs="Tahoma"/>
          <w:color w:val="auto"/>
        </w:rPr>
        <w:t>или</w:t>
      </w:r>
      <w:r w:rsidRPr="00D110AC">
        <w:rPr>
          <w:rFonts w:ascii="Tahoma" w:hAnsi="Tahoma" w:cs="Tahoma"/>
          <w:color w:val="auto"/>
        </w:rPr>
        <w:t xml:space="preserve"> 3) и спектрални опсег и </w:t>
      </w:r>
    </w:p>
    <w:p w14:paraId="7C3F6D2F" w14:textId="203F63E1" w:rsidR="009063AF" w:rsidRPr="00D110AC" w:rsidRDefault="009063AF" w:rsidP="006C3308">
      <w:pPr>
        <w:spacing w:line="276" w:lineRule="auto"/>
        <w:rPr>
          <w:rFonts w:ascii="Tahoma" w:hAnsi="Tahoma" w:cs="Tahoma"/>
          <w:color w:val="auto"/>
        </w:rPr>
      </w:pPr>
      <w:r w:rsidRPr="00D110AC">
        <w:rPr>
          <w:rFonts w:ascii="Tahoma" w:hAnsi="Tahoma" w:cs="Tahoma"/>
          <w:color w:val="auto"/>
        </w:rPr>
        <w:t>β</w:t>
      </w:r>
      <w:r w:rsidRPr="00D110AC">
        <w:rPr>
          <w:rFonts w:ascii="Tahoma" w:hAnsi="Tahoma" w:cs="Tahoma"/>
          <w:color w:val="auto"/>
          <w:vertAlign w:val="subscript"/>
        </w:rPr>
        <w:t>m</w:t>
      </w:r>
      <w:r w:rsidRPr="00D110AC">
        <w:rPr>
          <w:rFonts w:ascii="Tahoma" w:hAnsi="Tahoma" w:cs="Tahoma"/>
          <w:color w:val="auto"/>
        </w:rPr>
        <w:t xml:space="preserve"> је ефекат брзине на смањење буке котрљања за категорију m (1, 2 </w:t>
      </w:r>
      <w:r w:rsidR="00077709" w:rsidRPr="00D110AC">
        <w:rPr>
          <w:rFonts w:ascii="Tahoma" w:hAnsi="Tahoma" w:cs="Tahoma"/>
          <w:color w:val="auto"/>
        </w:rPr>
        <w:t>или</w:t>
      </w:r>
      <w:r w:rsidRPr="00D110AC">
        <w:rPr>
          <w:rFonts w:ascii="Tahoma" w:hAnsi="Tahoma" w:cs="Tahoma"/>
          <w:color w:val="auto"/>
        </w:rPr>
        <w:t xml:space="preserve"> 3) и једнак је за све фреквенцијске опсеге</w:t>
      </w:r>
    </w:p>
    <w:p w14:paraId="284C92BF"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Фактор корекције површине пута за погонску буку је:</w:t>
      </w:r>
    </w:p>
    <w:p w14:paraId="1CA667CE"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552A5E4F" wp14:editId="58D51CFC">
            <wp:extent cx="1234440" cy="329184"/>
            <wp:effectExtent l="0" t="0" r="3810" b="0"/>
            <wp:docPr id="175035848" name="Picture 1" descr="A math equatio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5848" name="Picture 1" descr="A math equation with black text&#10;&#10;Description automatically generated"/>
                    <pic:cNvPicPr/>
                  </pic:nvPicPr>
                  <pic:blipFill>
                    <a:blip r:embed="rId35"/>
                    <a:stretch>
                      <a:fillRect/>
                    </a:stretch>
                  </pic:blipFill>
                  <pic:spPr>
                    <a:xfrm>
                      <a:off x="0" y="0"/>
                      <a:ext cx="1234440" cy="329184"/>
                    </a:xfrm>
                    <a:prstGeom prst="rect">
                      <a:avLst/>
                    </a:prstGeom>
                  </pic:spPr>
                </pic:pic>
              </a:graphicData>
            </a:graphic>
          </wp:inline>
        </w:drawing>
      </w:r>
    </w:p>
    <w:p w14:paraId="36E90914"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Апсорпционе површине смањују погонску буку, а неапсорпционе површине је не повећавају. </w:t>
      </w:r>
    </w:p>
    <w:p w14:paraId="250E036F" w14:textId="2A1F591A" w:rsidR="009063AF" w:rsidRPr="00C5259A" w:rsidRDefault="009063A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31" w:name="_Toc197691196"/>
      <w:r w:rsidRPr="00C5259A">
        <w:rPr>
          <w:rFonts w:ascii="Tahoma" w:hAnsi="Tahoma" w:cs="Tahoma"/>
          <w:color w:val="000000"/>
          <w:sz w:val="22"/>
          <w:szCs w:val="22"/>
          <w14:textFill>
            <w14:solidFill>
              <w14:srgbClr w14:val="000000">
                <w14:lumMod w14:val="75000"/>
                <w14:lumMod w14:val="50000"/>
                <w14:lumOff w14:val="50000"/>
              </w14:srgbClr>
            </w14:solidFill>
          </w14:textFill>
        </w:rPr>
        <w:t>Ж</w:t>
      </w:r>
      <w:r w:rsidR="000C70F1" w:rsidRPr="00C5259A">
        <w:rPr>
          <w:rFonts w:ascii="Tahoma" w:hAnsi="Tahoma" w:cs="Tahoma"/>
          <w:color w:val="000000"/>
          <w:sz w:val="22"/>
          <w:szCs w:val="22"/>
          <w14:textFill>
            <w14:solidFill>
              <w14:srgbClr w14:val="000000">
                <w14:lumMod w14:val="75000"/>
                <w14:lumMod w14:val="50000"/>
                <w14:lumOff w14:val="50000"/>
              </w14:srgbClr>
            </w14:solidFill>
          </w14:textFill>
        </w:rPr>
        <w:t>елезнички саобраћај</w:t>
      </w:r>
      <w:bookmarkEnd w:id="31"/>
    </w:p>
    <w:p w14:paraId="3A5A68B2" w14:textId="77777777" w:rsidR="00E13D2B" w:rsidRPr="00D110AC" w:rsidRDefault="00E13D2B" w:rsidP="006C3308">
      <w:pPr>
        <w:pStyle w:val="Heading3"/>
        <w:spacing w:line="276" w:lineRule="auto"/>
        <w:rPr>
          <w:rFonts w:ascii="Tahoma" w:hAnsi="Tahoma" w:cs="Tahoma"/>
          <w:color w:val="auto"/>
        </w:rPr>
      </w:pPr>
      <w:bookmarkStart w:id="32" w:name="_Toc181957522"/>
      <w:bookmarkStart w:id="33" w:name="_Toc187921207"/>
      <w:bookmarkStart w:id="34" w:name="_Toc197691197"/>
      <w:r w:rsidRPr="00D110AC">
        <w:rPr>
          <w:rFonts w:ascii="Tahoma" w:hAnsi="Tahoma" w:cs="Tahoma"/>
          <w:color w:val="auto"/>
        </w:rPr>
        <w:t>Дефиниција возила и воза</w:t>
      </w:r>
      <w:bookmarkEnd w:id="32"/>
      <w:bookmarkEnd w:id="33"/>
      <w:bookmarkEnd w:id="34"/>
    </w:p>
    <w:p w14:paraId="396F588B" w14:textId="54371418" w:rsidR="00E13D2B" w:rsidRPr="00D110AC" w:rsidRDefault="00851C22" w:rsidP="006C3308">
      <w:pPr>
        <w:spacing w:line="276" w:lineRule="auto"/>
        <w:rPr>
          <w:rFonts w:ascii="Tahoma" w:hAnsi="Tahoma" w:cs="Tahoma"/>
          <w:i/>
          <w:iCs/>
          <w:color w:val="auto"/>
        </w:rPr>
      </w:pPr>
      <w:r w:rsidRPr="00D110AC">
        <w:rPr>
          <w:rFonts w:ascii="Tahoma" w:hAnsi="Tahoma" w:cs="Tahoma"/>
          <w:color w:val="auto"/>
        </w:rPr>
        <w:t>Са</w:t>
      </w:r>
      <w:r w:rsidR="00E13D2B" w:rsidRPr="00D110AC">
        <w:rPr>
          <w:rFonts w:ascii="Tahoma" w:hAnsi="Tahoma" w:cs="Tahoma"/>
          <w:color w:val="auto"/>
        </w:rPr>
        <w:t xml:space="preserve"> циљ</w:t>
      </w:r>
      <w:r w:rsidRPr="00D110AC">
        <w:rPr>
          <w:rFonts w:ascii="Tahoma" w:hAnsi="Tahoma" w:cs="Tahoma"/>
          <w:color w:val="auto"/>
        </w:rPr>
        <w:t>ем</w:t>
      </w:r>
      <w:r w:rsidR="00E13D2B" w:rsidRPr="00D110AC">
        <w:rPr>
          <w:rFonts w:ascii="Tahoma" w:hAnsi="Tahoma" w:cs="Tahoma"/>
          <w:color w:val="auto"/>
        </w:rPr>
        <w:t xml:space="preserve"> израде што прецизнијих прорачуна и карата</w:t>
      </w:r>
      <w:r w:rsidR="00E13D2B" w:rsidRPr="00D110AC">
        <w:rPr>
          <w:rFonts w:ascii="Tahoma" w:hAnsi="Tahoma" w:cs="Tahoma"/>
          <w:color w:val="auto"/>
          <w:lang w:val="sr-Latn-RS"/>
        </w:rPr>
        <w:t xml:space="preserve"> </w:t>
      </w:r>
      <w:r w:rsidR="00E13D2B" w:rsidRPr="00D110AC">
        <w:rPr>
          <w:rFonts w:ascii="Tahoma" w:hAnsi="Tahoma" w:cs="Tahoma"/>
          <w:color w:val="auto"/>
        </w:rPr>
        <w:t>буке, кроз Директиву EU 2015/996 и CNOSSOS-EU:2015 је дата дефиниција за (железничко) возило као „</w:t>
      </w:r>
      <w:r w:rsidR="00E13D2B" w:rsidRPr="00D110AC">
        <w:rPr>
          <w:rFonts w:ascii="Tahoma" w:hAnsi="Tahoma" w:cs="Tahoma"/>
          <w:i/>
          <w:iCs/>
          <w:color w:val="auto"/>
        </w:rPr>
        <w:t>било која појединачна железничка подјединица воза (обично локомотива или вагон) која се може кретати независно и одвојити од остатка воза</w:t>
      </w:r>
      <w:r w:rsidR="00E13D2B" w:rsidRPr="00D110AC">
        <w:rPr>
          <w:rFonts w:ascii="Tahoma" w:hAnsi="Tahoma" w:cs="Tahoma"/>
          <w:color w:val="auto"/>
        </w:rPr>
        <w:t>“. У специфичним случајевима када су подјединице воза део склопа који се не може раставити, за потребе ове методе прорачуна, све подјединице се групишу као једно возило. Воз се д</w:t>
      </w:r>
      <w:r w:rsidR="00E13D2B" w:rsidRPr="00D110AC">
        <w:rPr>
          <w:rFonts w:ascii="Tahoma" w:hAnsi="Tahoma" w:cs="Tahoma"/>
          <w:i/>
          <w:iCs/>
          <w:color w:val="auto"/>
        </w:rPr>
        <w:t xml:space="preserve">ефинише као „низ спојених (железничких) возила“. </w:t>
      </w:r>
    </w:p>
    <w:p w14:paraId="7FA4AB34" w14:textId="2BD1CEC0" w:rsidR="00E13D2B" w:rsidRPr="00D110AC" w:rsidRDefault="008A1F79" w:rsidP="006C3308">
      <w:pPr>
        <w:spacing w:line="276" w:lineRule="auto"/>
        <w:rPr>
          <w:rFonts w:ascii="Tahoma" w:hAnsi="Tahoma" w:cs="Tahoma"/>
          <w:color w:val="auto"/>
        </w:rPr>
      </w:pPr>
      <w:r w:rsidRPr="00D110AC">
        <w:rPr>
          <w:rFonts w:ascii="Tahoma" w:hAnsi="Tahoma" w:cs="Tahoma"/>
          <w:i/>
          <w:iCs/>
          <w:color w:val="auto"/>
        </w:rPr>
        <w:fldChar w:fldCharType="begin"/>
      </w:r>
      <w:r w:rsidRPr="00D110AC">
        <w:rPr>
          <w:rFonts w:ascii="Tahoma" w:hAnsi="Tahoma" w:cs="Tahoma"/>
          <w:i/>
          <w:iCs/>
          <w:color w:val="auto"/>
        </w:rPr>
        <w:instrText xml:space="preserve"> REF _Ref197641094 \h  \* MERGEFORMAT </w:instrText>
      </w:r>
      <w:r w:rsidRPr="00D110AC">
        <w:rPr>
          <w:rFonts w:ascii="Tahoma" w:hAnsi="Tahoma" w:cs="Tahoma"/>
          <w:i/>
          <w:iCs/>
          <w:color w:val="auto"/>
        </w:rPr>
      </w:r>
      <w:r w:rsidRPr="00D110AC">
        <w:rPr>
          <w:rFonts w:ascii="Tahoma" w:hAnsi="Tahoma" w:cs="Tahoma"/>
          <w:i/>
          <w:iCs/>
          <w:color w:val="auto"/>
        </w:rPr>
        <w:fldChar w:fldCharType="separate"/>
      </w:r>
      <w:r w:rsidR="006F5803" w:rsidRPr="006F5803">
        <w:rPr>
          <w:rFonts w:ascii="Tahoma" w:hAnsi="Tahoma" w:cs="Tahoma"/>
          <w:i/>
          <w:iCs/>
          <w:color w:val="auto"/>
        </w:rPr>
        <w:t xml:space="preserve">Табела </w:t>
      </w:r>
      <w:r w:rsidR="006F5803" w:rsidRPr="006F5803">
        <w:rPr>
          <w:rFonts w:ascii="Tahoma" w:hAnsi="Tahoma" w:cs="Tahoma"/>
          <w:i/>
          <w:iCs/>
          <w:noProof/>
          <w:color w:val="auto"/>
        </w:rPr>
        <w:t>5</w:t>
      </w:r>
      <w:r w:rsidRPr="00D110AC">
        <w:rPr>
          <w:rFonts w:ascii="Tahoma" w:hAnsi="Tahoma" w:cs="Tahoma"/>
          <w:i/>
          <w:iCs/>
          <w:color w:val="auto"/>
        </w:rPr>
        <w:fldChar w:fldCharType="end"/>
      </w:r>
      <w:r w:rsidRPr="00D110AC">
        <w:rPr>
          <w:rFonts w:ascii="Tahoma" w:hAnsi="Tahoma" w:cs="Tahoma"/>
          <w:color w:val="auto"/>
        </w:rPr>
        <w:t xml:space="preserve">. </w:t>
      </w:r>
      <w:r w:rsidR="00E13D2B" w:rsidRPr="00D110AC">
        <w:rPr>
          <w:rFonts w:ascii="Tahoma" w:hAnsi="Tahoma" w:cs="Tahoma"/>
          <w:color w:val="auto"/>
        </w:rPr>
        <w:t>дефинише типове железничких возила укључених у изворну базу података. У њему су представљени одговарајући описи који ће се користити за класификовање возила у целости. Ови описи одговарају својствима возила, која утичу на акустичку усмерену звучну снагу по метру дужине еквивалентног моделованог линијског извора.</w:t>
      </w:r>
    </w:p>
    <w:p w14:paraId="6B48DA81" w14:textId="77261E86" w:rsidR="00077709" w:rsidRPr="00D110AC" w:rsidRDefault="00E13D2B" w:rsidP="006C3308">
      <w:pPr>
        <w:spacing w:line="276" w:lineRule="auto"/>
        <w:rPr>
          <w:rFonts w:ascii="Tahoma" w:hAnsi="Tahoma" w:cs="Tahoma"/>
          <w:color w:val="auto"/>
        </w:rPr>
      </w:pPr>
      <w:r w:rsidRPr="00D110AC">
        <w:rPr>
          <w:rFonts w:ascii="Tahoma" w:hAnsi="Tahoma" w:cs="Tahoma"/>
          <w:color w:val="auto"/>
        </w:rPr>
        <w:t>Број возила за сваку врсту треба одредити на свакој од деоница колосека за сваки временски период који ће се користити у израчунавању буке. Треба га исказати као просечан број возила на сат, тако што се добија дељењем укупног броја возила која путују у одређеном временском периоду са трајањем у часовима (нпр. 24 возила за 4 сата значи 6 возила на сат). Употребљавају се сви типови возила који путују на свакој деоници колосека.</w:t>
      </w:r>
    </w:p>
    <w:p w14:paraId="0C6DEE1C" w14:textId="77777777" w:rsidR="00077709" w:rsidRDefault="00077709" w:rsidP="006C3308">
      <w:pPr>
        <w:spacing w:line="276" w:lineRule="auto"/>
        <w:jc w:val="left"/>
      </w:pPr>
      <w:r>
        <w:br w:type="page"/>
      </w:r>
    </w:p>
    <w:p w14:paraId="64F3875D" w14:textId="6712DBA5" w:rsidR="00E13D2B" w:rsidRPr="00BC4C0A" w:rsidRDefault="008A1F79" w:rsidP="006C3308">
      <w:pPr>
        <w:pStyle w:val="Caption"/>
        <w:spacing w:line="276" w:lineRule="auto"/>
        <w:rPr>
          <w:rFonts w:ascii="Tahoma" w:hAnsi="Tahoma" w:cs="Tahoma"/>
          <w:color w:val="auto"/>
        </w:rPr>
      </w:pPr>
      <w:bookmarkStart w:id="35" w:name="_Ref197641094"/>
      <w:r w:rsidRPr="00BC4C0A">
        <w:rPr>
          <w:rFonts w:ascii="Tahoma" w:hAnsi="Tahoma" w:cs="Tahoma"/>
          <w:color w:val="auto"/>
        </w:rPr>
        <w:t xml:space="preserve">Табела </w:t>
      </w:r>
      <w:r w:rsidRPr="00BC4C0A">
        <w:rPr>
          <w:rFonts w:ascii="Tahoma" w:hAnsi="Tahoma" w:cs="Tahoma"/>
          <w:color w:val="auto"/>
        </w:rPr>
        <w:fldChar w:fldCharType="begin"/>
      </w:r>
      <w:r w:rsidRPr="00BC4C0A">
        <w:rPr>
          <w:rFonts w:ascii="Tahoma" w:hAnsi="Tahoma" w:cs="Tahoma"/>
          <w:color w:val="auto"/>
        </w:rPr>
        <w:instrText xml:space="preserve"> SEQ Табела \* ARABIC </w:instrText>
      </w:r>
      <w:r w:rsidRPr="00BC4C0A">
        <w:rPr>
          <w:rFonts w:ascii="Tahoma" w:hAnsi="Tahoma" w:cs="Tahoma"/>
          <w:color w:val="auto"/>
        </w:rPr>
        <w:fldChar w:fldCharType="separate"/>
      </w:r>
      <w:r w:rsidR="006F5803">
        <w:rPr>
          <w:rFonts w:ascii="Tahoma" w:hAnsi="Tahoma" w:cs="Tahoma"/>
          <w:color w:val="auto"/>
        </w:rPr>
        <w:t>5</w:t>
      </w:r>
      <w:r w:rsidRPr="00BC4C0A">
        <w:rPr>
          <w:rFonts w:ascii="Tahoma" w:hAnsi="Tahoma" w:cs="Tahoma"/>
          <w:color w:val="auto"/>
        </w:rPr>
        <w:fldChar w:fldCharType="end"/>
      </w:r>
      <w:bookmarkEnd w:id="35"/>
      <w:r w:rsidRPr="00BC4C0A">
        <w:rPr>
          <w:rFonts w:ascii="Tahoma" w:hAnsi="Tahoma" w:cs="Tahoma"/>
          <w:color w:val="auto"/>
        </w:rPr>
        <w:t xml:space="preserve">. </w:t>
      </w:r>
      <w:r w:rsidR="00E13D2B" w:rsidRPr="00BC4C0A">
        <w:rPr>
          <w:rFonts w:ascii="Tahoma" w:hAnsi="Tahoma" w:cs="Tahoma"/>
          <w:color w:val="auto"/>
        </w:rPr>
        <w:t>Класификација и описи својстава железничких возила</w:t>
      </w:r>
      <w:r w:rsidR="00E13D2B" w:rsidRPr="00BC4C0A">
        <w:rPr>
          <w:rFonts w:ascii="Tahoma" w:hAnsi="Tahoma" w:cs="Tahoma"/>
          <w:color w:val="auto"/>
        </w:rPr>
        <w:br/>
        <w:t>(извор: Kephalopoulos, S.; Paviotti, M.; Anfosso-Lédée, F., 2012)</w:t>
      </w:r>
    </w:p>
    <w:tbl>
      <w:tblPr>
        <w:tblStyle w:val="GridTable5Dark-Accent1"/>
        <w:tblW w:w="0" w:type="auto"/>
        <w:jc w:val="center"/>
        <w:tblLook w:val="04A0" w:firstRow="1" w:lastRow="0" w:firstColumn="1" w:lastColumn="0" w:noHBand="0" w:noVBand="1"/>
      </w:tblPr>
      <w:tblGrid>
        <w:gridCol w:w="1550"/>
        <w:gridCol w:w="2381"/>
        <w:gridCol w:w="1359"/>
        <w:gridCol w:w="1902"/>
        <w:gridCol w:w="1824"/>
      </w:tblGrid>
      <w:tr w:rsidR="00D110AC" w:rsidRPr="00D110AC" w14:paraId="7A1C2621" w14:textId="77777777" w:rsidTr="002049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30" w:type="dxa"/>
          </w:tcPr>
          <w:p w14:paraId="13D82BDE" w14:textId="77777777" w:rsidR="00077709" w:rsidRPr="00D110AC" w:rsidRDefault="00077709" w:rsidP="006C3308">
            <w:pPr>
              <w:spacing w:before="0" w:line="276" w:lineRule="auto"/>
              <w:jc w:val="left"/>
              <w:rPr>
                <w:rFonts w:ascii="Tahoma" w:hAnsi="Tahoma" w:cs="Tahoma"/>
                <w:color w:val="auto"/>
                <w:sz w:val="20"/>
              </w:rPr>
            </w:pPr>
            <w:r w:rsidRPr="00D110AC">
              <w:rPr>
                <w:rFonts w:ascii="Tahoma" w:hAnsi="Tahoma" w:cs="Tahoma"/>
                <w:color w:val="auto"/>
                <w:sz w:val="20"/>
              </w:rPr>
              <w:t>Цифра</w:t>
            </w:r>
          </w:p>
        </w:tc>
        <w:tc>
          <w:tcPr>
            <w:tcW w:w="2575" w:type="dxa"/>
          </w:tcPr>
          <w:p w14:paraId="6717965F" w14:textId="77777777" w:rsidR="00077709" w:rsidRPr="00D110AC" w:rsidRDefault="00077709" w:rsidP="006C3308">
            <w:pPr>
              <w:spacing w:before="0" w:line="276"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1</w:t>
            </w:r>
          </w:p>
        </w:tc>
        <w:tc>
          <w:tcPr>
            <w:tcW w:w="1428" w:type="dxa"/>
          </w:tcPr>
          <w:p w14:paraId="0EF0B998" w14:textId="77777777" w:rsidR="00077709" w:rsidRPr="00D110AC" w:rsidRDefault="00077709" w:rsidP="006C3308">
            <w:pPr>
              <w:spacing w:before="0" w:line="276"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2</w:t>
            </w:r>
          </w:p>
        </w:tc>
        <w:tc>
          <w:tcPr>
            <w:tcW w:w="1980" w:type="dxa"/>
          </w:tcPr>
          <w:p w14:paraId="440CB218" w14:textId="77777777" w:rsidR="00077709" w:rsidRPr="00D110AC" w:rsidRDefault="00077709" w:rsidP="006C3308">
            <w:pPr>
              <w:spacing w:before="0" w:line="276"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3</w:t>
            </w:r>
          </w:p>
        </w:tc>
        <w:tc>
          <w:tcPr>
            <w:tcW w:w="1890" w:type="dxa"/>
          </w:tcPr>
          <w:p w14:paraId="36190D33" w14:textId="77777777" w:rsidR="00077709" w:rsidRPr="00D110AC" w:rsidRDefault="00077709" w:rsidP="006C3308">
            <w:pPr>
              <w:spacing w:before="0" w:line="276"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4</w:t>
            </w:r>
          </w:p>
        </w:tc>
      </w:tr>
      <w:tr w:rsidR="00D110AC" w:rsidRPr="00D110AC" w14:paraId="1CC22CE7" w14:textId="77777777" w:rsidTr="0020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30" w:type="dxa"/>
          </w:tcPr>
          <w:p w14:paraId="24EFC091" w14:textId="77777777" w:rsidR="00077709" w:rsidRPr="00D110AC" w:rsidRDefault="00077709" w:rsidP="006C3308">
            <w:pPr>
              <w:spacing w:before="0" w:line="276" w:lineRule="auto"/>
              <w:jc w:val="left"/>
              <w:rPr>
                <w:rFonts w:ascii="Tahoma" w:hAnsi="Tahoma" w:cs="Tahoma"/>
                <w:color w:val="auto"/>
                <w:sz w:val="20"/>
              </w:rPr>
            </w:pPr>
            <w:r w:rsidRPr="00D110AC">
              <w:rPr>
                <w:rFonts w:ascii="Tahoma" w:hAnsi="Tahoma" w:cs="Tahoma"/>
                <w:color w:val="auto"/>
                <w:sz w:val="20"/>
              </w:rPr>
              <w:t>Дескриптор</w:t>
            </w:r>
          </w:p>
        </w:tc>
        <w:tc>
          <w:tcPr>
            <w:tcW w:w="2575" w:type="dxa"/>
          </w:tcPr>
          <w:p w14:paraId="1CBB48D4"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Тип возила</w:t>
            </w:r>
          </w:p>
        </w:tc>
        <w:tc>
          <w:tcPr>
            <w:tcW w:w="1428" w:type="dxa"/>
          </w:tcPr>
          <w:p w14:paraId="57E5B1CC"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Број осовина по возилу</w:t>
            </w:r>
          </w:p>
        </w:tc>
        <w:tc>
          <w:tcPr>
            <w:tcW w:w="1980" w:type="dxa"/>
          </w:tcPr>
          <w:p w14:paraId="21E2D593"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Тип кочнице</w:t>
            </w:r>
          </w:p>
        </w:tc>
        <w:tc>
          <w:tcPr>
            <w:tcW w:w="1890" w:type="dxa"/>
          </w:tcPr>
          <w:p w14:paraId="1628228D"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Мере на точковима</w:t>
            </w:r>
          </w:p>
        </w:tc>
      </w:tr>
      <w:tr w:rsidR="00D110AC" w:rsidRPr="00D110AC" w14:paraId="1DC80405" w14:textId="77777777" w:rsidTr="002049C3">
        <w:trPr>
          <w:jc w:val="center"/>
        </w:trPr>
        <w:tc>
          <w:tcPr>
            <w:cnfStyle w:val="001000000000" w:firstRow="0" w:lastRow="0" w:firstColumn="1" w:lastColumn="0" w:oddVBand="0" w:evenVBand="0" w:oddHBand="0" w:evenHBand="0" w:firstRowFirstColumn="0" w:firstRowLastColumn="0" w:lastRowFirstColumn="0" w:lastRowLastColumn="0"/>
            <w:tcW w:w="1330" w:type="dxa"/>
          </w:tcPr>
          <w:p w14:paraId="60415DCD" w14:textId="77777777" w:rsidR="00077709" w:rsidRPr="00D110AC" w:rsidRDefault="00077709" w:rsidP="006C3308">
            <w:pPr>
              <w:spacing w:before="0" w:line="276" w:lineRule="auto"/>
              <w:jc w:val="left"/>
              <w:rPr>
                <w:rFonts w:ascii="Tahoma" w:hAnsi="Tahoma" w:cs="Tahoma"/>
                <w:color w:val="auto"/>
                <w:sz w:val="20"/>
              </w:rPr>
            </w:pPr>
            <w:r w:rsidRPr="00D110AC">
              <w:rPr>
                <w:rFonts w:ascii="Tahoma" w:hAnsi="Tahoma" w:cs="Tahoma"/>
                <w:color w:val="auto"/>
                <w:sz w:val="20"/>
              </w:rPr>
              <w:t>Опис дескриптора</w:t>
            </w:r>
          </w:p>
        </w:tc>
        <w:tc>
          <w:tcPr>
            <w:tcW w:w="2575" w:type="dxa"/>
          </w:tcPr>
          <w:p w14:paraId="46B8710A"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Слово којим се описује</w:t>
            </w:r>
          </w:p>
        </w:tc>
        <w:tc>
          <w:tcPr>
            <w:tcW w:w="1428" w:type="dxa"/>
          </w:tcPr>
          <w:p w14:paraId="2CD5783B"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Стварни број осовина</w:t>
            </w:r>
          </w:p>
        </w:tc>
        <w:tc>
          <w:tcPr>
            <w:tcW w:w="1980" w:type="dxa"/>
          </w:tcPr>
          <w:p w14:paraId="147242FB"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Слово којим се описује тип кочнице</w:t>
            </w:r>
          </w:p>
        </w:tc>
        <w:tc>
          <w:tcPr>
            <w:tcW w:w="1890" w:type="dxa"/>
          </w:tcPr>
          <w:p w14:paraId="7E805EF6"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Слово којим се описује врста мере за смањење буке</w:t>
            </w:r>
          </w:p>
        </w:tc>
      </w:tr>
      <w:tr w:rsidR="00D110AC" w:rsidRPr="00D110AC" w14:paraId="373D17B6" w14:textId="77777777" w:rsidTr="0020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30" w:type="dxa"/>
            <w:vMerge w:val="restart"/>
          </w:tcPr>
          <w:p w14:paraId="1D4F0903" w14:textId="77777777" w:rsidR="00077709" w:rsidRPr="00D110AC" w:rsidRDefault="00077709" w:rsidP="006C3308">
            <w:pPr>
              <w:spacing w:before="0" w:line="276" w:lineRule="auto"/>
              <w:jc w:val="left"/>
              <w:rPr>
                <w:rFonts w:ascii="Tahoma" w:hAnsi="Tahoma" w:cs="Tahoma"/>
                <w:color w:val="auto"/>
                <w:sz w:val="20"/>
              </w:rPr>
            </w:pPr>
            <w:r w:rsidRPr="00D110AC">
              <w:rPr>
                <w:rFonts w:ascii="Tahoma" w:hAnsi="Tahoma" w:cs="Tahoma"/>
                <w:color w:val="auto"/>
                <w:sz w:val="20"/>
              </w:rPr>
              <w:t>Могући описи</w:t>
            </w:r>
          </w:p>
        </w:tc>
        <w:tc>
          <w:tcPr>
            <w:tcW w:w="2575" w:type="dxa"/>
          </w:tcPr>
          <w:p w14:paraId="7C197FB8"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h</w:t>
            </w:r>
          </w:p>
          <w:p w14:paraId="7945A88E"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возило велике брзине (&gt; 200 km/h)</w:t>
            </w:r>
          </w:p>
        </w:tc>
        <w:tc>
          <w:tcPr>
            <w:tcW w:w="1428" w:type="dxa"/>
          </w:tcPr>
          <w:p w14:paraId="00605364"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1</w:t>
            </w:r>
          </w:p>
        </w:tc>
        <w:tc>
          <w:tcPr>
            <w:tcW w:w="1980" w:type="dxa"/>
          </w:tcPr>
          <w:p w14:paraId="0A6BC3ED"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c</w:t>
            </w:r>
          </w:p>
          <w:p w14:paraId="63480F19"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Кочионе папуче од ливеног гвожђа</w:t>
            </w:r>
          </w:p>
        </w:tc>
        <w:tc>
          <w:tcPr>
            <w:tcW w:w="1890" w:type="dxa"/>
          </w:tcPr>
          <w:p w14:paraId="5E781C8B"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n</w:t>
            </w:r>
          </w:p>
          <w:p w14:paraId="40EBF5AF"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Без мера</w:t>
            </w:r>
          </w:p>
        </w:tc>
      </w:tr>
      <w:tr w:rsidR="00D110AC" w:rsidRPr="00D110AC" w14:paraId="65891897" w14:textId="77777777" w:rsidTr="002049C3">
        <w:trPr>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3DC3727D"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0E0C094B"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m</w:t>
            </w:r>
          </w:p>
          <w:p w14:paraId="7ECD3A97"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путнички вагони на властити погон</w:t>
            </w:r>
          </w:p>
        </w:tc>
        <w:tc>
          <w:tcPr>
            <w:tcW w:w="1428" w:type="dxa"/>
          </w:tcPr>
          <w:p w14:paraId="224DA37A"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2</w:t>
            </w:r>
          </w:p>
        </w:tc>
        <w:tc>
          <w:tcPr>
            <w:tcW w:w="1980" w:type="dxa"/>
          </w:tcPr>
          <w:p w14:paraId="17853319"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k</w:t>
            </w:r>
          </w:p>
          <w:p w14:paraId="6C060D43"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Кочионе папуче од композитног или синтерованог метала</w:t>
            </w:r>
          </w:p>
        </w:tc>
        <w:tc>
          <w:tcPr>
            <w:tcW w:w="1890" w:type="dxa"/>
          </w:tcPr>
          <w:p w14:paraId="3F37B29C"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d</w:t>
            </w:r>
          </w:p>
          <w:p w14:paraId="56CBDA78"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Пригушивачи</w:t>
            </w:r>
          </w:p>
        </w:tc>
      </w:tr>
      <w:tr w:rsidR="00D110AC" w:rsidRPr="00D110AC" w14:paraId="6E54F32C" w14:textId="77777777" w:rsidTr="0020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57814161"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14B60EFE"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p</w:t>
            </w:r>
          </w:p>
          <w:p w14:paraId="2769D734"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вучени путнички вагони</w:t>
            </w:r>
          </w:p>
        </w:tc>
        <w:tc>
          <w:tcPr>
            <w:tcW w:w="1428" w:type="dxa"/>
          </w:tcPr>
          <w:p w14:paraId="2271B0D2"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3</w:t>
            </w:r>
          </w:p>
        </w:tc>
        <w:tc>
          <w:tcPr>
            <w:tcW w:w="1980" w:type="dxa"/>
          </w:tcPr>
          <w:p w14:paraId="7E993456"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n</w:t>
            </w:r>
          </w:p>
          <w:p w14:paraId="5679D574"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Кочнице које не делују на обруч точка, као што су</w:t>
            </w:r>
          </w:p>
          <w:p w14:paraId="1AFEBA0E"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диск, добош, магнетне кочнице</w:t>
            </w:r>
          </w:p>
        </w:tc>
        <w:tc>
          <w:tcPr>
            <w:tcW w:w="1890" w:type="dxa"/>
          </w:tcPr>
          <w:p w14:paraId="393468AE"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s</w:t>
            </w:r>
          </w:p>
          <w:p w14:paraId="2AA09A87"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Екрани</w:t>
            </w:r>
          </w:p>
        </w:tc>
      </w:tr>
      <w:tr w:rsidR="00D110AC" w:rsidRPr="00D110AC" w14:paraId="52CB229F" w14:textId="77777777" w:rsidTr="002049C3">
        <w:trPr>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4C01DFC9"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7EF30525"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c</w:t>
            </w:r>
          </w:p>
          <w:p w14:paraId="4C19688F"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градски трамвај или лаки метро, путнички вагон на сопствени погон и без њега</w:t>
            </w:r>
          </w:p>
        </w:tc>
        <w:tc>
          <w:tcPr>
            <w:tcW w:w="1428" w:type="dxa"/>
          </w:tcPr>
          <w:p w14:paraId="05CD0334"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4</w:t>
            </w:r>
          </w:p>
        </w:tc>
        <w:tc>
          <w:tcPr>
            <w:tcW w:w="1980" w:type="dxa"/>
          </w:tcPr>
          <w:p w14:paraId="25009FC9"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c>
          <w:tcPr>
            <w:tcW w:w="1890" w:type="dxa"/>
          </w:tcPr>
          <w:p w14:paraId="23FE96D9"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o</w:t>
            </w:r>
          </w:p>
          <w:p w14:paraId="78EDB87A"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Остало</w:t>
            </w:r>
          </w:p>
        </w:tc>
      </w:tr>
      <w:tr w:rsidR="00D110AC" w:rsidRPr="00D110AC" w14:paraId="3D6EDC66" w14:textId="77777777" w:rsidTr="0020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55FC02CE"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400478E5"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d</w:t>
            </w:r>
          </w:p>
          <w:p w14:paraId="069EBDCA"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дизел локомотива</w:t>
            </w:r>
          </w:p>
        </w:tc>
        <w:tc>
          <w:tcPr>
            <w:tcW w:w="1428" w:type="dxa"/>
          </w:tcPr>
          <w:p w14:paraId="12E3A4A2"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итд.</w:t>
            </w:r>
          </w:p>
        </w:tc>
        <w:tc>
          <w:tcPr>
            <w:tcW w:w="1980" w:type="dxa"/>
          </w:tcPr>
          <w:p w14:paraId="422FA1CF"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p>
        </w:tc>
        <w:tc>
          <w:tcPr>
            <w:tcW w:w="1890" w:type="dxa"/>
          </w:tcPr>
          <w:p w14:paraId="385F5C90"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p>
        </w:tc>
      </w:tr>
      <w:tr w:rsidR="00D110AC" w:rsidRPr="00D110AC" w14:paraId="37B05F4D" w14:textId="77777777" w:rsidTr="002049C3">
        <w:trPr>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610A17F5"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5B460937"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е</w:t>
            </w:r>
          </w:p>
          <w:p w14:paraId="28DC5C72"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електрична локомотива</w:t>
            </w:r>
          </w:p>
        </w:tc>
        <w:tc>
          <w:tcPr>
            <w:tcW w:w="1428" w:type="dxa"/>
          </w:tcPr>
          <w:p w14:paraId="28D3569C"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c>
          <w:tcPr>
            <w:tcW w:w="1980" w:type="dxa"/>
          </w:tcPr>
          <w:p w14:paraId="4EAE664E"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c>
          <w:tcPr>
            <w:tcW w:w="1890" w:type="dxa"/>
          </w:tcPr>
          <w:p w14:paraId="13978AB1"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r>
      <w:tr w:rsidR="00D110AC" w:rsidRPr="00D110AC" w14:paraId="621ADD1D" w14:textId="77777777" w:rsidTr="002049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0444CCE4"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5E74F7FB"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а</w:t>
            </w:r>
          </w:p>
          <w:p w14:paraId="485A3804"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било које уобичајено теретно возило</w:t>
            </w:r>
          </w:p>
        </w:tc>
        <w:tc>
          <w:tcPr>
            <w:tcW w:w="1428" w:type="dxa"/>
          </w:tcPr>
          <w:p w14:paraId="4823D781"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p>
        </w:tc>
        <w:tc>
          <w:tcPr>
            <w:tcW w:w="1980" w:type="dxa"/>
          </w:tcPr>
          <w:p w14:paraId="220F58D7"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p>
        </w:tc>
        <w:tc>
          <w:tcPr>
            <w:tcW w:w="1890" w:type="dxa"/>
          </w:tcPr>
          <w:p w14:paraId="41CFF5F0" w14:textId="77777777" w:rsidR="00077709" w:rsidRPr="00D110AC" w:rsidRDefault="00077709"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rPr>
            </w:pPr>
          </w:p>
        </w:tc>
      </w:tr>
      <w:tr w:rsidR="00D110AC" w:rsidRPr="00D110AC" w14:paraId="35429CE8" w14:textId="77777777" w:rsidTr="002049C3">
        <w:trPr>
          <w:jc w:val="center"/>
        </w:trPr>
        <w:tc>
          <w:tcPr>
            <w:cnfStyle w:val="001000000000" w:firstRow="0" w:lastRow="0" w:firstColumn="1" w:lastColumn="0" w:oddVBand="0" w:evenVBand="0" w:oddHBand="0" w:evenHBand="0" w:firstRowFirstColumn="0" w:firstRowLastColumn="0" w:lastRowFirstColumn="0" w:lastRowLastColumn="0"/>
            <w:tcW w:w="1330" w:type="dxa"/>
            <w:vMerge/>
          </w:tcPr>
          <w:p w14:paraId="3BA19513" w14:textId="77777777" w:rsidR="00077709" w:rsidRPr="00D110AC" w:rsidRDefault="00077709" w:rsidP="006C3308">
            <w:pPr>
              <w:spacing w:before="0" w:line="276" w:lineRule="auto"/>
              <w:jc w:val="left"/>
              <w:rPr>
                <w:rFonts w:ascii="Tahoma" w:hAnsi="Tahoma" w:cs="Tahoma"/>
                <w:color w:val="auto"/>
                <w:sz w:val="20"/>
              </w:rPr>
            </w:pPr>
          </w:p>
        </w:tc>
        <w:tc>
          <w:tcPr>
            <w:tcW w:w="2575" w:type="dxa"/>
          </w:tcPr>
          <w:p w14:paraId="40E0D730"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u w:val="single"/>
              </w:rPr>
            </w:pPr>
            <w:r w:rsidRPr="00D110AC">
              <w:rPr>
                <w:rFonts w:ascii="Tahoma" w:hAnsi="Tahoma" w:cs="Tahoma"/>
                <w:color w:val="auto"/>
                <w:sz w:val="20"/>
              </w:rPr>
              <w:t>о</w:t>
            </w:r>
          </w:p>
          <w:p w14:paraId="0CAC2BC0"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остало (на пример возила</w:t>
            </w:r>
          </w:p>
          <w:p w14:paraId="44171A06"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r w:rsidRPr="00D110AC">
              <w:rPr>
                <w:rFonts w:ascii="Tahoma" w:hAnsi="Tahoma" w:cs="Tahoma"/>
                <w:color w:val="auto"/>
                <w:sz w:val="20"/>
              </w:rPr>
              <w:t>за одржавање итд.)</w:t>
            </w:r>
          </w:p>
        </w:tc>
        <w:tc>
          <w:tcPr>
            <w:tcW w:w="1428" w:type="dxa"/>
          </w:tcPr>
          <w:p w14:paraId="454E37A3"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c>
          <w:tcPr>
            <w:tcW w:w="1980" w:type="dxa"/>
          </w:tcPr>
          <w:p w14:paraId="64B951C9"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c>
          <w:tcPr>
            <w:tcW w:w="1890" w:type="dxa"/>
          </w:tcPr>
          <w:p w14:paraId="3483899A" w14:textId="77777777" w:rsidR="00077709" w:rsidRPr="00D110AC" w:rsidRDefault="00077709"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rPr>
            </w:pPr>
          </w:p>
        </w:tc>
      </w:tr>
    </w:tbl>
    <w:p w14:paraId="796FBE33" w14:textId="77777777" w:rsidR="00FE21AA" w:rsidRDefault="00FE21AA" w:rsidP="006C3308">
      <w:pPr>
        <w:spacing w:line="276" w:lineRule="auto"/>
      </w:pPr>
    </w:p>
    <w:p w14:paraId="1D7C3927" w14:textId="1D8BB37E" w:rsidR="00851C22" w:rsidRPr="00D110AC" w:rsidRDefault="00851C22" w:rsidP="006C3308">
      <w:pPr>
        <w:spacing w:line="276" w:lineRule="auto"/>
        <w:rPr>
          <w:rFonts w:ascii="Tahoma" w:hAnsi="Tahoma" w:cs="Tahoma"/>
          <w:color w:val="auto"/>
        </w:rPr>
      </w:pPr>
      <w:r w:rsidRPr="00D110AC">
        <w:rPr>
          <w:rFonts w:ascii="Tahoma" w:hAnsi="Tahoma" w:cs="Tahoma"/>
          <w:color w:val="auto"/>
        </w:rPr>
        <w:t xml:space="preserve">Постојећи колосеци се могу разликовати јер постоји неколико елемената који доприносе и карактеришу њихова акустичка својства. Типови колосека коришћени у овој методи наведени су у </w:t>
      </w:r>
      <w:r w:rsidRPr="00D110AC">
        <w:rPr>
          <w:rFonts w:ascii="Tahoma" w:hAnsi="Tahoma" w:cs="Tahoma"/>
          <w:i/>
          <w:iCs/>
          <w:color w:val="auto"/>
        </w:rPr>
        <w:fldChar w:fldCharType="begin"/>
      </w:r>
      <w:r w:rsidRPr="00D110AC">
        <w:rPr>
          <w:rFonts w:ascii="Tahoma" w:hAnsi="Tahoma" w:cs="Tahoma"/>
          <w:i/>
          <w:iCs/>
          <w:color w:val="auto"/>
        </w:rPr>
        <w:instrText xml:space="preserve"> REF _Ref197641277 \h  \* MERGEFORMAT </w:instrText>
      </w:r>
      <w:r w:rsidRPr="00D110AC">
        <w:rPr>
          <w:rFonts w:ascii="Tahoma" w:hAnsi="Tahoma" w:cs="Tahoma"/>
          <w:i/>
          <w:iCs/>
          <w:color w:val="auto"/>
        </w:rPr>
      </w:r>
      <w:r w:rsidRPr="00D110AC">
        <w:rPr>
          <w:rFonts w:ascii="Tahoma" w:hAnsi="Tahoma" w:cs="Tahoma"/>
          <w:i/>
          <w:iCs/>
          <w:color w:val="auto"/>
        </w:rPr>
        <w:fldChar w:fldCharType="separate"/>
      </w:r>
      <w:r w:rsidR="006F5803" w:rsidRPr="006F5803">
        <w:rPr>
          <w:rFonts w:ascii="Tahoma" w:hAnsi="Tahoma" w:cs="Tahoma"/>
          <w:i/>
          <w:iCs/>
          <w:color w:val="auto"/>
        </w:rPr>
        <w:t xml:space="preserve">Табела </w:t>
      </w:r>
      <w:r w:rsidR="006F5803" w:rsidRPr="006F5803">
        <w:rPr>
          <w:rFonts w:ascii="Tahoma" w:hAnsi="Tahoma" w:cs="Tahoma"/>
          <w:i/>
          <w:iCs/>
          <w:noProof/>
          <w:color w:val="auto"/>
        </w:rPr>
        <w:t>6</w:t>
      </w:r>
      <w:r w:rsidRPr="00D110AC">
        <w:rPr>
          <w:rFonts w:ascii="Tahoma" w:hAnsi="Tahoma" w:cs="Tahoma"/>
          <w:i/>
          <w:iCs/>
          <w:color w:val="auto"/>
        </w:rPr>
        <w:fldChar w:fldCharType="end"/>
      </w:r>
      <w:r w:rsidRPr="00D110AC">
        <w:rPr>
          <w:rFonts w:ascii="Tahoma" w:hAnsi="Tahoma" w:cs="Tahoma"/>
          <w:color w:val="auto"/>
        </w:rPr>
        <w:t xml:space="preserve">. Неки од елемената имају велики утицај на акустичка својства, док други имају само споредне ефекте. Генерално гледано, најрелевантнији елементи који утичу на емисију железничке буке су: храпавост површине шине, крутост железничке подлоге, подлога колосека, спојеви шина и радијус закривљености колосека. Друга могућност је да се дефинишу укупна својства колосека и, у том случају, храпавост површине шине и стопа пригушења колосека која су према ISO 3095 два акустички важна параметра, заједно са радијусом закривљености колосека. </w:t>
      </w:r>
    </w:p>
    <w:p w14:paraId="27ACFB5A" w14:textId="323373C7" w:rsidR="008A1F79" w:rsidRPr="00151D27" w:rsidRDefault="00E13D2B" w:rsidP="006C3308">
      <w:pPr>
        <w:pStyle w:val="slike"/>
        <w:spacing w:line="276" w:lineRule="auto"/>
      </w:pPr>
      <w:r w:rsidRPr="00151D27">
        <w:drawing>
          <wp:inline distT="0" distB="0" distL="0" distR="0" wp14:anchorId="5D152FB0" wp14:editId="7DEB55AB">
            <wp:extent cx="5039598" cy="1595882"/>
            <wp:effectExtent l="0" t="0" r="8890" b="4445"/>
            <wp:docPr id="1206884375" name="Picture 1" descr="A diagram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84375" name="Picture 1" descr="A diagram of a train&#10;&#10;Description automatically generated"/>
                    <pic:cNvPicPr/>
                  </pic:nvPicPr>
                  <pic:blipFill rotWithShape="1">
                    <a:blip r:embed="rId36"/>
                    <a:srcRect l="3223" t="8924" r="2769" b="13116"/>
                    <a:stretch/>
                  </pic:blipFill>
                  <pic:spPr bwMode="auto">
                    <a:xfrm>
                      <a:off x="0" y="0"/>
                      <a:ext cx="5040000" cy="1596009"/>
                    </a:xfrm>
                    <a:prstGeom prst="rect">
                      <a:avLst/>
                    </a:prstGeom>
                    <a:ln>
                      <a:noFill/>
                    </a:ln>
                    <a:extLst>
                      <a:ext uri="{53640926-AAD7-44D8-BBD7-CCE9431645EC}">
                        <a14:shadowObscured xmlns:a14="http://schemas.microsoft.com/office/drawing/2010/main"/>
                      </a:ext>
                    </a:extLst>
                  </pic:spPr>
                </pic:pic>
              </a:graphicData>
            </a:graphic>
          </wp:inline>
        </w:drawing>
      </w:r>
    </w:p>
    <w:p w14:paraId="2AEED1A3" w14:textId="454AA1A2" w:rsidR="00E13D2B" w:rsidRPr="00BC4C0A" w:rsidRDefault="008A1F79" w:rsidP="006C3308">
      <w:pPr>
        <w:pStyle w:val="Caption"/>
        <w:spacing w:line="276" w:lineRule="auto"/>
        <w:rPr>
          <w:rFonts w:ascii="Tahoma" w:hAnsi="Tahoma" w:cs="Tahoma"/>
          <w:color w:val="auto"/>
        </w:rPr>
      </w:pPr>
      <w:bookmarkStart w:id="36" w:name="_Hlk181795677"/>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6</w:t>
      </w:r>
      <w:r w:rsidRPr="00BC4C0A">
        <w:rPr>
          <w:rFonts w:ascii="Tahoma" w:hAnsi="Tahoma" w:cs="Tahoma"/>
          <w:color w:val="auto"/>
        </w:rPr>
        <w:fldChar w:fldCharType="end"/>
      </w:r>
      <w:r w:rsidRPr="00BC4C0A">
        <w:rPr>
          <w:rFonts w:ascii="Tahoma" w:hAnsi="Tahoma" w:cs="Tahoma"/>
          <w:color w:val="auto"/>
        </w:rPr>
        <w:t>.</w:t>
      </w:r>
      <w:r w:rsidR="00E13D2B" w:rsidRPr="00BC4C0A">
        <w:rPr>
          <w:rFonts w:ascii="Tahoma" w:hAnsi="Tahoma" w:cs="Tahoma"/>
          <w:color w:val="auto"/>
        </w:rPr>
        <w:t xml:space="preserve"> Класификација типова возила</w:t>
      </w:r>
      <w:r w:rsidR="00E13D2B" w:rsidRPr="00BC4C0A">
        <w:rPr>
          <w:rFonts w:ascii="Tahoma" w:hAnsi="Tahoma" w:cs="Tahoma"/>
          <w:color w:val="auto"/>
        </w:rPr>
        <w:br/>
        <w:t>(извор: Kephalopoulos, S.; Paviotti, M.; Anfosso-Lédée, F., 2012)</w:t>
      </w:r>
    </w:p>
    <w:bookmarkEnd w:id="36"/>
    <w:p w14:paraId="70C85EBC" w14:textId="7A10D34C"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Деоница колосека је дефинисана као део једног колосека на прузи или станици или депоу, на којем се физичка својства и основне компоненте делова колосека не мењају. </w:t>
      </w:r>
      <w:r w:rsidR="008A1F79" w:rsidRPr="00D110AC">
        <w:rPr>
          <w:rFonts w:ascii="Tahoma" w:hAnsi="Tahoma" w:cs="Tahoma"/>
          <w:color w:val="auto"/>
        </w:rPr>
        <w:fldChar w:fldCharType="begin"/>
      </w:r>
      <w:r w:rsidR="008A1F79" w:rsidRPr="00D110AC">
        <w:rPr>
          <w:rFonts w:ascii="Tahoma" w:hAnsi="Tahoma" w:cs="Tahoma"/>
          <w:color w:val="auto"/>
        </w:rPr>
        <w:instrText xml:space="preserve"> REF _Ref197641277 \h  \* MERGEFORMAT </w:instrText>
      </w:r>
      <w:r w:rsidR="008A1F79" w:rsidRPr="00D110AC">
        <w:rPr>
          <w:rFonts w:ascii="Tahoma" w:hAnsi="Tahoma" w:cs="Tahoma"/>
          <w:color w:val="auto"/>
        </w:rPr>
      </w:r>
      <w:r w:rsidR="008A1F79" w:rsidRPr="00D110AC">
        <w:rPr>
          <w:rFonts w:ascii="Tahoma" w:hAnsi="Tahoma" w:cs="Tahoma"/>
          <w:color w:val="auto"/>
        </w:rPr>
        <w:fldChar w:fldCharType="separate"/>
      </w:r>
      <w:r w:rsidR="006F5803" w:rsidRPr="00BC4C0A">
        <w:rPr>
          <w:rFonts w:ascii="Tahoma" w:hAnsi="Tahoma" w:cs="Tahoma"/>
          <w:color w:val="auto"/>
        </w:rPr>
        <w:t xml:space="preserve">Табела </w:t>
      </w:r>
      <w:r w:rsidR="006F5803">
        <w:rPr>
          <w:rFonts w:ascii="Tahoma" w:hAnsi="Tahoma" w:cs="Tahoma"/>
          <w:color w:val="auto"/>
        </w:rPr>
        <w:t>6</w:t>
      </w:r>
      <w:r w:rsidR="008A1F79" w:rsidRPr="00D110AC">
        <w:rPr>
          <w:rFonts w:ascii="Tahoma" w:hAnsi="Tahoma" w:cs="Tahoma"/>
          <w:color w:val="auto"/>
        </w:rPr>
        <w:fldChar w:fldCharType="end"/>
      </w:r>
      <w:r w:rsidR="008A1F79" w:rsidRPr="00D110AC">
        <w:rPr>
          <w:rFonts w:ascii="Tahoma" w:hAnsi="Tahoma" w:cs="Tahoma"/>
          <w:color w:val="auto"/>
        </w:rPr>
        <w:t xml:space="preserve"> </w:t>
      </w:r>
      <w:r w:rsidRPr="00D110AC">
        <w:rPr>
          <w:rFonts w:ascii="Tahoma" w:hAnsi="Tahoma" w:cs="Tahoma"/>
          <w:color w:val="auto"/>
        </w:rPr>
        <w:t>дефинише заједнички језик за описивање типова шина укључених у изворну базу података.</w:t>
      </w:r>
    </w:p>
    <w:p w14:paraId="51E74C6E" w14:textId="7A44DBCA" w:rsidR="00E13D2B" w:rsidRPr="00BC4C0A" w:rsidRDefault="008A1F79" w:rsidP="006C3308">
      <w:pPr>
        <w:pStyle w:val="Caption"/>
        <w:spacing w:line="276" w:lineRule="auto"/>
        <w:rPr>
          <w:rFonts w:ascii="Tahoma" w:hAnsi="Tahoma" w:cs="Tahoma"/>
          <w:color w:val="auto"/>
        </w:rPr>
      </w:pPr>
      <w:bookmarkStart w:id="37" w:name="_Ref197641277"/>
      <w:r w:rsidRPr="00BC4C0A">
        <w:rPr>
          <w:rFonts w:ascii="Tahoma" w:hAnsi="Tahoma" w:cs="Tahoma"/>
          <w:color w:val="auto"/>
        </w:rPr>
        <w:t xml:space="preserve">Табела </w:t>
      </w:r>
      <w:r w:rsidRPr="00BC4C0A">
        <w:rPr>
          <w:rFonts w:ascii="Tahoma" w:hAnsi="Tahoma" w:cs="Tahoma"/>
          <w:color w:val="auto"/>
        </w:rPr>
        <w:fldChar w:fldCharType="begin"/>
      </w:r>
      <w:r w:rsidRPr="00BC4C0A">
        <w:rPr>
          <w:rFonts w:ascii="Tahoma" w:hAnsi="Tahoma" w:cs="Tahoma"/>
          <w:color w:val="auto"/>
        </w:rPr>
        <w:instrText xml:space="preserve"> SEQ Табела \* ARABIC </w:instrText>
      </w:r>
      <w:r w:rsidRPr="00BC4C0A">
        <w:rPr>
          <w:rFonts w:ascii="Tahoma" w:hAnsi="Tahoma" w:cs="Tahoma"/>
          <w:color w:val="auto"/>
        </w:rPr>
        <w:fldChar w:fldCharType="separate"/>
      </w:r>
      <w:r w:rsidR="006F5803">
        <w:rPr>
          <w:rFonts w:ascii="Tahoma" w:hAnsi="Tahoma" w:cs="Tahoma"/>
          <w:color w:val="auto"/>
        </w:rPr>
        <w:t>6</w:t>
      </w:r>
      <w:r w:rsidRPr="00BC4C0A">
        <w:rPr>
          <w:rFonts w:ascii="Tahoma" w:hAnsi="Tahoma" w:cs="Tahoma"/>
          <w:color w:val="auto"/>
        </w:rPr>
        <w:fldChar w:fldCharType="end"/>
      </w:r>
      <w:bookmarkEnd w:id="37"/>
      <w:r w:rsidR="00E13D2B" w:rsidRPr="00BC4C0A">
        <w:rPr>
          <w:rFonts w:ascii="Tahoma" w:hAnsi="Tahoma" w:cs="Tahoma"/>
          <w:color w:val="auto"/>
        </w:rPr>
        <w:t>. Опис типова шина укључени у базу података извора</w:t>
      </w:r>
      <w:r w:rsidR="00E13D2B" w:rsidRPr="00BC4C0A">
        <w:rPr>
          <w:rFonts w:ascii="Tahoma" w:hAnsi="Tahoma" w:cs="Tahoma"/>
          <w:color w:val="auto"/>
        </w:rPr>
        <w:br/>
        <w:t>(извор: Kephalopoulos, S.; Paviotti, M.; Anfosso-Lédée, F., 2012)</w:t>
      </w:r>
    </w:p>
    <w:tbl>
      <w:tblPr>
        <w:tblStyle w:val="GridTable5Dark-Accent1"/>
        <w:tblW w:w="0" w:type="auto"/>
        <w:tblLook w:val="04A0" w:firstRow="1" w:lastRow="0" w:firstColumn="1" w:lastColumn="0" w:noHBand="0" w:noVBand="1"/>
      </w:tblPr>
      <w:tblGrid>
        <w:gridCol w:w="1226"/>
        <w:gridCol w:w="1233"/>
        <w:gridCol w:w="1389"/>
        <w:gridCol w:w="1265"/>
        <w:gridCol w:w="1271"/>
        <w:gridCol w:w="1205"/>
        <w:gridCol w:w="1427"/>
      </w:tblGrid>
      <w:tr w:rsidR="00D110AC" w:rsidRPr="00D110AC" w14:paraId="53EDAC92" w14:textId="77777777" w:rsidTr="002049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9" w:type="dxa"/>
          </w:tcPr>
          <w:p w14:paraId="5641D7CB" w14:textId="77777777" w:rsidR="00FE21AA" w:rsidRPr="00D110AC" w:rsidRDefault="00FE21AA" w:rsidP="006C3308">
            <w:pPr>
              <w:spacing w:before="0" w:line="276" w:lineRule="auto"/>
              <w:jc w:val="center"/>
              <w:rPr>
                <w:rFonts w:ascii="Tahoma" w:hAnsi="Tahoma" w:cs="Tahoma"/>
                <w:b w:val="0"/>
                <w:color w:val="auto"/>
                <w:sz w:val="18"/>
                <w:szCs w:val="18"/>
              </w:rPr>
            </w:pPr>
            <w:r w:rsidRPr="00D110AC">
              <w:rPr>
                <w:rFonts w:ascii="Tahoma" w:hAnsi="Tahoma" w:cs="Tahoma"/>
                <w:b w:val="0"/>
                <w:color w:val="auto"/>
                <w:sz w:val="18"/>
                <w:szCs w:val="18"/>
              </w:rPr>
              <w:t>Цифра</w:t>
            </w:r>
          </w:p>
        </w:tc>
        <w:tc>
          <w:tcPr>
            <w:tcW w:w="1320" w:type="dxa"/>
          </w:tcPr>
          <w:p w14:paraId="37005BA4" w14:textId="77777777" w:rsidR="00FE21AA" w:rsidRPr="00D110AC" w:rsidRDefault="00FE21AA" w:rsidP="006C3308">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D110AC">
              <w:rPr>
                <w:rFonts w:ascii="Tahoma" w:hAnsi="Tahoma" w:cs="Tahoma"/>
                <w:b w:val="0"/>
                <w:color w:val="auto"/>
                <w:sz w:val="18"/>
                <w:szCs w:val="18"/>
              </w:rPr>
              <w:t>1</w:t>
            </w:r>
          </w:p>
        </w:tc>
        <w:tc>
          <w:tcPr>
            <w:tcW w:w="1490" w:type="dxa"/>
          </w:tcPr>
          <w:p w14:paraId="23C874B4" w14:textId="77777777" w:rsidR="00FE21AA" w:rsidRPr="00D110AC" w:rsidRDefault="00FE21AA" w:rsidP="006C3308">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D110AC">
              <w:rPr>
                <w:rFonts w:ascii="Tahoma" w:hAnsi="Tahoma" w:cs="Tahoma"/>
                <w:b w:val="0"/>
                <w:color w:val="auto"/>
                <w:sz w:val="18"/>
                <w:szCs w:val="18"/>
              </w:rPr>
              <w:t>2</w:t>
            </w:r>
          </w:p>
        </w:tc>
        <w:tc>
          <w:tcPr>
            <w:tcW w:w="1339" w:type="dxa"/>
          </w:tcPr>
          <w:p w14:paraId="5C31D3DD" w14:textId="77777777" w:rsidR="00FE21AA" w:rsidRPr="00D110AC" w:rsidRDefault="00FE21AA" w:rsidP="006C3308">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D110AC">
              <w:rPr>
                <w:rFonts w:ascii="Tahoma" w:hAnsi="Tahoma" w:cs="Tahoma"/>
                <w:b w:val="0"/>
                <w:color w:val="auto"/>
                <w:sz w:val="18"/>
                <w:szCs w:val="18"/>
              </w:rPr>
              <w:t>3</w:t>
            </w:r>
          </w:p>
        </w:tc>
        <w:tc>
          <w:tcPr>
            <w:tcW w:w="1356" w:type="dxa"/>
          </w:tcPr>
          <w:p w14:paraId="7E99A125" w14:textId="77777777" w:rsidR="00FE21AA" w:rsidRPr="00D110AC" w:rsidRDefault="00FE21AA" w:rsidP="006C3308">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D110AC">
              <w:rPr>
                <w:rFonts w:ascii="Tahoma" w:hAnsi="Tahoma" w:cs="Tahoma"/>
                <w:b w:val="0"/>
                <w:color w:val="auto"/>
                <w:sz w:val="18"/>
                <w:szCs w:val="18"/>
              </w:rPr>
              <w:t>4</w:t>
            </w:r>
          </w:p>
        </w:tc>
        <w:tc>
          <w:tcPr>
            <w:tcW w:w="1286" w:type="dxa"/>
          </w:tcPr>
          <w:p w14:paraId="66C7FCCE" w14:textId="77777777" w:rsidR="00FE21AA" w:rsidRPr="00D110AC" w:rsidRDefault="00FE21AA" w:rsidP="006C3308">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D110AC">
              <w:rPr>
                <w:rFonts w:ascii="Tahoma" w:hAnsi="Tahoma" w:cs="Tahoma"/>
                <w:b w:val="0"/>
                <w:color w:val="auto"/>
                <w:sz w:val="18"/>
                <w:szCs w:val="18"/>
              </w:rPr>
              <w:t>5</w:t>
            </w:r>
          </w:p>
        </w:tc>
        <w:tc>
          <w:tcPr>
            <w:tcW w:w="1520" w:type="dxa"/>
          </w:tcPr>
          <w:p w14:paraId="213A4820" w14:textId="77777777" w:rsidR="00FE21AA" w:rsidRPr="00D110AC" w:rsidRDefault="00FE21AA" w:rsidP="006C3308">
            <w:pPr>
              <w:spacing w:before="0"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8"/>
                <w:szCs w:val="18"/>
              </w:rPr>
            </w:pPr>
            <w:r w:rsidRPr="00D110AC">
              <w:rPr>
                <w:rFonts w:ascii="Tahoma" w:hAnsi="Tahoma" w:cs="Tahoma"/>
                <w:b w:val="0"/>
                <w:color w:val="auto"/>
                <w:sz w:val="18"/>
                <w:szCs w:val="18"/>
              </w:rPr>
              <w:t>6</w:t>
            </w:r>
          </w:p>
        </w:tc>
      </w:tr>
      <w:tr w:rsidR="00D110AC" w:rsidRPr="00D110AC" w14:paraId="6C065304" w14:textId="77777777" w:rsidTr="00204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9" w:type="dxa"/>
          </w:tcPr>
          <w:p w14:paraId="600238AD" w14:textId="77777777" w:rsidR="00FE21AA" w:rsidRPr="00D110AC" w:rsidRDefault="00FE21AA" w:rsidP="006C3308">
            <w:pPr>
              <w:spacing w:before="0" w:line="276" w:lineRule="auto"/>
              <w:jc w:val="center"/>
              <w:rPr>
                <w:rFonts w:ascii="Tahoma" w:hAnsi="Tahoma" w:cs="Tahoma"/>
                <w:b w:val="0"/>
                <w:color w:val="auto"/>
                <w:sz w:val="18"/>
                <w:szCs w:val="18"/>
              </w:rPr>
            </w:pPr>
            <w:r w:rsidRPr="00D110AC">
              <w:rPr>
                <w:rFonts w:ascii="Tahoma" w:hAnsi="Tahoma" w:cs="Tahoma"/>
                <w:b w:val="0"/>
                <w:color w:val="auto"/>
                <w:sz w:val="18"/>
                <w:szCs w:val="18"/>
              </w:rPr>
              <w:t>Дескриптор</w:t>
            </w:r>
          </w:p>
        </w:tc>
        <w:tc>
          <w:tcPr>
            <w:tcW w:w="1320" w:type="dxa"/>
          </w:tcPr>
          <w:p w14:paraId="5045244E" w14:textId="77777777" w:rsidR="00FE21AA" w:rsidRPr="00D110AC" w:rsidRDefault="00FE21AA" w:rsidP="006C3308">
            <w:pPr>
              <w:spacing w:before="0"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Подлога колосека</w:t>
            </w:r>
          </w:p>
        </w:tc>
        <w:tc>
          <w:tcPr>
            <w:tcW w:w="1490" w:type="dxa"/>
          </w:tcPr>
          <w:p w14:paraId="078EADEA" w14:textId="77777777" w:rsidR="00FE21AA" w:rsidRPr="00D110AC" w:rsidRDefault="00FE21AA" w:rsidP="006C3308">
            <w:pPr>
              <w:spacing w:before="0"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Храпавост површине шина</w:t>
            </w:r>
          </w:p>
        </w:tc>
        <w:tc>
          <w:tcPr>
            <w:tcW w:w="1339" w:type="dxa"/>
          </w:tcPr>
          <w:p w14:paraId="07B29ADD" w14:textId="77777777" w:rsidR="00FE21AA" w:rsidRPr="00D110AC" w:rsidRDefault="00FE21AA" w:rsidP="006C3308">
            <w:pPr>
              <w:spacing w:before="0"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Тип причврсних подлошки</w:t>
            </w:r>
          </w:p>
        </w:tc>
        <w:tc>
          <w:tcPr>
            <w:tcW w:w="1356" w:type="dxa"/>
          </w:tcPr>
          <w:p w14:paraId="69EBD43E" w14:textId="77777777" w:rsidR="00FE21AA" w:rsidRPr="00D110AC" w:rsidRDefault="00FE21AA" w:rsidP="006C3308">
            <w:pPr>
              <w:spacing w:before="0"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Додатне мере</w:t>
            </w:r>
          </w:p>
        </w:tc>
        <w:tc>
          <w:tcPr>
            <w:tcW w:w="1286" w:type="dxa"/>
          </w:tcPr>
          <w:p w14:paraId="173A4510" w14:textId="77777777" w:rsidR="00FE21AA" w:rsidRPr="00D110AC" w:rsidRDefault="00FE21AA" w:rsidP="006C3308">
            <w:pPr>
              <w:spacing w:before="0"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Спојеви шина</w:t>
            </w:r>
          </w:p>
        </w:tc>
        <w:tc>
          <w:tcPr>
            <w:tcW w:w="1520" w:type="dxa"/>
          </w:tcPr>
          <w:p w14:paraId="317837ED" w14:textId="77777777" w:rsidR="00FE21AA" w:rsidRPr="00D110AC" w:rsidRDefault="00FE21AA" w:rsidP="006C3308">
            <w:pPr>
              <w:spacing w:before="0"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Кривина</w:t>
            </w:r>
          </w:p>
        </w:tc>
      </w:tr>
      <w:tr w:rsidR="00D110AC" w:rsidRPr="00D110AC" w14:paraId="2E3959B1" w14:textId="77777777" w:rsidTr="002049C3">
        <w:tc>
          <w:tcPr>
            <w:cnfStyle w:val="001000000000" w:firstRow="0" w:lastRow="0" w:firstColumn="1" w:lastColumn="0" w:oddVBand="0" w:evenVBand="0" w:oddHBand="0" w:evenHBand="0" w:firstRowFirstColumn="0" w:firstRowLastColumn="0" w:lastRowFirstColumn="0" w:lastRowLastColumn="0"/>
            <w:tcW w:w="1309" w:type="dxa"/>
          </w:tcPr>
          <w:p w14:paraId="49ABAB13" w14:textId="77777777" w:rsidR="00FE21AA" w:rsidRPr="00D110AC" w:rsidRDefault="00FE21AA" w:rsidP="006C3308">
            <w:pPr>
              <w:spacing w:before="0" w:line="276" w:lineRule="auto"/>
              <w:jc w:val="center"/>
              <w:rPr>
                <w:rFonts w:ascii="Tahoma" w:hAnsi="Tahoma" w:cs="Tahoma"/>
                <w:b w:val="0"/>
                <w:color w:val="auto"/>
                <w:sz w:val="18"/>
                <w:szCs w:val="18"/>
              </w:rPr>
            </w:pPr>
            <w:r w:rsidRPr="00D110AC">
              <w:rPr>
                <w:rFonts w:ascii="Tahoma" w:hAnsi="Tahoma" w:cs="Tahoma"/>
                <w:b w:val="0"/>
                <w:color w:val="auto"/>
                <w:sz w:val="18"/>
                <w:szCs w:val="18"/>
              </w:rPr>
              <w:t>Објашњене описа</w:t>
            </w:r>
          </w:p>
        </w:tc>
        <w:tc>
          <w:tcPr>
            <w:tcW w:w="1320" w:type="dxa"/>
          </w:tcPr>
          <w:p w14:paraId="59CEE406" w14:textId="77777777" w:rsidR="00FE21AA" w:rsidRPr="00D110AC" w:rsidRDefault="00FE21AA" w:rsidP="006C3308">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Тип подлоге колосека</w:t>
            </w:r>
          </w:p>
        </w:tc>
        <w:tc>
          <w:tcPr>
            <w:tcW w:w="1490" w:type="dxa"/>
          </w:tcPr>
          <w:p w14:paraId="710E9823" w14:textId="77777777" w:rsidR="00FE21AA" w:rsidRPr="00D110AC" w:rsidRDefault="00FE21AA" w:rsidP="006C3308">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Индикатор храпавости</w:t>
            </w:r>
          </w:p>
        </w:tc>
        <w:tc>
          <w:tcPr>
            <w:tcW w:w="1339" w:type="dxa"/>
          </w:tcPr>
          <w:p w14:paraId="57EF6E60" w14:textId="77777777" w:rsidR="00FE21AA" w:rsidRPr="00D110AC" w:rsidRDefault="00FE21AA" w:rsidP="006C3308">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Представља индикацију „динамичке крутости“</w:t>
            </w:r>
          </w:p>
        </w:tc>
        <w:tc>
          <w:tcPr>
            <w:tcW w:w="1356" w:type="dxa"/>
          </w:tcPr>
          <w:p w14:paraId="176A35DD" w14:textId="77777777" w:rsidR="00FE21AA" w:rsidRPr="00D110AC" w:rsidRDefault="00FE21AA" w:rsidP="006C3308">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Слово које описује Акустички уређај</w:t>
            </w:r>
          </w:p>
        </w:tc>
        <w:tc>
          <w:tcPr>
            <w:tcW w:w="1286" w:type="dxa"/>
          </w:tcPr>
          <w:p w14:paraId="60A122B8" w14:textId="77777777" w:rsidR="00FE21AA" w:rsidRPr="00D110AC" w:rsidRDefault="00FE21AA" w:rsidP="006C3308">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Присутност спојева и размака</w:t>
            </w:r>
          </w:p>
        </w:tc>
        <w:tc>
          <w:tcPr>
            <w:tcW w:w="1520" w:type="dxa"/>
          </w:tcPr>
          <w:p w14:paraId="20BDD8F8" w14:textId="77777777" w:rsidR="00FE21AA" w:rsidRPr="00D110AC" w:rsidRDefault="00FE21AA" w:rsidP="006C3308">
            <w:pPr>
              <w:spacing w:before="0"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Навођење полупречника кривине у метрима</w:t>
            </w:r>
          </w:p>
        </w:tc>
      </w:tr>
      <w:tr w:rsidR="00D110AC" w:rsidRPr="00D110AC" w14:paraId="272B0865" w14:textId="77777777" w:rsidTr="00204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9" w:type="dxa"/>
          </w:tcPr>
          <w:p w14:paraId="6932AC99" w14:textId="77777777" w:rsidR="00FE21AA" w:rsidRPr="00D110AC" w:rsidRDefault="00FE21AA" w:rsidP="006C3308">
            <w:pPr>
              <w:spacing w:before="0" w:line="276" w:lineRule="auto"/>
              <w:jc w:val="center"/>
              <w:rPr>
                <w:rFonts w:ascii="Tahoma" w:hAnsi="Tahoma" w:cs="Tahoma"/>
                <w:b w:val="0"/>
                <w:color w:val="auto"/>
                <w:sz w:val="18"/>
                <w:szCs w:val="18"/>
              </w:rPr>
            </w:pPr>
            <w:r w:rsidRPr="00D110AC">
              <w:rPr>
                <w:rFonts w:ascii="Tahoma" w:hAnsi="Tahoma" w:cs="Tahoma"/>
                <w:b w:val="0"/>
                <w:color w:val="auto"/>
                <w:sz w:val="18"/>
                <w:szCs w:val="18"/>
              </w:rPr>
              <w:t>Допуштене ознаке</w:t>
            </w:r>
          </w:p>
        </w:tc>
        <w:tc>
          <w:tcPr>
            <w:tcW w:w="1320" w:type="dxa"/>
          </w:tcPr>
          <w:p w14:paraId="5814467E"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B</w:t>
            </w:r>
          </w:p>
          <w:p w14:paraId="1CE1329B"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Туцанички застор</w:t>
            </w:r>
          </w:p>
        </w:tc>
        <w:tc>
          <w:tcPr>
            <w:tcW w:w="1490" w:type="dxa"/>
          </w:tcPr>
          <w:p w14:paraId="065F2E31"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Е</w:t>
            </w:r>
          </w:p>
          <w:p w14:paraId="0C7BC507"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Добро одржавано и врло глатко</w:t>
            </w:r>
          </w:p>
        </w:tc>
        <w:tc>
          <w:tcPr>
            <w:tcW w:w="1339" w:type="dxa"/>
          </w:tcPr>
          <w:p w14:paraId="03424C01"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S</w:t>
            </w:r>
          </w:p>
          <w:p w14:paraId="216A6728"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Мекано (од 150 до 250 MN/m)</w:t>
            </w:r>
          </w:p>
        </w:tc>
        <w:tc>
          <w:tcPr>
            <w:tcW w:w="1356" w:type="dxa"/>
          </w:tcPr>
          <w:p w14:paraId="0A042422"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N</w:t>
            </w:r>
          </w:p>
          <w:p w14:paraId="5BEAD21D"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Нема</w:t>
            </w:r>
          </w:p>
        </w:tc>
        <w:tc>
          <w:tcPr>
            <w:tcW w:w="1286" w:type="dxa"/>
          </w:tcPr>
          <w:p w14:paraId="5A8B915A"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N</w:t>
            </w:r>
          </w:p>
          <w:p w14:paraId="37541C56"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Нема</w:t>
            </w:r>
          </w:p>
        </w:tc>
        <w:tc>
          <w:tcPr>
            <w:tcW w:w="1520" w:type="dxa"/>
          </w:tcPr>
          <w:p w14:paraId="30CFE5A3"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N</w:t>
            </w:r>
          </w:p>
          <w:p w14:paraId="32A96240"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Колосек у правцу</w:t>
            </w:r>
          </w:p>
        </w:tc>
      </w:tr>
      <w:tr w:rsidR="00D110AC" w:rsidRPr="00D110AC" w14:paraId="112CAFB6" w14:textId="77777777" w:rsidTr="002049C3">
        <w:tc>
          <w:tcPr>
            <w:cnfStyle w:val="001000000000" w:firstRow="0" w:lastRow="0" w:firstColumn="1" w:lastColumn="0" w:oddVBand="0" w:evenVBand="0" w:oddHBand="0" w:evenHBand="0" w:firstRowFirstColumn="0" w:firstRowLastColumn="0" w:lastRowFirstColumn="0" w:lastRowLastColumn="0"/>
            <w:tcW w:w="1309" w:type="dxa"/>
          </w:tcPr>
          <w:p w14:paraId="38EDC7AF" w14:textId="77777777" w:rsidR="00FE21AA" w:rsidRPr="00D110AC" w:rsidRDefault="00FE21AA" w:rsidP="006C3308">
            <w:pPr>
              <w:spacing w:before="0" w:line="276" w:lineRule="auto"/>
              <w:jc w:val="center"/>
              <w:rPr>
                <w:rFonts w:ascii="Tahoma" w:hAnsi="Tahoma" w:cs="Tahoma"/>
                <w:b w:val="0"/>
                <w:color w:val="auto"/>
                <w:sz w:val="18"/>
                <w:szCs w:val="18"/>
              </w:rPr>
            </w:pPr>
          </w:p>
        </w:tc>
        <w:tc>
          <w:tcPr>
            <w:tcW w:w="1320" w:type="dxa"/>
          </w:tcPr>
          <w:p w14:paraId="151258DF"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S</w:t>
            </w:r>
          </w:p>
          <w:p w14:paraId="7BE823BF"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Колосек на бетонској подлози</w:t>
            </w:r>
          </w:p>
        </w:tc>
        <w:tc>
          <w:tcPr>
            <w:tcW w:w="1490" w:type="dxa"/>
          </w:tcPr>
          <w:p w14:paraId="13B05432"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w:t>
            </w:r>
          </w:p>
          <w:p w14:paraId="6E9AB4BD"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Нормално одржавано</w:t>
            </w:r>
          </w:p>
        </w:tc>
        <w:tc>
          <w:tcPr>
            <w:tcW w:w="1339" w:type="dxa"/>
          </w:tcPr>
          <w:p w14:paraId="4014A7CD"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w:t>
            </w:r>
          </w:p>
          <w:p w14:paraId="73764819"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Средње (од 250 до 800 MN/m)</w:t>
            </w:r>
          </w:p>
        </w:tc>
        <w:tc>
          <w:tcPr>
            <w:tcW w:w="1356" w:type="dxa"/>
          </w:tcPr>
          <w:p w14:paraId="1BB8E51D"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D</w:t>
            </w:r>
          </w:p>
          <w:p w14:paraId="1F3A5118"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Пригушивач шина</w:t>
            </w:r>
          </w:p>
        </w:tc>
        <w:tc>
          <w:tcPr>
            <w:tcW w:w="1286" w:type="dxa"/>
          </w:tcPr>
          <w:p w14:paraId="1B45CB1B"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S</w:t>
            </w:r>
          </w:p>
          <w:p w14:paraId="5F8D85ED"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Један спој или скретиница</w:t>
            </w:r>
          </w:p>
        </w:tc>
        <w:tc>
          <w:tcPr>
            <w:tcW w:w="1520" w:type="dxa"/>
          </w:tcPr>
          <w:p w14:paraId="5357BB00"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L</w:t>
            </w:r>
          </w:p>
          <w:p w14:paraId="67ADCA09"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Мала (од 1 000 до 500 m)</w:t>
            </w:r>
          </w:p>
        </w:tc>
      </w:tr>
      <w:tr w:rsidR="00D110AC" w:rsidRPr="00D110AC" w14:paraId="752F49EF" w14:textId="77777777" w:rsidTr="00204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9" w:type="dxa"/>
          </w:tcPr>
          <w:p w14:paraId="7A5D96EE" w14:textId="77777777" w:rsidR="00FE21AA" w:rsidRPr="00D110AC" w:rsidRDefault="00FE21AA" w:rsidP="006C3308">
            <w:pPr>
              <w:spacing w:before="0" w:line="276" w:lineRule="auto"/>
              <w:jc w:val="center"/>
              <w:rPr>
                <w:rFonts w:ascii="Tahoma" w:hAnsi="Tahoma" w:cs="Tahoma"/>
                <w:b w:val="0"/>
                <w:color w:val="auto"/>
                <w:sz w:val="18"/>
                <w:szCs w:val="18"/>
              </w:rPr>
            </w:pPr>
          </w:p>
        </w:tc>
        <w:tc>
          <w:tcPr>
            <w:tcW w:w="1320" w:type="dxa"/>
          </w:tcPr>
          <w:p w14:paraId="7374230A"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L</w:t>
            </w:r>
          </w:p>
          <w:p w14:paraId="49713D21"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Мост са туцаничким застором</w:t>
            </w:r>
          </w:p>
        </w:tc>
        <w:tc>
          <w:tcPr>
            <w:tcW w:w="1490" w:type="dxa"/>
          </w:tcPr>
          <w:p w14:paraId="1842F6A1"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N</w:t>
            </w:r>
          </w:p>
          <w:p w14:paraId="5BFC3795"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Слабо одржавано</w:t>
            </w:r>
          </w:p>
        </w:tc>
        <w:tc>
          <w:tcPr>
            <w:tcW w:w="1339" w:type="dxa"/>
          </w:tcPr>
          <w:p w14:paraId="75ED38B3"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H</w:t>
            </w:r>
          </w:p>
          <w:p w14:paraId="28A5289C"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Тврдо (од 800 до 1 000 MN/m)</w:t>
            </w:r>
          </w:p>
        </w:tc>
        <w:tc>
          <w:tcPr>
            <w:tcW w:w="1356" w:type="dxa"/>
          </w:tcPr>
          <w:p w14:paraId="6313ACA1"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B</w:t>
            </w:r>
          </w:p>
          <w:p w14:paraId="04D29307"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Ниска баријера</w:t>
            </w:r>
          </w:p>
        </w:tc>
        <w:tc>
          <w:tcPr>
            <w:tcW w:w="1286" w:type="dxa"/>
          </w:tcPr>
          <w:p w14:paraId="1D5F34A8"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D</w:t>
            </w:r>
          </w:p>
          <w:p w14:paraId="6873E4F3"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Два споја или скретнице на 100 m</w:t>
            </w:r>
          </w:p>
        </w:tc>
        <w:tc>
          <w:tcPr>
            <w:tcW w:w="1520" w:type="dxa"/>
          </w:tcPr>
          <w:p w14:paraId="412328E7"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w:t>
            </w:r>
          </w:p>
          <w:p w14:paraId="7CE4EB99"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Средња (мање од 500 m и више од 300 m)</w:t>
            </w:r>
          </w:p>
        </w:tc>
      </w:tr>
      <w:tr w:rsidR="00D110AC" w:rsidRPr="00D110AC" w14:paraId="10C9C98D" w14:textId="77777777" w:rsidTr="002049C3">
        <w:tc>
          <w:tcPr>
            <w:cnfStyle w:val="001000000000" w:firstRow="0" w:lastRow="0" w:firstColumn="1" w:lastColumn="0" w:oddVBand="0" w:evenVBand="0" w:oddHBand="0" w:evenHBand="0" w:firstRowFirstColumn="0" w:firstRowLastColumn="0" w:lastRowFirstColumn="0" w:lastRowLastColumn="0"/>
            <w:tcW w:w="1309" w:type="dxa"/>
          </w:tcPr>
          <w:p w14:paraId="323451AF" w14:textId="77777777" w:rsidR="00FE21AA" w:rsidRPr="00D110AC" w:rsidRDefault="00FE21AA" w:rsidP="006C3308">
            <w:pPr>
              <w:spacing w:before="0" w:line="276" w:lineRule="auto"/>
              <w:jc w:val="center"/>
              <w:rPr>
                <w:rFonts w:ascii="Tahoma" w:hAnsi="Tahoma" w:cs="Tahoma"/>
                <w:b w:val="0"/>
                <w:color w:val="auto"/>
                <w:sz w:val="18"/>
                <w:szCs w:val="18"/>
              </w:rPr>
            </w:pPr>
          </w:p>
        </w:tc>
        <w:tc>
          <w:tcPr>
            <w:tcW w:w="1320" w:type="dxa"/>
          </w:tcPr>
          <w:p w14:paraId="1C2E63CB"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N</w:t>
            </w:r>
          </w:p>
          <w:p w14:paraId="3AB72595"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Мост без туцаничког застора</w:t>
            </w:r>
          </w:p>
        </w:tc>
        <w:tc>
          <w:tcPr>
            <w:tcW w:w="1490" w:type="dxa"/>
          </w:tcPr>
          <w:p w14:paraId="1F299FDF"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B</w:t>
            </w:r>
          </w:p>
          <w:p w14:paraId="1AE6E037"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Неодржавано и у лошем стању</w:t>
            </w:r>
          </w:p>
        </w:tc>
        <w:tc>
          <w:tcPr>
            <w:tcW w:w="1339" w:type="dxa"/>
          </w:tcPr>
          <w:p w14:paraId="26346C48"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p>
        </w:tc>
        <w:tc>
          <w:tcPr>
            <w:tcW w:w="1356" w:type="dxa"/>
          </w:tcPr>
          <w:p w14:paraId="442AD8E1"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A</w:t>
            </w:r>
          </w:p>
          <w:p w14:paraId="3ACEF798"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Апсорбујућа плоча на колосеку на бетонској подлози</w:t>
            </w:r>
          </w:p>
        </w:tc>
        <w:tc>
          <w:tcPr>
            <w:tcW w:w="1286" w:type="dxa"/>
          </w:tcPr>
          <w:p w14:paraId="30FD637A"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М</w:t>
            </w:r>
          </w:p>
          <w:p w14:paraId="03DE1052"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Више од два споја или скретница на 100 m</w:t>
            </w:r>
          </w:p>
        </w:tc>
        <w:tc>
          <w:tcPr>
            <w:tcW w:w="1520" w:type="dxa"/>
          </w:tcPr>
          <w:p w14:paraId="7924DAD3"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H</w:t>
            </w:r>
          </w:p>
          <w:p w14:paraId="15EBC3F8"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Велика (мање од 300 m)</w:t>
            </w:r>
          </w:p>
        </w:tc>
      </w:tr>
      <w:tr w:rsidR="00D110AC" w:rsidRPr="00D110AC" w14:paraId="2A9E4A71" w14:textId="77777777" w:rsidTr="00204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9" w:type="dxa"/>
          </w:tcPr>
          <w:p w14:paraId="2845F280" w14:textId="77777777" w:rsidR="00FE21AA" w:rsidRPr="00D110AC" w:rsidRDefault="00FE21AA" w:rsidP="006C3308">
            <w:pPr>
              <w:spacing w:before="0" w:line="276" w:lineRule="auto"/>
              <w:jc w:val="center"/>
              <w:rPr>
                <w:rFonts w:ascii="Tahoma" w:hAnsi="Tahoma" w:cs="Tahoma"/>
                <w:b w:val="0"/>
                <w:color w:val="auto"/>
                <w:sz w:val="18"/>
                <w:szCs w:val="18"/>
              </w:rPr>
            </w:pPr>
          </w:p>
        </w:tc>
        <w:tc>
          <w:tcPr>
            <w:tcW w:w="1320" w:type="dxa"/>
          </w:tcPr>
          <w:p w14:paraId="1E74EEE5"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T</w:t>
            </w:r>
          </w:p>
          <w:p w14:paraId="06FD8B3B"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Утопљени колосек</w:t>
            </w:r>
          </w:p>
        </w:tc>
        <w:tc>
          <w:tcPr>
            <w:tcW w:w="1490" w:type="dxa"/>
          </w:tcPr>
          <w:p w14:paraId="47D30736"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p>
        </w:tc>
        <w:tc>
          <w:tcPr>
            <w:tcW w:w="1339" w:type="dxa"/>
          </w:tcPr>
          <w:p w14:paraId="05C885FA"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p>
        </w:tc>
        <w:tc>
          <w:tcPr>
            <w:tcW w:w="1356" w:type="dxa"/>
          </w:tcPr>
          <w:p w14:paraId="78C875C0"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E</w:t>
            </w:r>
          </w:p>
          <w:p w14:paraId="3D5A2DDA"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Утопљени колосек</w:t>
            </w:r>
          </w:p>
        </w:tc>
        <w:tc>
          <w:tcPr>
            <w:tcW w:w="1286" w:type="dxa"/>
          </w:tcPr>
          <w:p w14:paraId="479DDBA3"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p>
        </w:tc>
        <w:tc>
          <w:tcPr>
            <w:tcW w:w="1520" w:type="dxa"/>
          </w:tcPr>
          <w:p w14:paraId="0DFFD515" w14:textId="77777777" w:rsidR="00FE21AA" w:rsidRPr="00D110AC" w:rsidRDefault="00FE21AA" w:rsidP="006C3308">
            <w:pPr>
              <w:spacing w:before="0" w:line="276"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p>
        </w:tc>
      </w:tr>
      <w:tr w:rsidR="00D110AC" w:rsidRPr="00D110AC" w14:paraId="37756C32" w14:textId="77777777" w:rsidTr="002049C3">
        <w:tc>
          <w:tcPr>
            <w:cnfStyle w:val="001000000000" w:firstRow="0" w:lastRow="0" w:firstColumn="1" w:lastColumn="0" w:oddVBand="0" w:evenVBand="0" w:oddHBand="0" w:evenHBand="0" w:firstRowFirstColumn="0" w:firstRowLastColumn="0" w:lastRowFirstColumn="0" w:lastRowLastColumn="0"/>
            <w:tcW w:w="1309" w:type="dxa"/>
          </w:tcPr>
          <w:p w14:paraId="159A934A" w14:textId="77777777" w:rsidR="00FE21AA" w:rsidRPr="00D110AC" w:rsidRDefault="00FE21AA" w:rsidP="006C3308">
            <w:pPr>
              <w:spacing w:before="0" w:line="276" w:lineRule="auto"/>
              <w:jc w:val="center"/>
              <w:rPr>
                <w:rFonts w:ascii="Tahoma" w:hAnsi="Tahoma" w:cs="Tahoma"/>
                <w:b w:val="0"/>
                <w:color w:val="auto"/>
                <w:sz w:val="18"/>
                <w:szCs w:val="18"/>
              </w:rPr>
            </w:pPr>
          </w:p>
        </w:tc>
        <w:tc>
          <w:tcPr>
            <w:tcW w:w="1320" w:type="dxa"/>
          </w:tcPr>
          <w:p w14:paraId="6611473C"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O</w:t>
            </w:r>
          </w:p>
          <w:p w14:paraId="3FE6C255"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Остало</w:t>
            </w:r>
          </w:p>
        </w:tc>
        <w:tc>
          <w:tcPr>
            <w:tcW w:w="1490" w:type="dxa"/>
          </w:tcPr>
          <w:p w14:paraId="12BA022F"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p>
        </w:tc>
        <w:tc>
          <w:tcPr>
            <w:tcW w:w="1339" w:type="dxa"/>
          </w:tcPr>
          <w:p w14:paraId="04F28D9C"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p>
        </w:tc>
        <w:tc>
          <w:tcPr>
            <w:tcW w:w="1356" w:type="dxa"/>
          </w:tcPr>
          <w:p w14:paraId="682F468D"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О</w:t>
            </w:r>
          </w:p>
          <w:p w14:paraId="78B287DB"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D110AC">
              <w:rPr>
                <w:rFonts w:ascii="Tahoma" w:hAnsi="Tahoma" w:cs="Tahoma"/>
                <w:color w:val="auto"/>
                <w:sz w:val="18"/>
                <w:szCs w:val="18"/>
              </w:rPr>
              <w:t>Остало</w:t>
            </w:r>
          </w:p>
        </w:tc>
        <w:tc>
          <w:tcPr>
            <w:tcW w:w="1286" w:type="dxa"/>
          </w:tcPr>
          <w:p w14:paraId="7412C754"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p>
        </w:tc>
        <w:tc>
          <w:tcPr>
            <w:tcW w:w="1520" w:type="dxa"/>
          </w:tcPr>
          <w:p w14:paraId="0F75DB94" w14:textId="77777777" w:rsidR="00FE21AA" w:rsidRPr="00D110AC" w:rsidRDefault="00FE21AA" w:rsidP="006C3308">
            <w:pPr>
              <w:spacing w:before="0" w:line="276"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p>
        </w:tc>
      </w:tr>
    </w:tbl>
    <w:p w14:paraId="1595523C" w14:textId="77777777" w:rsidR="00E13D2B" w:rsidRPr="00D110AC" w:rsidRDefault="00E13D2B" w:rsidP="006C3308">
      <w:pPr>
        <w:pStyle w:val="Heading3"/>
        <w:spacing w:line="276" w:lineRule="auto"/>
        <w:rPr>
          <w:rFonts w:ascii="Tahoma" w:hAnsi="Tahoma" w:cs="Tahoma"/>
          <w:color w:val="auto"/>
        </w:rPr>
      </w:pPr>
      <w:bookmarkStart w:id="38" w:name="_Toc181957523"/>
      <w:bookmarkStart w:id="39" w:name="_Toc187921208"/>
      <w:bookmarkStart w:id="40" w:name="_Toc197691198"/>
      <w:r w:rsidRPr="00D110AC">
        <w:rPr>
          <w:rFonts w:ascii="Tahoma" w:hAnsi="Tahoma" w:cs="Tahoma"/>
          <w:color w:val="auto"/>
        </w:rPr>
        <w:t>Број и положај еквивалентних извора звука</w:t>
      </w:r>
      <w:bookmarkEnd w:id="38"/>
      <w:bookmarkEnd w:id="39"/>
      <w:bookmarkEnd w:id="40"/>
    </w:p>
    <w:p w14:paraId="1C8077AE"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Кроз CNOSSOS-EU:2015 дефинисан је заједнички језик за описивање типова возила у изворној бази података, чиме су представљени релевантни описи који ће се користити за класификацију возила у целости. Ови описи одговарају особинама возила које утичу на усмерену звучну снагу по дужном метру еквивалентног моделованог линијског извора. Број возила за сваки тип утврђује се на свакој деоници пруге за сваки од временских периода који ће се користити у прорачуну буке. За прорачуне потребно је користити све типове возила која саобраћају на свакој деоници пруге. Ова метода прорачунавања такође даје смернице за дефинисање карактеристика пруге, као и податке о елементима који имају већи или мањи утицај услед својих акустичких својстава.</w:t>
      </w:r>
    </w:p>
    <w:p w14:paraId="077C0450" w14:textId="51C61117"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Извори који доприносе стварању железничке буке чине различите компоненте система пруга-воз (шине, точкови, мотори, вентилатори, компресори, електрична опрема и издув у случају локомотива на дизел погон) и њихова својства (храпавост главе шине, крутост </w:t>
      </w:r>
      <w:r w:rsidR="002049C3" w:rsidRPr="00D110AC">
        <w:rPr>
          <w:rFonts w:ascii="Tahoma" w:hAnsi="Tahoma" w:cs="Tahoma"/>
          <w:color w:val="auto"/>
        </w:rPr>
        <w:t>причврсног прибора</w:t>
      </w:r>
      <w:r w:rsidRPr="00D110AC">
        <w:rPr>
          <w:rFonts w:ascii="Tahoma" w:hAnsi="Tahoma" w:cs="Tahoma"/>
          <w:color w:val="auto"/>
        </w:rPr>
        <w:t xml:space="preserve">, </w:t>
      </w:r>
      <w:r w:rsidR="002049C3" w:rsidRPr="00D110AC">
        <w:rPr>
          <w:rFonts w:ascii="Tahoma" w:hAnsi="Tahoma" w:cs="Tahoma"/>
          <w:color w:val="auto"/>
        </w:rPr>
        <w:t>подлога</w:t>
      </w:r>
      <w:r w:rsidRPr="00D110AC">
        <w:rPr>
          <w:rFonts w:ascii="Tahoma" w:hAnsi="Tahoma" w:cs="Tahoma"/>
          <w:color w:val="auto"/>
        </w:rPr>
        <w:t xml:space="preserve"> колосека, спојеви шина и полупречник кривине колосека) и зависе од специфичних карактеристика појединачних подјединица у возу. Такође, удео ових извора буке зависи и од брзине воза. Различити еквивалентни линијски извори буке смештени су на различитим висинама и у средини пруге. Све висине се односе на раван која додирује две горње површине шина. Према CNOSSOS-EU:2015 постоји неколико извора буке који су подељени у различите категорије у зависности од механизма стварања буке </w:t>
      </w:r>
    </w:p>
    <w:p w14:paraId="3BBE2A15" w14:textId="77777777" w:rsidR="00E13D2B" w:rsidRPr="00D110AC" w:rsidRDefault="00E13D2B" w:rsidP="006C3308">
      <w:pPr>
        <w:pStyle w:val="ListParagraph"/>
        <w:numPr>
          <w:ilvl w:val="0"/>
          <w:numId w:val="71"/>
        </w:numPr>
        <w:spacing w:line="276" w:lineRule="auto"/>
        <w:rPr>
          <w:rFonts w:ascii="Tahoma" w:hAnsi="Tahoma" w:cs="Tahoma"/>
          <w:color w:val="auto"/>
        </w:rPr>
      </w:pPr>
      <w:r w:rsidRPr="00D110AC">
        <w:rPr>
          <w:rFonts w:ascii="Tahoma" w:hAnsi="Tahoma" w:cs="Tahoma"/>
          <w:color w:val="auto"/>
        </w:rPr>
        <w:t>Бука котрљања (укључујући не само вибрацију шине и подлогу колосека и точкова, већ и где је присутна, бука надградње теретних возила ; храпавост точкова и шина - висина од 0,5 m); </w:t>
      </w:r>
    </w:p>
    <w:p w14:paraId="09614A3D"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Храпавост точкова и површина шина, кроз три преносне путање до зрачних површина (шине, точкови и надградња), представља буку котрљања. Ово је додељено на h = 0,5 m (емисионе површине А) како би се приказали доприноси колосека, у шта су укључени утицаји шинских површина, посебно колосека на чврстој подлози.</w:t>
      </w:r>
    </w:p>
    <w:p w14:paraId="7469BB22" w14:textId="77777777" w:rsidR="00E13D2B" w:rsidRPr="00D110AC" w:rsidRDefault="00E13D2B" w:rsidP="006C3308">
      <w:pPr>
        <w:pStyle w:val="ListParagraph"/>
        <w:numPr>
          <w:ilvl w:val="0"/>
          <w:numId w:val="71"/>
        </w:numPr>
        <w:spacing w:line="276" w:lineRule="auto"/>
        <w:rPr>
          <w:rFonts w:ascii="Tahoma" w:hAnsi="Tahoma" w:cs="Tahoma"/>
          <w:color w:val="auto"/>
        </w:rPr>
      </w:pPr>
      <w:r w:rsidRPr="00D110AC">
        <w:rPr>
          <w:rFonts w:ascii="Tahoma" w:hAnsi="Tahoma" w:cs="Tahoma"/>
          <w:color w:val="auto"/>
        </w:rPr>
        <w:t xml:space="preserve">Бука вуче (еквивалентне висине извора 0,5 m - 4,0 m) </w:t>
      </w:r>
    </w:p>
    <w:p w14:paraId="173CF14E" w14:textId="0AED3454"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Висине еквивалентних извора за вучну буку варирају између 0,5 m (извор A) </w:t>
      </w:r>
      <w:r w:rsidR="002049C3" w:rsidRPr="00D110AC">
        <w:rPr>
          <w:rFonts w:ascii="Tahoma" w:hAnsi="Tahoma" w:cs="Tahoma"/>
          <w:color w:val="auto"/>
        </w:rPr>
        <w:t>и</w:t>
      </w:r>
      <w:r w:rsidRPr="00D110AC">
        <w:rPr>
          <w:rFonts w:ascii="Tahoma" w:hAnsi="Tahoma" w:cs="Tahoma"/>
          <w:color w:val="auto"/>
        </w:rPr>
        <w:t xml:space="preserve"> 4,0 m (Извор Б), у зависности од физичке позиције компоненте о којој се ради. </w:t>
      </w:r>
      <w:r w:rsidRPr="00D110AC">
        <w:rPr>
          <w:rFonts w:ascii="Tahoma" w:hAnsi="Tahoma" w:cs="Tahoma"/>
          <w:color w:val="auto"/>
          <w:lang w:val="sr-Latn-RS"/>
        </w:rPr>
        <w:t>Вентилациони и издувни отвори система за хлађење се мо</w:t>
      </w:r>
      <w:r w:rsidRPr="00D110AC">
        <w:rPr>
          <w:rFonts w:ascii="Tahoma" w:hAnsi="Tahoma" w:cs="Tahoma"/>
          <w:color w:val="auto"/>
        </w:rPr>
        <w:t>гу</w:t>
      </w:r>
      <w:r w:rsidRPr="00D110AC">
        <w:rPr>
          <w:rFonts w:ascii="Tahoma" w:hAnsi="Tahoma" w:cs="Tahoma"/>
          <w:color w:val="auto"/>
          <w:lang w:val="sr-Latn-RS"/>
        </w:rPr>
        <w:t xml:space="preserve"> налазити на различитим висинама; издувни гасови возила на дизел мотор</w:t>
      </w:r>
      <w:r w:rsidRPr="00D110AC">
        <w:rPr>
          <w:rFonts w:ascii="Tahoma" w:hAnsi="Tahoma" w:cs="Tahoma"/>
          <w:color w:val="auto"/>
        </w:rPr>
        <w:t>у</w:t>
      </w:r>
      <w:r w:rsidRPr="00D110AC">
        <w:rPr>
          <w:rFonts w:ascii="Tahoma" w:hAnsi="Tahoma" w:cs="Tahoma"/>
          <w:color w:val="auto"/>
          <w:lang w:val="sr-Latn-RS"/>
        </w:rPr>
        <w:t xml:space="preserve"> су често у нивоу крова, односно на </w:t>
      </w:r>
      <w:r w:rsidRPr="00D110AC">
        <w:rPr>
          <w:rFonts w:ascii="Tahoma" w:hAnsi="Tahoma" w:cs="Tahoma"/>
          <w:color w:val="auto"/>
        </w:rPr>
        <w:t>4,0 m</w:t>
      </w:r>
      <w:r w:rsidRPr="00D110AC">
        <w:rPr>
          <w:rFonts w:ascii="Tahoma" w:hAnsi="Tahoma" w:cs="Tahoma"/>
          <w:color w:val="auto"/>
          <w:lang w:val="sr-Latn-RS"/>
        </w:rPr>
        <w:t xml:space="preserve"> (извор Б). Могу се лоцирати и други извори вуче као што су вентилатори или дизел мотори висине 0,5 </w:t>
      </w:r>
      <w:r w:rsidRPr="00D110AC">
        <w:rPr>
          <w:rFonts w:ascii="Tahoma" w:hAnsi="Tahoma" w:cs="Tahoma"/>
          <w:color w:val="auto"/>
        </w:rPr>
        <w:t>m</w:t>
      </w:r>
      <w:r w:rsidRPr="00D110AC">
        <w:rPr>
          <w:rFonts w:ascii="Tahoma" w:hAnsi="Tahoma" w:cs="Tahoma"/>
          <w:color w:val="auto"/>
          <w:lang w:val="sr-Latn-RS"/>
        </w:rPr>
        <w:t xml:space="preserve"> (извор А) или 4,0 </w:t>
      </w:r>
      <w:r w:rsidRPr="00D110AC">
        <w:rPr>
          <w:rFonts w:ascii="Tahoma" w:hAnsi="Tahoma" w:cs="Tahoma"/>
          <w:color w:val="auto"/>
        </w:rPr>
        <w:t>m</w:t>
      </w:r>
      <w:r w:rsidRPr="00D110AC">
        <w:rPr>
          <w:rFonts w:ascii="Tahoma" w:hAnsi="Tahoma" w:cs="Tahoma"/>
          <w:color w:val="auto"/>
          <w:lang w:val="sr-Latn-RS"/>
        </w:rPr>
        <w:t xml:space="preserve"> (извор Б). Ако </w:t>
      </w:r>
      <w:r w:rsidRPr="00D110AC">
        <w:rPr>
          <w:rFonts w:ascii="Tahoma" w:hAnsi="Tahoma" w:cs="Tahoma"/>
          <w:color w:val="auto"/>
        </w:rPr>
        <w:t>се</w:t>
      </w:r>
      <w:r w:rsidRPr="00D110AC">
        <w:rPr>
          <w:rFonts w:ascii="Tahoma" w:hAnsi="Tahoma" w:cs="Tahoma"/>
          <w:color w:val="auto"/>
          <w:lang w:val="sr-Latn-RS"/>
        </w:rPr>
        <w:t xml:space="preserve"> тачна висина извора</w:t>
      </w:r>
      <w:r w:rsidRPr="00D110AC">
        <w:rPr>
          <w:rFonts w:ascii="Tahoma" w:hAnsi="Tahoma" w:cs="Tahoma"/>
          <w:color w:val="auto"/>
        </w:rPr>
        <w:t xml:space="preserve"> налази</w:t>
      </w:r>
      <w:r w:rsidRPr="00D110AC">
        <w:rPr>
          <w:rFonts w:ascii="Tahoma" w:hAnsi="Tahoma" w:cs="Tahoma"/>
          <w:color w:val="auto"/>
          <w:lang w:val="sr-Latn-RS"/>
        </w:rPr>
        <w:t xml:space="preserve"> између висина модела, зву</w:t>
      </w:r>
      <w:r w:rsidRPr="00D110AC">
        <w:rPr>
          <w:rFonts w:ascii="Tahoma" w:hAnsi="Tahoma" w:cs="Tahoma"/>
          <w:color w:val="auto"/>
        </w:rPr>
        <w:t>чна</w:t>
      </w:r>
      <w:r w:rsidRPr="00D110AC">
        <w:rPr>
          <w:rFonts w:ascii="Tahoma" w:hAnsi="Tahoma" w:cs="Tahoma"/>
          <w:color w:val="auto"/>
          <w:lang w:val="sr-Latn-RS"/>
        </w:rPr>
        <w:t xml:space="preserve"> енергија је пропорционално распоређена између најближих висина извора.</w:t>
      </w:r>
      <w:r w:rsidRPr="00D110AC">
        <w:rPr>
          <w:rFonts w:ascii="Tahoma" w:hAnsi="Tahoma" w:cs="Tahoma"/>
          <w:color w:val="auto"/>
        </w:rPr>
        <w:t xml:space="preserve"> Из тог разлога, метода предвиђа две висине извора, 0,5 m (извор А) и 4,0 m (извор Б), и еквивалента звучна снага повезана са сваким од њих се дистрибуира између њих у зависности од специфичне конфигурације извора на тип јединице.</w:t>
      </w:r>
    </w:p>
    <w:p w14:paraId="1801EAAC" w14:textId="77777777" w:rsidR="00E13D2B" w:rsidRPr="00D110AC" w:rsidRDefault="00E13D2B" w:rsidP="006C3308">
      <w:pPr>
        <w:pStyle w:val="ListParagraph"/>
        <w:numPr>
          <w:ilvl w:val="0"/>
          <w:numId w:val="71"/>
        </w:numPr>
        <w:spacing w:line="276" w:lineRule="auto"/>
        <w:rPr>
          <w:rFonts w:ascii="Tahoma" w:hAnsi="Tahoma" w:cs="Tahoma"/>
          <w:color w:val="auto"/>
        </w:rPr>
      </w:pPr>
      <w:r w:rsidRPr="00D110AC">
        <w:rPr>
          <w:rFonts w:ascii="Tahoma" w:hAnsi="Tahoma" w:cs="Tahoma"/>
          <w:color w:val="auto"/>
        </w:rPr>
        <w:t>Аеродинамична бука (висина од 0,5 m , а 4,0 m за буку пантографа)</w:t>
      </w:r>
    </w:p>
    <w:p w14:paraId="1C9477D7" w14:textId="36893C0A" w:rsidR="00E13D2B" w:rsidRPr="00D110AC" w:rsidRDefault="00E13D2B" w:rsidP="006C3308">
      <w:pPr>
        <w:spacing w:line="276" w:lineRule="auto"/>
        <w:rPr>
          <w:rFonts w:ascii="Tahoma" w:hAnsi="Tahoma" w:cs="Tahoma"/>
          <w:color w:val="auto"/>
        </w:rPr>
      </w:pPr>
      <w:r w:rsidRPr="00D110AC">
        <w:rPr>
          <w:rFonts w:ascii="Tahoma" w:hAnsi="Tahoma" w:cs="Tahoma"/>
          <w:color w:val="auto"/>
        </w:rPr>
        <w:t>Аеродинамички ефекти буке су повезани са извором на 0,5 m (представља параване, извор А), и извором на 4, m (моделирање целог кровног апарата и пантографа, извор Б). Одабир висине од 4,0 m за пантограф се сматра једноставним па се мора пажљиво размотрити ако је циљ одабрати одговарајућу висину баријере.</w:t>
      </w:r>
    </w:p>
    <w:p w14:paraId="06C64528" w14:textId="77777777" w:rsidR="00E13D2B" w:rsidRPr="00D110AC" w:rsidRDefault="00E13D2B" w:rsidP="006C3308">
      <w:pPr>
        <w:pStyle w:val="ListParagraph"/>
        <w:numPr>
          <w:ilvl w:val="0"/>
          <w:numId w:val="71"/>
        </w:numPr>
        <w:spacing w:line="276" w:lineRule="auto"/>
        <w:rPr>
          <w:rFonts w:ascii="Tahoma" w:hAnsi="Tahoma" w:cs="Tahoma"/>
          <w:color w:val="auto"/>
        </w:rPr>
      </w:pPr>
      <w:r w:rsidRPr="00D110AC">
        <w:rPr>
          <w:rFonts w:ascii="Tahoma" w:hAnsi="Tahoma" w:cs="Tahoma"/>
          <w:color w:val="auto"/>
        </w:rPr>
        <w:t>Ударна бука (због прелаза, скретница и раскрсница, висина од 0,5 m)</w:t>
      </w:r>
    </w:p>
    <w:p w14:paraId="7F57BF08" w14:textId="77777777" w:rsidR="00E13D2B" w:rsidRPr="00D110AC" w:rsidRDefault="00E13D2B" w:rsidP="006C3308">
      <w:pPr>
        <w:pStyle w:val="ListParagraph"/>
        <w:numPr>
          <w:ilvl w:val="0"/>
          <w:numId w:val="71"/>
        </w:numPr>
        <w:spacing w:line="276" w:lineRule="auto"/>
        <w:rPr>
          <w:rFonts w:ascii="Tahoma" w:hAnsi="Tahoma" w:cs="Tahoma"/>
          <w:color w:val="auto"/>
        </w:rPr>
      </w:pPr>
      <w:r w:rsidRPr="00D110AC">
        <w:rPr>
          <w:rFonts w:ascii="Tahoma" w:hAnsi="Tahoma" w:cs="Tahoma"/>
          <w:color w:val="auto"/>
        </w:rPr>
        <w:t>Шкрипа (висина од 0,5 m – извор А)</w:t>
      </w:r>
    </w:p>
    <w:p w14:paraId="64489C40" w14:textId="29AFE060" w:rsidR="00E13D2B" w:rsidRPr="00D110AC" w:rsidRDefault="00E13D2B" w:rsidP="006C3308">
      <w:pPr>
        <w:pStyle w:val="ListParagraph"/>
        <w:numPr>
          <w:ilvl w:val="0"/>
          <w:numId w:val="71"/>
        </w:numPr>
        <w:spacing w:line="276" w:lineRule="auto"/>
        <w:rPr>
          <w:rFonts w:ascii="Tahoma" w:hAnsi="Tahoma" w:cs="Tahoma"/>
          <w:color w:val="auto"/>
        </w:rPr>
      </w:pPr>
      <w:r w:rsidRPr="00D110AC">
        <w:rPr>
          <w:rFonts w:ascii="Tahoma" w:hAnsi="Tahoma" w:cs="Tahoma"/>
          <w:color w:val="auto"/>
        </w:rPr>
        <w:t xml:space="preserve">Бука услед додатних </w:t>
      </w:r>
      <w:r w:rsidR="002049C3" w:rsidRPr="00D110AC">
        <w:rPr>
          <w:rFonts w:ascii="Tahoma" w:hAnsi="Tahoma" w:cs="Tahoma"/>
          <w:color w:val="auto"/>
        </w:rPr>
        <w:t>утицаја</w:t>
      </w:r>
      <w:r w:rsidRPr="00D110AC">
        <w:rPr>
          <w:rFonts w:ascii="Tahoma" w:hAnsi="Tahoma" w:cs="Tahoma"/>
          <w:color w:val="auto"/>
        </w:rPr>
        <w:t xml:space="preserve"> као што су мостови и вијадукти (висина од 0,5 m</w:t>
      </w:r>
      <w:r w:rsidR="00C441D7" w:rsidRPr="00D110AC">
        <w:rPr>
          <w:rFonts w:ascii="Tahoma" w:hAnsi="Tahoma" w:cs="Tahoma"/>
          <w:color w:val="auto"/>
        </w:rPr>
        <w:t xml:space="preserve"> </w:t>
      </w:r>
      <w:r w:rsidRPr="00D110AC">
        <w:rPr>
          <w:rFonts w:ascii="Tahoma" w:hAnsi="Tahoma" w:cs="Tahoma"/>
          <w:color w:val="auto"/>
        </w:rPr>
        <w:t>– извор А)</w:t>
      </w:r>
    </w:p>
    <w:p w14:paraId="06AA24AB" w14:textId="77777777" w:rsidR="00E13D2B" w:rsidRPr="00151D27" w:rsidRDefault="00E13D2B" w:rsidP="006C3308">
      <w:pPr>
        <w:pStyle w:val="slike"/>
        <w:spacing w:line="276" w:lineRule="auto"/>
      </w:pPr>
      <w:r w:rsidRPr="00151D27">
        <w:drawing>
          <wp:inline distT="0" distB="0" distL="0" distR="0" wp14:anchorId="2C21D0A6" wp14:editId="284E4700">
            <wp:extent cx="3420000" cy="2242314"/>
            <wp:effectExtent l="0" t="0" r="9525" b="5715"/>
            <wp:docPr id="1094005053" name="Picture 1" descr="A diagram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05053" name="Picture 1" descr="A diagram of a train&#10;&#10;Description automatically generated"/>
                    <pic:cNvPicPr/>
                  </pic:nvPicPr>
                  <pic:blipFill rotWithShape="1">
                    <a:blip r:embed="rId37"/>
                    <a:srcRect b="12500"/>
                    <a:stretch/>
                  </pic:blipFill>
                  <pic:spPr bwMode="auto">
                    <a:xfrm>
                      <a:off x="0" y="0"/>
                      <a:ext cx="3420000" cy="2242314"/>
                    </a:xfrm>
                    <a:prstGeom prst="rect">
                      <a:avLst/>
                    </a:prstGeom>
                    <a:ln>
                      <a:noFill/>
                    </a:ln>
                    <a:extLst>
                      <a:ext uri="{53640926-AAD7-44D8-BBD7-CCE9431645EC}">
                        <a14:shadowObscured xmlns:a14="http://schemas.microsoft.com/office/drawing/2010/main"/>
                      </a:ext>
                    </a:extLst>
                  </pic:spPr>
                </pic:pic>
              </a:graphicData>
            </a:graphic>
          </wp:inline>
        </w:drawing>
      </w:r>
    </w:p>
    <w:p w14:paraId="5D35C29F" w14:textId="772E3460" w:rsidR="00E13D2B" w:rsidRPr="00BC4C0A" w:rsidRDefault="00395AC2" w:rsidP="006C3308">
      <w:pPr>
        <w:pStyle w:val="Caption"/>
        <w:spacing w:line="276" w:lineRule="auto"/>
        <w:rPr>
          <w:rFonts w:ascii="Tahoma" w:hAnsi="Tahoma" w:cs="Tahoma"/>
          <w:color w:val="auto"/>
        </w:rPr>
      </w:pPr>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7</w:t>
      </w:r>
      <w:r w:rsidRPr="00BC4C0A">
        <w:rPr>
          <w:rFonts w:ascii="Tahoma" w:hAnsi="Tahoma" w:cs="Tahoma"/>
          <w:color w:val="auto"/>
        </w:rPr>
        <w:fldChar w:fldCharType="end"/>
      </w:r>
      <w:r w:rsidR="001B1C38" w:rsidRPr="00BC4C0A">
        <w:rPr>
          <w:rFonts w:ascii="Tahoma" w:hAnsi="Tahoma" w:cs="Tahoma"/>
          <w:color w:val="auto"/>
        </w:rPr>
        <w:t xml:space="preserve">. </w:t>
      </w:r>
      <w:r w:rsidR="00E13D2B" w:rsidRPr="00BC4C0A">
        <w:rPr>
          <w:rFonts w:ascii="Tahoma" w:hAnsi="Tahoma" w:cs="Tahoma"/>
          <w:color w:val="auto"/>
        </w:rPr>
        <w:t>Еквивалентни положаји извора буке смештени на различитим висинама</w:t>
      </w:r>
      <w:r w:rsidR="00851C22" w:rsidRPr="00BC4C0A">
        <w:rPr>
          <w:rFonts w:ascii="Tahoma" w:hAnsi="Tahoma" w:cs="Tahoma"/>
          <w:color w:val="auto"/>
        </w:rPr>
        <w:br/>
      </w:r>
      <w:r w:rsidR="00E13D2B" w:rsidRPr="00BC4C0A">
        <w:rPr>
          <w:rFonts w:ascii="Tahoma" w:hAnsi="Tahoma" w:cs="Tahoma"/>
          <w:color w:val="auto"/>
        </w:rPr>
        <w:t>(извор: Kephalopoulos, S.; Paviotti, M.; Anfosso-Lédée, F., 2012)</w:t>
      </w:r>
    </w:p>
    <w:p w14:paraId="7278408D" w14:textId="77777777" w:rsidR="00E13D2B" w:rsidRPr="00D110AC" w:rsidRDefault="00E13D2B" w:rsidP="006C3308">
      <w:pPr>
        <w:pStyle w:val="Heading3"/>
        <w:spacing w:line="276" w:lineRule="auto"/>
        <w:rPr>
          <w:rFonts w:ascii="Tahoma" w:hAnsi="Tahoma" w:cs="Tahoma"/>
          <w:color w:val="auto"/>
        </w:rPr>
      </w:pPr>
      <w:bookmarkStart w:id="41" w:name="_Toc181957524"/>
      <w:bookmarkStart w:id="42" w:name="_Toc187921209"/>
      <w:bookmarkStart w:id="43" w:name="_Toc197691199"/>
      <w:r w:rsidRPr="00D110AC">
        <w:rPr>
          <w:rFonts w:ascii="Tahoma" w:hAnsi="Tahoma" w:cs="Tahoma"/>
          <w:color w:val="auto"/>
        </w:rPr>
        <w:t>Појединачно возило</w:t>
      </w:r>
      <w:bookmarkEnd w:id="41"/>
      <w:bookmarkEnd w:id="42"/>
      <w:bookmarkEnd w:id="43"/>
    </w:p>
    <w:p w14:paraId="0A51458E"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Модел за буку железничког саобраћаја, аналогно буци друмског саобраћаја, описује емисију звучне снаге као специфичну комбинацију типова возила и типова колосека који испуњава низ захтева описаних у класификацији возила и колосека, у оквиру скупа звучне снаге по сваком возилу (</w:t>
      </w:r>
      <w:r w:rsidRPr="00D110AC">
        <w:rPr>
          <w:rFonts w:ascii="Tahoma" w:hAnsi="Tahoma" w:cs="Tahoma"/>
          <w:i/>
          <w:color w:val="auto"/>
        </w:rPr>
        <w:t>L</w:t>
      </w:r>
      <w:r w:rsidRPr="00D110AC">
        <w:rPr>
          <w:rFonts w:ascii="Tahoma" w:hAnsi="Tahoma" w:cs="Tahoma"/>
          <w:i/>
          <w:color w:val="auto"/>
          <w:vertAlign w:val="subscript"/>
        </w:rPr>
        <w:t>W,0</w:t>
      </w:r>
      <w:r w:rsidRPr="00D110AC">
        <w:rPr>
          <w:rFonts w:ascii="Tahoma" w:hAnsi="Tahoma" w:cs="Tahoma"/>
          <w:color w:val="auto"/>
        </w:rPr>
        <w:t>).</w:t>
      </w:r>
    </w:p>
    <w:p w14:paraId="6AE61474" w14:textId="564E7F5B" w:rsidR="00E13D2B" w:rsidRPr="00D110AC" w:rsidRDefault="002049C3" w:rsidP="006C3308">
      <w:pPr>
        <w:pStyle w:val="Heading3"/>
        <w:spacing w:line="276" w:lineRule="auto"/>
        <w:rPr>
          <w:rFonts w:ascii="Tahoma" w:hAnsi="Tahoma" w:cs="Tahoma"/>
          <w:color w:val="auto"/>
        </w:rPr>
      </w:pPr>
      <w:bookmarkStart w:id="44" w:name="_Toc181957525"/>
      <w:bookmarkStart w:id="45" w:name="_Toc187921210"/>
      <w:bookmarkStart w:id="46" w:name="_Toc197691200"/>
      <w:r w:rsidRPr="00D110AC">
        <w:rPr>
          <w:rFonts w:ascii="Tahoma" w:hAnsi="Tahoma" w:cs="Tahoma"/>
          <w:color w:val="auto"/>
        </w:rPr>
        <w:t>С</w:t>
      </w:r>
      <w:r w:rsidR="00E13D2B" w:rsidRPr="00D110AC">
        <w:rPr>
          <w:rFonts w:ascii="Tahoma" w:hAnsi="Tahoma" w:cs="Tahoma"/>
          <w:color w:val="auto"/>
        </w:rPr>
        <w:t>аобраћај</w:t>
      </w:r>
      <w:bookmarkEnd w:id="44"/>
      <w:bookmarkEnd w:id="45"/>
      <w:bookmarkEnd w:id="46"/>
      <w:r w:rsidRPr="00D110AC">
        <w:rPr>
          <w:rFonts w:ascii="Tahoma" w:hAnsi="Tahoma" w:cs="Tahoma"/>
          <w:color w:val="auto"/>
        </w:rPr>
        <w:t>ни ток</w:t>
      </w:r>
    </w:p>
    <w:p w14:paraId="17AB8501" w14:textId="54CE8F12" w:rsidR="00E13D2B" w:rsidRPr="00D110AC" w:rsidRDefault="00E13D2B" w:rsidP="006C3308">
      <w:pPr>
        <w:spacing w:line="276" w:lineRule="auto"/>
        <w:rPr>
          <w:rFonts w:ascii="Tahoma" w:hAnsi="Tahoma" w:cs="Tahoma"/>
          <w:color w:val="auto"/>
        </w:rPr>
      </w:pPr>
      <w:r w:rsidRPr="00D110AC">
        <w:rPr>
          <w:rFonts w:ascii="Tahoma" w:hAnsi="Tahoma" w:cs="Tahoma"/>
          <w:color w:val="auto"/>
        </w:rPr>
        <w:t>Емисија буке саобраћај</w:t>
      </w:r>
      <w:r w:rsidR="002049C3" w:rsidRPr="00D110AC">
        <w:rPr>
          <w:rFonts w:ascii="Tahoma" w:hAnsi="Tahoma" w:cs="Tahoma"/>
          <w:color w:val="auto"/>
        </w:rPr>
        <w:t>ног тока</w:t>
      </w:r>
      <w:r w:rsidRPr="00D110AC">
        <w:rPr>
          <w:rFonts w:ascii="Tahoma" w:hAnsi="Tahoma" w:cs="Tahoma"/>
          <w:color w:val="auto"/>
        </w:rPr>
        <w:t xml:space="preserve"> на сваком колосеку представља скуп од два линијска извора који је описан усмереном звучном снагом по метру, по фреквенцијском опсегу. То одговара збиру емисија буке појединачних возила у саобраћај</w:t>
      </w:r>
      <w:r w:rsidR="002049C3" w:rsidRPr="00D110AC">
        <w:rPr>
          <w:rFonts w:ascii="Tahoma" w:hAnsi="Tahoma" w:cs="Tahoma"/>
          <w:color w:val="auto"/>
        </w:rPr>
        <w:t>ном току</w:t>
      </w:r>
      <w:r w:rsidRPr="00D110AC">
        <w:rPr>
          <w:rFonts w:ascii="Tahoma" w:hAnsi="Tahoma" w:cs="Tahoma"/>
          <w:color w:val="auto"/>
        </w:rPr>
        <w:t xml:space="preserve">, при чему се у конкретном случају за возила у мировању, узима у обзир време које су возила провела </w:t>
      </w:r>
      <w:r w:rsidR="002049C3" w:rsidRPr="00D110AC">
        <w:rPr>
          <w:rFonts w:ascii="Tahoma" w:hAnsi="Tahoma" w:cs="Tahoma"/>
          <w:color w:val="auto"/>
        </w:rPr>
        <w:t>на</w:t>
      </w:r>
      <w:r w:rsidRPr="00D110AC">
        <w:rPr>
          <w:rFonts w:ascii="Tahoma" w:hAnsi="Tahoma" w:cs="Tahoma"/>
          <w:color w:val="auto"/>
        </w:rPr>
        <w:t xml:space="preserve"> разматраној деоници пруге.</w:t>
      </w:r>
    </w:p>
    <w:p w14:paraId="2A1A2931"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Дефинисана је усмерена звучна снага по метру и по фреквентном опсегу, услед проласка свих возила по свакој деоници на типу колосека:</w:t>
      </w:r>
    </w:p>
    <w:p w14:paraId="48AB0E9F" w14:textId="77777777" w:rsidR="00E13D2B" w:rsidRPr="00D110AC" w:rsidRDefault="00E13D2B" w:rsidP="006C3308">
      <w:pPr>
        <w:pStyle w:val="ListParagraph"/>
        <w:numPr>
          <w:ilvl w:val="0"/>
          <w:numId w:val="44"/>
        </w:numPr>
        <w:spacing w:line="276" w:lineRule="auto"/>
        <w:rPr>
          <w:rFonts w:ascii="Tahoma" w:hAnsi="Tahoma" w:cs="Tahoma"/>
          <w:color w:val="auto"/>
        </w:rPr>
      </w:pPr>
      <w:r w:rsidRPr="00D110AC">
        <w:rPr>
          <w:rFonts w:ascii="Tahoma" w:hAnsi="Tahoma" w:cs="Tahoma"/>
          <w:color w:val="auto"/>
        </w:rPr>
        <w:t>за сваки фреквенцијски опсег</w:t>
      </w:r>
    </w:p>
    <w:p w14:paraId="655CD116" w14:textId="19D268A1" w:rsidR="00E13D2B" w:rsidRPr="00D110AC" w:rsidRDefault="00E13D2B" w:rsidP="006C3308">
      <w:pPr>
        <w:pStyle w:val="ListParagraph"/>
        <w:numPr>
          <w:ilvl w:val="0"/>
          <w:numId w:val="44"/>
        </w:numPr>
        <w:spacing w:line="276" w:lineRule="auto"/>
        <w:rPr>
          <w:rFonts w:ascii="Tahoma" w:hAnsi="Tahoma" w:cs="Tahoma"/>
          <w:color w:val="auto"/>
        </w:rPr>
      </w:pPr>
      <w:r w:rsidRPr="00D110AC">
        <w:rPr>
          <w:rFonts w:ascii="Tahoma" w:hAnsi="Tahoma" w:cs="Tahoma"/>
          <w:color w:val="auto"/>
        </w:rPr>
        <w:t xml:space="preserve">за сваку деоницу </w:t>
      </w:r>
      <w:r w:rsidR="002049C3" w:rsidRPr="00D110AC">
        <w:rPr>
          <w:rFonts w:ascii="Tahoma" w:hAnsi="Tahoma" w:cs="Tahoma"/>
          <w:color w:val="auto"/>
        </w:rPr>
        <w:t>колосека</w:t>
      </w:r>
      <w:r w:rsidRPr="00D110AC">
        <w:rPr>
          <w:rFonts w:ascii="Tahoma" w:hAnsi="Tahoma" w:cs="Tahoma"/>
          <w:color w:val="auto"/>
        </w:rPr>
        <w:t xml:space="preserve"> ј са истим типом композиције</w:t>
      </w:r>
    </w:p>
    <w:p w14:paraId="34CE2557" w14:textId="77777777" w:rsidR="00E13D2B" w:rsidRPr="00D110AC" w:rsidRDefault="00E13D2B" w:rsidP="006C3308">
      <w:pPr>
        <w:pStyle w:val="ListParagraph"/>
        <w:numPr>
          <w:ilvl w:val="0"/>
          <w:numId w:val="44"/>
        </w:numPr>
        <w:spacing w:line="276" w:lineRule="auto"/>
        <w:rPr>
          <w:rFonts w:ascii="Tahoma" w:hAnsi="Tahoma" w:cs="Tahoma"/>
          <w:color w:val="auto"/>
        </w:rPr>
      </w:pPr>
      <w:r w:rsidRPr="00D110AC">
        <w:rPr>
          <w:rFonts w:ascii="Tahoma" w:hAnsi="Tahoma" w:cs="Tahoma"/>
          <w:color w:val="auto"/>
        </w:rPr>
        <w:t>за сваку задату висину извора (h) (за изворе на 0,5 m h = 1, на 4,0 m h = 2),</w:t>
      </w:r>
    </w:p>
    <w:p w14:paraId="637B471B"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а представља збир енергије свих доприноса свих возила која се крећу на одређеној ј-тој деоници колосека. Ти су доприноси од:</w:t>
      </w:r>
    </w:p>
    <w:p w14:paraId="0B63C21C" w14:textId="77777777" w:rsidR="00E13D2B" w:rsidRPr="00D110AC" w:rsidRDefault="00E13D2B"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од свих возила</w:t>
      </w:r>
    </w:p>
    <w:p w14:paraId="0D1A63D9" w14:textId="77777777" w:rsidR="00E13D2B" w:rsidRPr="00D110AC" w:rsidRDefault="00E13D2B"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при њиховим различитим брзинама</w:t>
      </w:r>
    </w:p>
    <w:p w14:paraId="48752DBC" w14:textId="77777777" w:rsidR="00E13D2B" w:rsidRPr="00D110AC" w:rsidRDefault="00E13D2B"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у одређеним условима вожње (константна брзина)</w:t>
      </w:r>
    </w:p>
    <w:p w14:paraId="52685E16" w14:textId="77777777" w:rsidR="00E13D2B" w:rsidRPr="00D110AC" w:rsidRDefault="00E13D2B"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за сваки тип физичког извора (котрљање, удар, шкрипа, вуча, аеродинамика и додатни утицаји, нпр. бука моста)</w:t>
      </w:r>
    </w:p>
    <w:p w14:paraId="08EE5533" w14:textId="294A4B4A"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Допринос возила и допринос колосека буци при котрљању су подељени у четири битна елемента: храпавост точка, храпавост шине, функцију преноса возила </w:t>
      </w:r>
      <w:r w:rsidR="002049C3" w:rsidRPr="00D110AC">
        <w:rPr>
          <w:rFonts w:ascii="Tahoma" w:hAnsi="Tahoma" w:cs="Tahoma"/>
          <w:color w:val="auto"/>
        </w:rPr>
        <w:t>и</w:t>
      </w:r>
      <w:r w:rsidRPr="00D110AC">
        <w:rPr>
          <w:rFonts w:ascii="Tahoma" w:hAnsi="Tahoma" w:cs="Tahoma"/>
          <w:color w:val="auto"/>
        </w:rPr>
        <w:t xml:space="preserve"> надградњу и функциј</w:t>
      </w:r>
      <w:r w:rsidR="002049C3" w:rsidRPr="00D110AC">
        <w:rPr>
          <w:rFonts w:ascii="Tahoma" w:hAnsi="Tahoma" w:cs="Tahoma"/>
          <w:color w:val="auto"/>
        </w:rPr>
        <w:t>у</w:t>
      </w:r>
      <w:r w:rsidRPr="00D110AC">
        <w:rPr>
          <w:rFonts w:ascii="Tahoma" w:hAnsi="Tahoma" w:cs="Tahoma"/>
          <w:color w:val="auto"/>
        </w:rPr>
        <w:t xml:space="preserve"> преноса колосека. Храпавост точка и шине представљају узрок побуђивања вибрације на тачки контакта између шине и точка, а функције преноса су две емпиријске или моделоване функције које представљају читаве комплексне процесе механичке вибрације и стварање звука на површинама точка, шине, прагова и подлоге пруге. Ово доказује да храпавост присутна на шини може побудити вибрацију шине, али ће такође побудити вибрацију точка и обрнуто. Неукључивање једног од ова четири параметра би спречило раздвајање класификације шине и возова.</w:t>
      </w:r>
    </w:p>
    <w:p w14:paraId="3A474BE3"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Бука котрљања се углавном јавља због храпавости шина и точкова на таласној дужини која се креће од 5 ‐ 500 mm. </w:t>
      </w:r>
    </w:p>
    <w:p w14:paraId="5C370C72"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Укупан и ефективни ниво храпавости је дефинисан као:</w:t>
      </w:r>
    </w:p>
    <w:p w14:paraId="46E5481B" w14:textId="77777777" w:rsidR="00E13D2B" w:rsidRPr="00D110AC" w:rsidRDefault="00E13D2B"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5E06848B" wp14:editId="2AA78CE9">
            <wp:extent cx="1572768" cy="246888"/>
            <wp:effectExtent l="0" t="0" r="0" b="1270"/>
            <wp:docPr id="1643304128"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04128" name="Picture 1" descr="A black text on a white background&#10;&#10;Description automatically generated"/>
                    <pic:cNvPicPr/>
                  </pic:nvPicPr>
                  <pic:blipFill>
                    <a:blip r:embed="rId38"/>
                    <a:stretch>
                      <a:fillRect/>
                    </a:stretch>
                  </pic:blipFill>
                  <pic:spPr>
                    <a:xfrm>
                      <a:off x="0" y="0"/>
                      <a:ext cx="1572768" cy="246888"/>
                    </a:xfrm>
                    <a:prstGeom prst="rect">
                      <a:avLst/>
                    </a:prstGeom>
                  </pic:spPr>
                </pic:pic>
              </a:graphicData>
            </a:graphic>
          </wp:inline>
        </w:drawing>
      </w:r>
    </w:p>
    <w:p w14:paraId="650C13B7"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L</w:t>
      </w:r>
      <w:r w:rsidRPr="00D110AC">
        <w:rPr>
          <w:rFonts w:ascii="Tahoma" w:hAnsi="Tahoma" w:cs="Tahoma"/>
          <w:color w:val="auto"/>
          <w:vertAlign w:val="subscript"/>
        </w:rPr>
        <w:t>r,TR,i</w:t>
      </w:r>
      <w:r w:rsidRPr="00D110AC">
        <w:rPr>
          <w:rFonts w:ascii="Tahoma" w:hAnsi="Tahoma" w:cs="Tahoma"/>
          <w:color w:val="auto"/>
        </w:rPr>
        <w:t xml:space="preserve"> је ниво храпавости у шинама (грубост на шинама) за i-ти опсег таласног броја</w:t>
      </w:r>
    </w:p>
    <w:p w14:paraId="1B5D4081"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L</w:t>
      </w:r>
      <w:r w:rsidRPr="00D110AC">
        <w:rPr>
          <w:rFonts w:ascii="Tahoma" w:hAnsi="Tahoma" w:cs="Tahoma"/>
          <w:color w:val="auto"/>
          <w:vertAlign w:val="subscript"/>
        </w:rPr>
        <w:t>r,VEH,i</w:t>
      </w:r>
      <w:r w:rsidRPr="00D110AC">
        <w:rPr>
          <w:rFonts w:ascii="Tahoma" w:hAnsi="Tahoma" w:cs="Tahoma"/>
          <w:color w:val="auto"/>
        </w:rPr>
        <w:t xml:space="preserve">. је ниво храпавости точка за i-ти опсег таласног броја </w:t>
      </w:r>
    </w:p>
    <w:p w14:paraId="6380535A"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A3,i је контакт филтер изражен као функција i-тог опсега таласног броја који одговара таласној дужини λ. </w:t>
      </w:r>
    </w:p>
    <w:p w14:paraId="4D0A9044" w14:textId="0976BE18"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Ударна бука може бити узрокована приликом кретања воза кроз прелазе, скретнице и раскрснице. Ударна бука се узима у обзир за колосеке са </w:t>
      </w:r>
      <w:r w:rsidR="002049C3" w:rsidRPr="00D110AC">
        <w:rPr>
          <w:rFonts w:ascii="Tahoma" w:hAnsi="Tahoma" w:cs="Tahoma"/>
          <w:color w:val="auto"/>
        </w:rPr>
        <w:t>спојевима</w:t>
      </w:r>
      <w:r w:rsidRPr="00D110AC">
        <w:rPr>
          <w:rFonts w:ascii="Tahoma" w:hAnsi="Tahoma" w:cs="Tahoma"/>
          <w:color w:val="auto"/>
        </w:rPr>
        <w:t>. За ударну буку изазвану скретницама, прелазима и спојевима на деоницама колосека при брзинама мањој од 50 km/h (30 km/h само за трамваје и лаку градску железницу), неће се вршити моделовање, јер се минимална брзина од 50 km/h (30 km/h само за трамваје и лаку градску железницу) користи за укључивање више утицаја у складу са описом у поглављу о буци котрљања. Моделовање буке се такође не ради у стању кретања c = 2 (стање мировања).</w:t>
      </w:r>
    </w:p>
    <w:p w14:paraId="294D621D" w14:textId="77777777" w:rsidR="00E13D2B" w:rsidRPr="00D110AC" w:rsidRDefault="00E13D2B" w:rsidP="006C3308">
      <w:pPr>
        <w:spacing w:line="276" w:lineRule="auto"/>
        <w:rPr>
          <w:rFonts w:ascii="Tahoma" w:hAnsi="Tahoma" w:cs="Tahoma"/>
          <w:color w:val="auto"/>
          <w:lang w:val="sr-Latn-RS"/>
        </w:rPr>
      </w:pPr>
      <w:r w:rsidRPr="00D110AC">
        <w:rPr>
          <w:rFonts w:ascii="Tahoma" w:hAnsi="Tahoma" w:cs="Tahoma"/>
          <w:color w:val="auto"/>
          <w:lang w:val="sr-Latn-RS"/>
        </w:rPr>
        <w:t xml:space="preserve">Ударна бука је укључена у </w:t>
      </w:r>
      <w:r w:rsidRPr="00D110AC">
        <w:rPr>
          <w:rFonts w:ascii="Tahoma" w:hAnsi="Tahoma" w:cs="Tahoma"/>
          <w:color w:val="auto"/>
        </w:rPr>
        <w:t>члан</w:t>
      </w:r>
      <w:r w:rsidRPr="00D110AC">
        <w:rPr>
          <w:rFonts w:ascii="Tahoma" w:hAnsi="Tahoma" w:cs="Tahoma"/>
          <w:color w:val="auto"/>
          <w:lang w:val="sr-Latn-RS"/>
        </w:rPr>
        <w:t xml:space="preserve"> буке котрљања додавањем додатног фиктивног нивоа храпавости (енергетски) додаје укупном ефективном нивоу храпавости за сваку специфичну ј-ту деоницу колосека где постоји ова бука. </w:t>
      </w:r>
    </w:p>
    <w:p w14:paraId="18B9AB1C"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lang w:val="sr-Latn-RS"/>
        </w:rPr>
        <w:t>У овом случају,</w:t>
      </w:r>
      <w:r w:rsidRPr="00D110AC">
        <w:rPr>
          <w:rFonts w:ascii="Tahoma" w:hAnsi="Tahoma" w:cs="Tahoma"/>
          <w:color w:val="auto"/>
        </w:rPr>
        <w:t xml:space="preserve"> </w:t>
      </w:r>
      <w:r w:rsidRPr="00D110AC">
        <w:rPr>
          <w:rFonts w:ascii="Tahoma" w:hAnsi="Tahoma" w:cs="Tahoma"/>
          <w:color w:val="auto"/>
          <w:lang w:val="sr-Latn-RS"/>
        </w:rPr>
        <w:t>нови</w:t>
      </w:r>
      <w:r w:rsidRPr="00D110AC">
        <w:rPr>
          <w:rFonts w:ascii="Tahoma" w:hAnsi="Tahoma" w:cs="Tahoma"/>
          <w:color w:val="auto"/>
        </w:rPr>
        <w:t xml:space="preserve"> L</w:t>
      </w:r>
      <w:r w:rsidRPr="00D110AC">
        <w:rPr>
          <w:rFonts w:ascii="Tahoma" w:hAnsi="Tahoma" w:cs="Tahoma"/>
          <w:color w:val="auto"/>
          <w:vertAlign w:val="subscript"/>
        </w:rPr>
        <w:t xml:space="preserve">R,TOT + IMPACT,i </w:t>
      </w:r>
      <w:r w:rsidRPr="00D110AC">
        <w:rPr>
          <w:rFonts w:ascii="Tahoma" w:hAnsi="Tahoma" w:cs="Tahoma"/>
          <w:color w:val="auto"/>
        </w:rPr>
        <w:t>употребљава уместо</w:t>
      </w:r>
      <w:r w:rsidRPr="00D110AC">
        <w:rPr>
          <w:rFonts w:ascii="Tahoma" w:hAnsi="Tahoma" w:cs="Tahoma"/>
          <w:color w:val="auto"/>
          <w:lang w:val="sr-Latn-RS"/>
        </w:rPr>
        <w:t xml:space="preserve"> L</w:t>
      </w:r>
      <w:r w:rsidRPr="00D110AC">
        <w:rPr>
          <w:rFonts w:ascii="Tahoma" w:hAnsi="Tahoma" w:cs="Tahoma"/>
          <w:color w:val="auto"/>
          <w:vertAlign w:val="subscript"/>
          <w:lang w:val="sr-Latn-RS"/>
        </w:rPr>
        <w:t>R,TOT,i</w:t>
      </w:r>
    </w:p>
    <w:p w14:paraId="25E609F8" w14:textId="77777777" w:rsidR="00E13D2B" w:rsidRPr="00D110AC" w:rsidRDefault="00E13D2B"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179B6DCF" wp14:editId="78D5953E">
            <wp:extent cx="1901952" cy="246888"/>
            <wp:effectExtent l="0" t="0" r="3175" b="1270"/>
            <wp:docPr id="688722801"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2801" name="Picture 1" descr="A black text on a white background&#10;&#10;Description automatically generated"/>
                    <pic:cNvPicPr/>
                  </pic:nvPicPr>
                  <pic:blipFill>
                    <a:blip r:embed="rId39"/>
                    <a:stretch>
                      <a:fillRect/>
                    </a:stretch>
                  </pic:blipFill>
                  <pic:spPr>
                    <a:xfrm>
                      <a:off x="0" y="0"/>
                      <a:ext cx="1901952" cy="246888"/>
                    </a:xfrm>
                    <a:prstGeom prst="rect">
                      <a:avLst/>
                    </a:prstGeom>
                  </pic:spPr>
                </pic:pic>
              </a:graphicData>
            </a:graphic>
          </wp:inline>
        </w:drawing>
      </w:r>
    </w:p>
    <w:p w14:paraId="05193CCC" w14:textId="3F794426"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Шкрипа у </w:t>
      </w:r>
      <w:r w:rsidR="002049C3" w:rsidRPr="00D110AC">
        <w:rPr>
          <w:rFonts w:ascii="Tahoma" w:hAnsi="Tahoma" w:cs="Tahoma"/>
          <w:color w:val="auto"/>
        </w:rPr>
        <w:t>кривини</w:t>
      </w:r>
      <w:r w:rsidRPr="00D110AC">
        <w:rPr>
          <w:rFonts w:ascii="Tahoma" w:hAnsi="Tahoma" w:cs="Tahoma"/>
          <w:color w:val="auto"/>
        </w:rPr>
        <w:t xml:space="preserve"> колосека је посебан извор који је релевантан само за </w:t>
      </w:r>
      <w:r w:rsidR="0093611F" w:rsidRPr="00D110AC">
        <w:rPr>
          <w:rFonts w:ascii="Tahoma" w:hAnsi="Tahoma" w:cs="Tahoma"/>
          <w:color w:val="auto"/>
        </w:rPr>
        <w:t>кривине</w:t>
      </w:r>
      <w:r w:rsidRPr="00D110AC">
        <w:rPr>
          <w:rFonts w:ascii="Tahoma" w:hAnsi="Tahoma" w:cs="Tahoma"/>
          <w:color w:val="auto"/>
        </w:rPr>
        <w:t xml:space="preserve"> и зато је локализован. Пошто може бити значајан, потребан је одговарајући опис. Шкрипа генерално зависи од закривљености</w:t>
      </w:r>
      <w:r w:rsidR="00D51A75" w:rsidRPr="00D110AC">
        <w:rPr>
          <w:rFonts w:ascii="Tahoma" w:hAnsi="Tahoma" w:cs="Tahoma"/>
          <w:color w:val="auto"/>
        </w:rPr>
        <w:t xml:space="preserve"> (полупречника кривине)</w:t>
      </w:r>
      <w:r w:rsidRPr="00D110AC">
        <w:rPr>
          <w:rFonts w:ascii="Tahoma" w:hAnsi="Tahoma" w:cs="Tahoma"/>
          <w:color w:val="auto"/>
        </w:rPr>
        <w:t xml:space="preserve">, услова трења, брзине воза и геометрије и динамике између шина и точкова. Ниво емисије се одређује за </w:t>
      </w:r>
      <w:r w:rsidR="00D51A75" w:rsidRPr="00D110AC">
        <w:rPr>
          <w:rFonts w:ascii="Tahoma" w:hAnsi="Tahoma" w:cs="Tahoma"/>
          <w:color w:val="auto"/>
        </w:rPr>
        <w:t>кривине</w:t>
      </w:r>
      <w:r w:rsidRPr="00D110AC">
        <w:rPr>
          <w:rFonts w:ascii="Tahoma" w:hAnsi="Tahoma" w:cs="Tahoma"/>
          <w:color w:val="auto"/>
        </w:rPr>
        <w:t xml:space="preserve"> са радијусом мањим или једнаким 500 m и за оштрије кривине и </w:t>
      </w:r>
      <w:r w:rsidR="00E13A3A" w:rsidRPr="00D110AC">
        <w:rPr>
          <w:rFonts w:ascii="Tahoma" w:hAnsi="Tahoma" w:cs="Tahoma"/>
          <w:color w:val="auto"/>
        </w:rPr>
        <w:t>скретнице</w:t>
      </w:r>
      <w:r w:rsidRPr="00D110AC">
        <w:rPr>
          <w:rFonts w:ascii="Tahoma" w:hAnsi="Tahoma" w:cs="Tahoma"/>
          <w:color w:val="auto"/>
        </w:rPr>
        <w:t xml:space="preserve"> са радијусима испод 300 m. Емисија буке треба да буде специфична за сваки тип возила, јер одређени типови точкова и окретних постоља могу бити значајно мање склони шкрипи од других. </w:t>
      </w:r>
    </w:p>
    <w:p w14:paraId="343E1F73" w14:textId="79E4B0F7" w:rsidR="00E13D2B" w:rsidRPr="00D110AC" w:rsidRDefault="00E13D2B" w:rsidP="006C3308">
      <w:pPr>
        <w:spacing w:line="276" w:lineRule="auto"/>
        <w:rPr>
          <w:rFonts w:ascii="Tahoma" w:hAnsi="Tahoma" w:cs="Tahoma"/>
          <w:color w:val="auto"/>
        </w:rPr>
      </w:pPr>
      <w:r w:rsidRPr="00D110AC">
        <w:rPr>
          <w:rFonts w:ascii="Tahoma" w:hAnsi="Tahoma" w:cs="Tahoma"/>
          <w:color w:val="auto"/>
        </w:rPr>
        <w:t>У једноставном приступу буку шкрипе се узима у обзир тако што се спектрима звучне снаге буке котрљања за све фреквенције додат од 8 dB за R</w:t>
      </w:r>
      <w:r w:rsidR="00EF4916" w:rsidRPr="00D110AC">
        <w:rPr>
          <w:rFonts w:ascii="Tahoma" w:hAnsi="Tahoma" w:cs="Tahoma"/>
          <w:color w:val="auto"/>
        </w:rPr>
        <w:t xml:space="preserve"> </w:t>
      </w:r>
      <w:r w:rsidRPr="00D110AC">
        <w:rPr>
          <w:rFonts w:ascii="Tahoma" w:hAnsi="Tahoma" w:cs="Tahoma"/>
          <w:color w:val="auto"/>
        </w:rPr>
        <w:t>&lt;</w:t>
      </w:r>
      <w:r w:rsidR="00EF4916" w:rsidRPr="00D110AC">
        <w:rPr>
          <w:rFonts w:ascii="Tahoma" w:hAnsi="Tahoma" w:cs="Tahoma"/>
          <w:color w:val="auto"/>
        </w:rPr>
        <w:t xml:space="preserve"> </w:t>
      </w:r>
      <w:r w:rsidRPr="00D110AC">
        <w:rPr>
          <w:rFonts w:ascii="Tahoma" w:hAnsi="Tahoma" w:cs="Tahoma"/>
          <w:color w:val="auto"/>
        </w:rPr>
        <w:t>300 m и 5 dB за 300 m</w:t>
      </w:r>
      <w:r w:rsidR="00EF4916" w:rsidRPr="00D110AC">
        <w:rPr>
          <w:rFonts w:ascii="Tahoma" w:hAnsi="Tahoma" w:cs="Tahoma"/>
          <w:color w:val="auto"/>
        </w:rPr>
        <w:t xml:space="preserve"> </w:t>
      </w:r>
      <w:r w:rsidRPr="00D110AC">
        <w:rPr>
          <w:rFonts w:ascii="Tahoma" w:hAnsi="Tahoma" w:cs="Tahoma"/>
          <w:color w:val="auto"/>
        </w:rPr>
        <w:t>&lt;</w:t>
      </w:r>
      <w:r w:rsidR="00EF4916" w:rsidRPr="00D110AC">
        <w:rPr>
          <w:rFonts w:ascii="Tahoma" w:hAnsi="Tahoma" w:cs="Tahoma"/>
          <w:color w:val="auto"/>
        </w:rPr>
        <w:t xml:space="preserve"> </w:t>
      </w:r>
      <w:r w:rsidRPr="00D110AC">
        <w:rPr>
          <w:rFonts w:ascii="Tahoma" w:hAnsi="Tahoma" w:cs="Tahoma"/>
          <w:color w:val="auto"/>
        </w:rPr>
        <w:t>R</w:t>
      </w:r>
      <w:r w:rsidR="00EF4916" w:rsidRPr="00D110AC">
        <w:rPr>
          <w:rFonts w:ascii="Tahoma" w:hAnsi="Tahoma" w:cs="Tahoma"/>
          <w:color w:val="auto"/>
        </w:rPr>
        <w:t xml:space="preserve"> </w:t>
      </w:r>
      <w:r w:rsidRPr="00D110AC">
        <w:rPr>
          <w:rFonts w:ascii="Tahoma" w:hAnsi="Tahoma" w:cs="Tahoma"/>
          <w:color w:val="auto"/>
        </w:rPr>
        <w:t>&lt;</w:t>
      </w:r>
      <w:r w:rsidR="00EF4916" w:rsidRPr="00D110AC">
        <w:rPr>
          <w:rFonts w:ascii="Tahoma" w:hAnsi="Tahoma" w:cs="Tahoma"/>
          <w:color w:val="auto"/>
        </w:rPr>
        <w:t xml:space="preserve"> </w:t>
      </w:r>
      <w:r w:rsidRPr="00D110AC">
        <w:rPr>
          <w:rFonts w:ascii="Tahoma" w:hAnsi="Tahoma" w:cs="Tahoma"/>
          <w:color w:val="auto"/>
        </w:rPr>
        <w:t xml:space="preserve">500 m. Допринос шкрипе треба применити на деловима железничког колосека где је радијус у наведеним вредностима за дужине најмање 50 m колосека. </w:t>
      </w:r>
    </w:p>
    <w:p w14:paraId="4E49413D" w14:textId="77777777" w:rsidR="00E13D2B" w:rsidRPr="00D110AC" w:rsidRDefault="00E13D2B" w:rsidP="006C3308">
      <w:pPr>
        <w:spacing w:line="276" w:lineRule="auto"/>
        <w:rPr>
          <w:rFonts w:ascii="Tahoma" w:hAnsi="Tahoma" w:cs="Tahoma"/>
          <w:color w:val="auto"/>
        </w:rPr>
      </w:pPr>
      <w:r w:rsidRPr="00D110AC">
        <w:rPr>
          <w:rFonts w:ascii="Tahoma" w:hAnsi="Tahoma" w:cs="Tahoma"/>
          <w:color w:val="auto"/>
        </w:rPr>
        <w:t xml:space="preserve">Бука вуче је генерално специфична за свако карактеристично радно стање (константна брзина, успоравање, убрзање и стање мировања). Моделована снага извора одговара само условима максималног оптерећења. </w:t>
      </w:r>
    </w:p>
    <w:p w14:paraId="191D5333" w14:textId="57B2DE1F" w:rsidR="00E13D2B" w:rsidRPr="00D110AC" w:rsidRDefault="00E13D2B" w:rsidP="006C3308">
      <w:pPr>
        <w:spacing w:line="276" w:lineRule="auto"/>
        <w:rPr>
          <w:rFonts w:ascii="Tahoma" w:hAnsi="Tahoma" w:cs="Tahoma"/>
          <w:color w:val="auto"/>
        </w:rPr>
      </w:pPr>
      <w:r w:rsidRPr="00D110AC">
        <w:rPr>
          <w:rFonts w:ascii="Tahoma" w:hAnsi="Tahoma" w:cs="Tahoma"/>
          <w:color w:val="auto"/>
        </w:rPr>
        <w:t>Аеродинамичка бука је важна само при великим брзинама изнад 200 km/h и зато је прво треба проверити да ли је заправо потребна за ове примене. Ако су храпавост и преносне функције буке котрљања познате, може да се екстраполира на веће брзине и може упоредити са постојећим подацима за велике брзине да би се проверило да ли има већих нивоа. Ако су брзине воза изнад 200</w:t>
      </w:r>
      <w:r w:rsidR="00EF4916" w:rsidRPr="00D110AC">
        <w:rPr>
          <w:rFonts w:ascii="Tahoma" w:hAnsi="Tahoma" w:cs="Tahoma"/>
          <w:color w:val="auto"/>
        </w:rPr>
        <w:t> </w:t>
      </w:r>
      <w:r w:rsidRPr="00D110AC">
        <w:rPr>
          <w:rFonts w:ascii="Tahoma" w:hAnsi="Tahoma" w:cs="Tahoma"/>
          <w:color w:val="auto"/>
        </w:rPr>
        <w:t>km/h али ограничене на 250 km/h, у неким случајевима можда није потребно укључити аеродинамичку буку, у зависности од конструкције возила.</w:t>
      </w:r>
    </w:p>
    <w:p w14:paraId="1DC3A428" w14:textId="5B92F992" w:rsidR="009063AF" w:rsidRPr="00C5259A" w:rsidRDefault="009063A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47" w:name="_Toc197691201"/>
      <w:r w:rsidRPr="00C5259A">
        <w:rPr>
          <w:rFonts w:ascii="Tahoma" w:hAnsi="Tahoma" w:cs="Tahoma"/>
          <w:color w:val="000000"/>
          <w:sz w:val="22"/>
          <w:szCs w:val="22"/>
          <w14:textFill>
            <w14:solidFill>
              <w14:srgbClr w14:val="000000">
                <w14:lumMod w14:val="75000"/>
                <w14:lumMod w14:val="50000"/>
                <w14:lumOff w14:val="50000"/>
              </w14:srgbClr>
            </w14:solidFill>
          </w14:textFill>
        </w:rPr>
        <w:t>И</w:t>
      </w:r>
      <w:r w:rsidR="00765359" w:rsidRPr="00C5259A">
        <w:rPr>
          <w:rFonts w:ascii="Tahoma" w:hAnsi="Tahoma" w:cs="Tahoma"/>
          <w:color w:val="000000"/>
          <w:sz w:val="22"/>
          <w:szCs w:val="22"/>
          <w14:textFill>
            <w14:solidFill>
              <w14:srgbClr w14:val="000000">
                <w14:lumMod w14:val="75000"/>
                <w14:lumMod w14:val="50000"/>
                <w14:lumOff w14:val="50000"/>
              </w14:srgbClr>
            </w14:solidFill>
          </w14:textFill>
        </w:rPr>
        <w:t>ндустрија</w:t>
      </w:r>
      <w:bookmarkEnd w:id="47"/>
    </w:p>
    <w:p w14:paraId="757D51C5"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Индустријски извори су веома променљивих димензија. То могу бити велика индустријска постројења као и мали концентрисани извори попут малих алата или оперативних машина које се користе у фабрикама. Зато је неопходно користити одговарајућу технику моделовања за одређени извор.</w:t>
      </w:r>
    </w:p>
    <w:p w14:paraId="63B6D818" w14:textId="211C14FB" w:rsidR="009063AF" w:rsidRPr="00D110AC" w:rsidRDefault="009063AF" w:rsidP="006C3308">
      <w:pPr>
        <w:spacing w:line="276" w:lineRule="auto"/>
        <w:rPr>
          <w:rFonts w:ascii="Tahoma" w:hAnsi="Tahoma" w:cs="Tahoma"/>
          <w:color w:val="auto"/>
        </w:rPr>
      </w:pPr>
      <w:r w:rsidRPr="00D110AC">
        <w:rPr>
          <w:rFonts w:ascii="Tahoma" w:hAnsi="Tahoma" w:cs="Tahoma"/>
          <w:color w:val="auto"/>
        </w:rPr>
        <w:t>У зависности од димензија и начина на који се неколико појединачних извора налази на неком простору, при чему сваки припада истој индустријској локацији, они се могу моделовати као тачкасти, линијски или површински. У пракси, прорачуни ефекта буке се увек заснивају на тачкастим изворима, али неколико тач</w:t>
      </w:r>
      <w:r w:rsidR="00256E2B" w:rsidRPr="00D110AC">
        <w:rPr>
          <w:rFonts w:ascii="Tahoma" w:hAnsi="Tahoma" w:cs="Tahoma"/>
          <w:color w:val="auto"/>
        </w:rPr>
        <w:t>к</w:t>
      </w:r>
      <w:r w:rsidRPr="00D110AC">
        <w:rPr>
          <w:rFonts w:ascii="Tahoma" w:hAnsi="Tahoma" w:cs="Tahoma"/>
          <w:color w:val="auto"/>
        </w:rPr>
        <w:t>астих извора може да се користи за представљање стварног сложеног извора, који се углавном налази на некој линији или површини.</w:t>
      </w:r>
    </w:p>
    <w:p w14:paraId="788CEF5A" w14:textId="1EAED46F" w:rsidR="009063AF" w:rsidRPr="00D110AC" w:rsidRDefault="009063AF" w:rsidP="006C3308">
      <w:pPr>
        <w:spacing w:line="276" w:lineRule="auto"/>
        <w:rPr>
          <w:rFonts w:ascii="Tahoma" w:hAnsi="Tahoma" w:cs="Tahoma"/>
          <w:color w:val="auto"/>
        </w:rPr>
      </w:pPr>
      <w:r w:rsidRPr="00D110AC">
        <w:rPr>
          <w:rFonts w:ascii="Tahoma" w:hAnsi="Tahoma" w:cs="Tahoma"/>
          <w:color w:val="auto"/>
        </w:rPr>
        <w:t>Прави извори звука су моделирани помоћу еквивалентних извора звука представљених једним или више тач</w:t>
      </w:r>
      <w:r w:rsidR="00256E2B" w:rsidRPr="00D110AC">
        <w:rPr>
          <w:rFonts w:ascii="Tahoma" w:hAnsi="Tahoma" w:cs="Tahoma"/>
          <w:color w:val="auto"/>
        </w:rPr>
        <w:t>к</w:t>
      </w:r>
      <w:r w:rsidRPr="00D110AC">
        <w:rPr>
          <w:rFonts w:ascii="Tahoma" w:hAnsi="Tahoma" w:cs="Tahoma"/>
          <w:color w:val="auto"/>
        </w:rPr>
        <w:t>астих извора тако да укупна звучна снага стварног извора одговара збиру појединачних звучних снага које се додељују различитим тачкастим изворима.</w:t>
      </w:r>
    </w:p>
    <w:p w14:paraId="51C73958" w14:textId="26C3AD6E" w:rsidR="009063AF" w:rsidRPr="00D110AC" w:rsidRDefault="009063AF" w:rsidP="006C3308">
      <w:pPr>
        <w:spacing w:line="276" w:lineRule="auto"/>
        <w:rPr>
          <w:rFonts w:ascii="Tahoma" w:hAnsi="Tahoma" w:cs="Tahoma"/>
          <w:color w:val="auto"/>
          <w:lang w:val="en-US"/>
        </w:rPr>
      </w:pPr>
      <w:r w:rsidRPr="00D110AC">
        <w:rPr>
          <w:rFonts w:ascii="Tahoma" w:hAnsi="Tahoma" w:cs="Tahoma"/>
          <w:color w:val="auto"/>
        </w:rPr>
        <w:t>Општа правила која ће се примењивати у дефинисању броја тач</w:t>
      </w:r>
      <w:r w:rsidR="00256E2B" w:rsidRPr="00D110AC">
        <w:rPr>
          <w:rFonts w:ascii="Tahoma" w:hAnsi="Tahoma" w:cs="Tahoma"/>
          <w:color w:val="auto"/>
        </w:rPr>
        <w:t>к</w:t>
      </w:r>
      <w:r w:rsidRPr="00D110AC">
        <w:rPr>
          <w:rFonts w:ascii="Tahoma" w:hAnsi="Tahoma" w:cs="Tahoma"/>
          <w:color w:val="auto"/>
        </w:rPr>
        <w:t>астих извора које ће се користити су:</w:t>
      </w:r>
    </w:p>
    <w:p w14:paraId="62EFC327" w14:textId="77777777" w:rsidR="009063AF" w:rsidRPr="00D110AC" w:rsidRDefault="009063AF" w:rsidP="006C3308">
      <w:pPr>
        <w:pStyle w:val="ListParagraph"/>
        <w:numPr>
          <w:ilvl w:val="0"/>
          <w:numId w:val="47"/>
        </w:numPr>
        <w:spacing w:line="276" w:lineRule="auto"/>
        <w:rPr>
          <w:rFonts w:ascii="Tahoma" w:hAnsi="Tahoma" w:cs="Tahoma"/>
          <w:color w:val="auto"/>
          <w:lang w:val="en-US"/>
        </w:rPr>
      </w:pPr>
      <w:r w:rsidRPr="00D110AC">
        <w:rPr>
          <w:rFonts w:ascii="Tahoma" w:hAnsi="Tahoma" w:cs="Tahoma"/>
          <w:color w:val="auto"/>
        </w:rPr>
        <w:t xml:space="preserve">Линијски или тачкасти извори код којих је највећа димензија мања од 1/2 растојања између извора и пријемника могу се моделисати као један тачкасти извори; </w:t>
      </w:r>
    </w:p>
    <w:p w14:paraId="231E955F" w14:textId="18272CB9" w:rsidR="009063AF" w:rsidRPr="00D110AC" w:rsidRDefault="009063AF"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Извори код којих је највећа димензија већа од 1/2 удаљености између извора и пријемника треба моделирати као низ некохерентних тачкастих извора у линији или као низ</w:t>
      </w:r>
      <w:r w:rsidR="00C441D7" w:rsidRPr="00D110AC">
        <w:rPr>
          <w:rFonts w:ascii="Tahoma" w:hAnsi="Tahoma" w:cs="Tahoma"/>
          <w:color w:val="auto"/>
        </w:rPr>
        <w:t xml:space="preserve"> </w:t>
      </w:r>
      <w:r w:rsidRPr="00D110AC">
        <w:rPr>
          <w:rFonts w:ascii="Tahoma" w:hAnsi="Tahoma" w:cs="Tahoma"/>
          <w:color w:val="auto"/>
        </w:rPr>
        <w:t>некохерентних тачкастих извора на некој површини тако да за сваки од тих извора буде испуњен услов ½ удаљености</w:t>
      </w:r>
    </w:p>
    <w:p w14:paraId="67552E0F" w14:textId="5F63E998" w:rsidR="009063AF" w:rsidRPr="00D110AC" w:rsidRDefault="009063AF"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Посебни акценат је потребно придати висини извора за изворе код којих су највеће димензије по висини изнад 2 м или близу тла. Удвостручење броја извора уз њихову пројекцију по</w:t>
      </w:r>
      <w:r w:rsidR="00C441D7" w:rsidRPr="00D110AC">
        <w:rPr>
          <w:rFonts w:ascii="Tahoma" w:hAnsi="Tahoma" w:cs="Tahoma"/>
          <w:color w:val="auto"/>
          <w:lang w:val="sr-Latn-RS"/>
        </w:rPr>
        <w:t xml:space="preserve"> z-</w:t>
      </w:r>
      <w:r w:rsidRPr="00D110AC">
        <w:rPr>
          <w:rFonts w:ascii="Tahoma" w:hAnsi="Tahoma" w:cs="Tahoma"/>
          <w:color w:val="auto"/>
        </w:rPr>
        <w:t>оси не мора довести до знатно бољег резултат</w:t>
      </w:r>
    </w:p>
    <w:p w14:paraId="49D4D967" w14:textId="77777777" w:rsidR="009063AF" w:rsidRPr="00D110AC" w:rsidRDefault="009063AF" w:rsidP="006C3308">
      <w:pPr>
        <w:pStyle w:val="ListParagraph"/>
        <w:numPr>
          <w:ilvl w:val="0"/>
          <w:numId w:val="45"/>
        </w:numPr>
        <w:spacing w:line="276" w:lineRule="auto"/>
        <w:rPr>
          <w:rFonts w:ascii="Tahoma" w:hAnsi="Tahoma" w:cs="Tahoma"/>
          <w:color w:val="auto"/>
        </w:rPr>
      </w:pPr>
      <w:r w:rsidRPr="00D110AC">
        <w:rPr>
          <w:rFonts w:ascii="Tahoma" w:hAnsi="Tahoma" w:cs="Tahoma"/>
          <w:color w:val="auto"/>
        </w:rPr>
        <w:t>у случају било ког извора удвостручење броја извора на површини извора (у свим димензијама) не мора довести до знатно бољег резултата</w:t>
      </w:r>
    </w:p>
    <w:p w14:paraId="05A52A19" w14:textId="77777777" w:rsidR="009063AF" w:rsidRPr="00D110AC" w:rsidRDefault="009063AF" w:rsidP="006C3308">
      <w:pPr>
        <w:pStyle w:val="Heading3"/>
        <w:spacing w:line="276" w:lineRule="auto"/>
        <w:rPr>
          <w:rFonts w:ascii="Tahoma" w:eastAsia="Times New Roman" w:hAnsi="Tahoma" w:cs="Tahoma"/>
          <w:color w:val="auto"/>
        </w:rPr>
      </w:pPr>
      <w:bookmarkStart w:id="48" w:name="_Toc197691202"/>
      <w:r w:rsidRPr="00D110AC">
        <w:rPr>
          <w:rFonts w:ascii="Tahoma" w:eastAsia="Calibri" w:hAnsi="Tahoma" w:cs="Tahoma"/>
          <w:color w:val="auto"/>
        </w:rPr>
        <w:t>Услови рада извора</w:t>
      </w:r>
      <w:bookmarkEnd w:id="48"/>
    </w:p>
    <w:p w14:paraId="2C4CC737"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Следеће информације представљају комплетан скуп улазних података за израчунавање простирања звука методама које ће се користити за израду карата буке: </w:t>
      </w:r>
    </w:p>
    <w:p w14:paraId="1883636C" w14:textId="77777777"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Спектар нивоа звучне снаге у октавним опсезима</w:t>
      </w:r>
    </w:p>
    <w:p w14:paraId="0389E2EE" w14:textId="77777777"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Радно време (дан, вече, ноћ, на годишњем просечном нивоу)</w:t>
      </w:r>
    </w:p>
    <w:p w14:paraId="5BD37CE1" w14:textId="4C95D200"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Локација (координате x, y) и надморска висина (</w:t>
      </w:r>
      <w:r w:rsidR="00C441D7" w:rsidRPr="00D110AC">
        <w:rPr>
          <w:rFonts w:ascii="Tahoma" w:hAnsi="Tahoma" w:cs="Tahoma"/>
          <w:color w:val="auto"/>
          <w:lang w:val="sr-Latn-RS"/>
        </w:rPr>
        <w:t>z</w:t>
      </w:r>
      <w:r w:rsidRPr="00D110AC">
        <w:rPr>
          <w:rFonts w:ascii="Tahoma" w:hAnsi="Tahoma" w:cs="Tahoma"/>
          <w:color w:val="auto"/>
        </w:rPr>
        <w:t xml:space="preserve">) извора буке </w:t>
      </w:r>
    </w:p>
    <w:p w14:paraId="5B6ABB53" w14:textId="77777777"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Тип извора (тачка, линија, површина)</w:t>
      </w:r>
    </w:p>
    <w:p w14:paraId="28A13519" w14:textId="77777777"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Димензија и оријентација</w:t>
      </w:r>
    </w:p>
    <w:p w14:paraId="4B7EC0AB" w14:textId="77777777"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Услови рада извора</w:t>
      </w:r>
    </w:p>
    <w:p w14:paraId="58B24FFD" w14:textId="77777777" w:rsidR="009063AF" w:rsidRPr="00D110AC" w:rsidRDefault="009063AF" w:rsidP="006C3308">
      <w:pPr>
        <w:pStyle w:val="ListParagraph"/>
        <w:numPr>
          <w:ilvl w:val="0"/>
          <w:numId w:val="48"/>
        </w:numPr>
        <w:spacing w:line="276" w:lineRule="auto"/>
        <w:rPr>
          <w:rFonts w:ascii="Tahoma" w:hAnsi="Tahoma" w:cs="Tahoma"/>
          <w:color w:val="auto"/>
        </w:rPr>
      </w:pPr>
      <w:r w:rsidRPr="00D110AC">
        <w:rPr>
          <w:rFonts w:ascii="Tahoma" w:hAnsi="Tahoma" w:cs="Tahoma"/>
          <w:color w:val="auto"/>
        </w:rPr>
        <w:t>Усмереност извора</w:t>
      </w:r>
    </w:p>
    <w:p w14:paraId="4BB37E04"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Потребно је дефинисати звучну снагу тачкастог, линијског и површинског извора као:</w:t>
      </w:r>
    </w:p>
    <w:p w14:paraId="3FF648E1" w14:textId="05E09C71" w:rsidR="009063AF" w:rsidRPr="00D110AC" w:rsidRDefault="009063AF" w:rsidP="006C3308">
      <w:pPr>
        <w:pStyle w:val="ListParagraph"/>
        <w:numPr>
          <w:ilvl w:val="0"/>
          <w:numId w:val="49"/>
        </w:numPr>
        <w:spacing w:line="276" w:lineRule="auto"/>
        <w:rPr>
          <w:rFonts w:ascii="Tahoma" w:hAnsi="Tahoma" w:cs="Tahoma"/>
          <w:color w:val="auto"/>
        </w:rPr>
      </w:pPr>
      <w:r w:rsidRPr="00D110AC">
        <w:rPr>
          <w:rFonts w:ascii="Tahoma" w:hAnsi="Tahoma" w:cs="Tahoma"/>
          <w:color w:val="auto"/>
        </w:rPr>
        <w:t xml:space="preserve">За тачкасти извор, звучна снага </w:t>
      </w:r>
      <w:r w:rsidR="00C441D7" w:rsidRPr="00D110AC">
        <w:rPr>
          <w:rFonts w:ascii="Tahoma" w:hAnsi="Tahoma" w:cs="Tahoma"/>
          <w:color w:val="auto"/>
          <w:lang w:val="sr-Latn-RS"/>
        </w:rPr>
        <w:t>L</w:t>
      </w:r>
      <w:r w:rsidRPr="00D110AC">
        <w:rPr>
          <w:rFonts w:ascii="Tahoma" w:hAnsi="Tahoma" w:cs="Tahoma"/>
          <w:color w:val="auto"/>
          <w:vertAlign w:val="subscript"/>
        </w:rPr>
        <w:t>W</w:t>
      </w:r>
      <w:r w:rsidRPr="00D110AC">
        <w:rPr>
          <w:rFonts w:ascii="Tahoma" w:hAnsi="Tahoma" w:cs="Tahoma"/>
          <w:color w:val="auto"/>
        </w:rPr>
        <w:t xml:space="preserve"> и усмереност као функција три координате (x, y, </w:t>
      </w:r>
      <w:r w:rsidR="00C441D7" w:rsidRPr="00D110AC">
        <w:rPr>
          <w:rFonts w:ascii="Tahoma" w:hAnsi="Tahoma" w:cs="Tahoma"/>
          <w:color w:val="auto"/>
          <w:lang w:val="sr-Latn-RS"/>
        </w:rPr>
        <w:t>z</w:t>
      </w:r>
      <w:r w:rsidRPr="00D110AC">
        <w:rPr>
          <w:rFonts w:ascii="Tahoma" w:hAnsi="Tahoma" w:cs="Tahoma"/>
          <w:color w:val="auto"/>
        </w:rPr>
        <w:t>)</w:t>
      </w:r>
    </w:p>
    <w:p w14:paraId="6656A904" w14:textId="77777777" w:rsidR="009063AF" w:rsidRPr="00D110AC" w:rsidRDefault="009063AF" w:rsidP="006C3308">
      <w:pPr>
        <w:pStyle w:val="ListParagraph"/>
        <w:numPr>
          <w:ilvl w:val="0"/>
          <w:numId w:val="49"/>
        </w:numPr>
        <w:spacing w:line="276" w:lineRule="auto"/>
        <w:rPr>
          <w:rFonts w:ascii="Tahoma" w:hAnsi="Tahoma" w:cs="Tahoma"/>
          <w:color w:val="auto"/>
        </w:rPr>
      </w:pPr>
      <w:r w:rsidRPr="00D110AC">
        <w:rPr>
          <w:rFonts w:ascii="Tahoma" w:hAnsi="Tahoma" w:cs="Tahoma"/>
          <w:color w:val="auto"/>
        </w:rPr>
        <w:t>Могу се дефинисати два типа линијског извора :</w:t>
      </w:r>
    </w:p>
    <w:p w14:paraId="259EF105" w14:textId="2EA86C07" w:rsidR="009063AF" w:rsidRPr="00D110AC" w:rsidRDefault="009063AF" w:rsidP="006C3308">
      <w:pPr>
        <w:pStyle w:val="ListParagraph"/>
        <w:numPr>
          <w:ilvl w:val="1"/>
          <w:numId w:val="49"/>
        </w:numPr>
        <w:spacing w:line="276" w:lineRule="auto"/>
        <w:rPr>
          <w:rFonts w:ascii="Tahoma" w:hAnsi="Tahoma" w:cs="Tahoma"/>
          <w:color w:val="auto"/>
        </w:rPr>
      </w:pPr>
      <w:r w:rsidRPr="00D110AC">
        <w:rPr>
          <w:rFonts w:ascii="Tahoma" w:hAnsi="Tahoma" w:cs="Tahoma"/>
          <w:color w:val="auto"/>
        </w:rPr>
        <w:t xml:space="preserve">За линијске изворе који представљају транспортне траке, цеви итд., звучну снагу по метру дужине </w:t>
      </w:r>
      <w:r w:rsidR="00C441D7" w:rsidRPr="00D110AC">
        <w:rPr>
          <w:rFonts w:ascii="Tahoma" w:hAnsi="Tahoma" w:cs="Tahoma"/>
          <w:color w:val="auto"/>
          <w:lang w:val="sr-Latn-RS"/>
        </w:rPr>
        <w:t>L</w:t>
      </w:r>
      <w:r w:rsidRPr="00D110AC">
        <w:rPr>
          <w:rFonts w:ascii="Tahoma" w:hAnsi="Tahoma" w:cs="Tahoma"/>
          <w:color w:val="auto"/>
          <w:vertAlign w:val="subscript"/>
        </w:rPr>
        <w:t>W'</w:t>
      </w:r>
      <w:r w:rsidRPr="00D110AC">
        <w:rPr>
          <w:rFonts w:ascii="Tahoma" w:hAnsi="Tahoma" w:cs="Tahoma"/>
          <w:color w:val="auto"/>
        </w:rPr>
        <w:t xml:space="preserve"> и усмереност као функцију две ортогоналне координате на оси изворне линије;</w:t>
      </w:r>
    </w:p>
    <w:p w14:paraId="5D911C3D" w14:textId="0FFC7DDE" w:rsidR="009063AF" w:rsidRPr="00D110AC" w:rsidRDefault="009063AF" w:rsidP="006C3308">
      <w:pPr>
        <w:pStyle w:val="ListParagraph"/>
        <w:numPr>
          <w:ilvl w:val="1"/>
          <w:numId w:val="49"/>
        </w:numPr>
        <w:spacing w:line="276" w:lineRule="auto"/>
        <w:rPr>
          <w:rFonts w:ascii="Tahoma" w:hAnsi="Tahoma" w:cs="Tahoma"/>
          <w:color w:val="auto"/>
        </w:rPr>
      </w:pPr>
      <w:r w:rsidRPr="00D110AC">
        <w:rPr>
          <w:rFonts w:ascii="Tahoma" w:hAnsi="Tahoma" w:cs="Tahoma"/>
          <w:color w:val="auto"/>
        </w:rPr>
        <w:t xml:space="preserve">За линијске изворе које представљају возила у покрету, свака повезана са звучном снагом </w:t>
      </w:r>
      <w:r w:rsidR="00C441D7" w:rsidRPr="00D110AC">
        <w:rPr>
          <w:rFonts w:ascii="Tahoma" w:hAnsi="Tahoma" w:cs="Tahoma"/>
          <w:color w:val="auto"/>
          <w:lang w:val="sr-Latn-RS"/>
        </w:rPr>
        <w:t>L</w:t>
      </w:r>
      <w:r w:rsidRPr="00D110AC">
        <w:rPr>
          <w:rFonts w:ascii="Tahoma" w:hAnsi="Tahoma" w:cs="Tahoma"/>
          <w:color w:val="auto"/>
          <w:vertAlign w:val="subscript"/>
        </w:rPr>
        <w:t>W</w:t>
      </w:r>
      <w:r w:rsidRPr="00D110AC">
        <w:rPr>
          <w:rFonts w:ascii="Tahoma" w:hAnsi="Tahoma" w:cs="Tahoma"/>
          <w:color w:val="auto"/>
        </w:rPr>
        <w:t xml:space="preserve"> и усмереност као функцијом две ортог</w:t>
      </w:r>
      <w:r w:rsidR="00E138BA" w:rsidRPr="00D110AC">
        <w:rPr>
          <w:rFonts w:ascii="Tahoma" w:hAnsi="Tahoma" w:cs="Tahoma"/>
          <w:color w:val="auto"/>
        </w:rPr>
        <w:t>о</w:t>
      </w:r>
      <w:r w:rsidRPr="00D110AC">
        <w:rPr>
          <w:rFonts w:ascii="Tahoma" w:hAnsi="Tahoma" w:cs="Tahoma"/>
          <w:color w:val="auto"/>
        </w:rPr>
        <w:t xml:space="preserve">налне координате до осе линијског извора и звучне снаге по метру </w:t>
      </w:r>
      <w:r w:rsidR="00C441D7" w:rsidRPr="00D110AC">
        <w:rPr>
          <w:rFonts w:ascii="Tahoma" w:hAnsi="Tahoma" w:cs="Tahoma"/>
          <w:color w:val="auto"/>
          <w:lang w:val="sr-Latn-RS"/>
        </w:rPr>
        <w:t>L</w:t>
      </w:r>
      <w:r w:rsidRPr="00D110AC">
        <w:rPr>
          <w:rFonts w:ascii="Tahoma" w:hAnsi="Tahoma" w:cs="Tahoma"/>
          <w:color w:val="auto"/>
          <w:vertAlign w:val="subscript"/>
        </w:rPr>
        <w:t>W'</w:t>
      </w:r>
      <w:r w:rsidRPr="00D110AC">
        <w:rPr>
          <w:rFonts w:ascii="Tahoma" w:hAnsi="Tahoma" w:cs="Tahoma"/>
          <w:color w:val="auto"/>
        </w:rPr>
        <w:t xml:space="preserve"> изведене помоћу брзине и броја возила која путују по том правцу током дана, вечери и ноћи;</w:t>
      </w:r>
    </w:p>
    <w:p w14:paraId="22F53EAE" w14:textId="3E36A584" w:rsidR="009063AF" w:rsidRPr="00D110AC" w:rsidRDefault="009063AF" w:rsidP="006C3308">
      <w:pPr>
        <w:pStyle w:val="ListParagraph"/>
        <w:numPr>
          <w:ilvl w:val="0"/>
          <w:numId w:val="49"/>
        </w:numPr>
        <w:spacing w:line="276" w:lineRule="auto"/>
        <w:rPr>
          <w:rFonts w:ascii="Tahoma" w:hAnsi="Tahoma" w:cs="Tahoma"/>
          <w:color w:val="auto"/>
        </w:rPr>
      </w:pPr>
      <w:r w:rsidRPr="00D110AC">
        <w:rPr>
          <w:rFonts w:ascii="Tahoma" w:hAnsi="Tahoma" w:cs="Tahoma"/>
          <w:color w:val="auto"/>
        </w:rPr>
        <w:t xml:space="preserve">За површински извор, звучна снага по квадратном метру </w:t>
      </w:r>
      <w:r w:rsidR="00C441D7" w:rsidRPr="00D110AC">
        <w:rPr>
          <w:rFonts w:ascii="Tahoma" w:hAnsi="Tahoma" w:cs="Tahoma"/>
          <w:color w:val="auto"/>
          <w:lang w:val="sr-Latn-RS"/>
        </w:rPr>
        <w:t>L</w:t>
      </w:r>
      <w:r w:rsidRPr="00D110AC">
        <w:rPr>
          <w:rFonts w:ascii="Tahoma" w:hAnsi="Tahoma" w:cs="Tahoma"/>
          <w:color w:val="auto"/>
          <w:vertAlign w:val="subscript"/>
        </w:rPr>
        <w:t>W</w:t>
      </w:r>
      <w:r w:rsidRPr="00D110AC">
        <w:rPr>
          <w:rFonts w:ascii="Tahoma" w:hAnsi="Tahoma" w:cs="Tahoma"/>
          <w:color w:val="auto"/>
        </w:rPr>
        <w:t>/m</w:t>
      </w:r>
      <w:r w:rsidRPr="00D110AC">
        <w:rPr>
          <w:rFonts w:ascii="Tahoma" w:hAnsi="Tahoma" w:cs="Tahoma"/>
          <w:color w:val="auto"/>
          <w:vertAlign w:val="superscript"/>
        </w:rPr>
        <w:t>2</w:t>
      </w:r>
      <w:r w:rsidRPr="00D110AC">
        <w:rPr>
          <w:rFonts w:ascii="Tahoma" w:hAnsi="Tahoma" w:cs="Tahoma"/>
          <w:color w:val="auto"/>
        </w:rPr>
        <w:t xml:space="preserve"> и без усмерености (може бити хоризонтална или вертикална).</w:t>
      </w:r>
    </w:p>
    <w:p w14:paraId="35726FFB" w14:textId="556C6753" w:rsidR="009063AF" w:rsidRPr="00D110AC" w:rsidRDefault="009063AF" w:rsidP="006C3308">
      <w:pPr>
        <w:spacing w:line="276" w:lineRule="auto"/>
        <w:rPr>
          <w:rFonts w:ascii="Tahoma" w:hAnsi="Tahoma" w:cs="Tahoma"/>
          <w:color w:val="auto"/>
        </w:rPr>
      </w:pPr>
      <w:r w:rsidRPr="00D110AC">
        <w:rPr>
          <w:rFonts w:ascii="Tahoma" w:hAnsi="Tahoma" w:cs="Tahoma"/>
          <w:color w:val="auto"/>
        </w:rPr>
        <w:t>Радно време је битан фактор за израчунавање нивоа буке. Радни сати би требало дати за период дан, вече и ноћ, ако се за ширење користи другачије метеоролошке класе дефинисане за сваки дан, вече и ноћ,онда финију дистрибуцију радних сати треба дати у потпериодима који одговарају расподели метеоролошких класа. Ове информације би требало да буду засноване на годишњем просеку.</w:t>
      </w:r>
    </w:p>
    <w:p w14:paraId="023EB0B3"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Корекција за радне сате, која треба додати снази звучног извора да би се дефинисала коригована снага звука која ће се користити за прорачуне у сваком временском периоду, CV у dB се израчунава на следећи начин: </w:t>
      </w:r>
    </w:p>
    <w:p w14:paraId="3A0D8590"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449E5D5A" wp14:editId="51789F74">
            <wp:extent cx="676656" cy="283464"/>
            <wp:effectExtent l="0" t="0" r="0" b="2540"/>
            <wp:docPr id="451116338" name="Picture 1" descr="A math equation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16338" name="Picture 1" descr="A math equation with numbers&#10;&#10;Description automatically generated"/>
                    <pic:cNvPicPr/>
                  </pic:nvPicPr>
                  <pic:blipFill>
                    <a:blip r:embed="rId40"/>
                    <a:stretch>
                      <a:fillRect/>
                    </a:stretch>
                  </pic:blipFill>
                  <pic:spPr>
                    <a:xfrm>
                      <a:off x="0" y="0"/>
                      <a:ext cx="676656" cy="283464"/>
                    </a:xfrm>
                    <a:prstGeom prst="rect">
                      <a:avLst/>
                    </a:prstGeom>
                  </pic:spPr>
                </pic:pic>
              </a:graphicData>
            </a:graphic>
          </wp:inline>
        </w:drawing>
      </w:r>
    </w:p>
    <w:p w14:paraId="33C9CA8B"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t је активно време извора по периоду на основу годишње просечне ситуације, у часовима; </w:t>
      </w:r>
    </w:p>
    <w:p w14:paraId="5F6C102F" w14:textId="1B8A1190" w:rsidR="009063AF" w:rsidRPr="00D110AC" w:rsidRDefault="009063AF" w:rsidP="006C3308">
      <w:pPr>
        <w:spacing w:line="276" w:lineRule="auto"/>
        <w:rPr>
          <w:rFonts w:ascii="Tahoma" w:hAnsi="Tahoma" w:cs="Tahoma"/>
          <w:color w:val="auto"/>
        </w:rPr>
      </w:pPr>
      <w:r w:rsidRPr="00D110AC">
        <w:rPr>
          <w:rFonts w:ascii="Tahoma" w:hAnsi="Tahoma" w:cs="Tahoma"/>
          <w:color w:val="auto"/>
        </w:rPr>
        <w:t>T</w:t>
      </w:r>
      <w:r w:rsidRPr="00D110AC">
        <w:rPr>
          <w:rFonts w:ascii="Tahoma" w:hAnsi="Tahoma" w:cs="Tahoma"/>
          <w:color w:val="auto"/>
          <w:vertAlign w:val="subscript"/>
        </w:rPr>
        <w:t>0</w:t>
      </w:r>
      <w:r w:rsidRPr="00D110AC">
        <w:rPr>
          <w:rFonts w:ascii="Tahoma" w:hAnsi="Tahoma" w:cs="Tahoma"/>
          <w:color w:val="auto"/>
        </w:rPr>
        <w:t xml:space="preserve"> је референтни временски период у часовима (нпр. дан је 12 сати, вече је 4 сата, ноћ 8 сати). </w:t>
      </w:r>
    </w:p>
    <w:p w14:paraId="4FB5C52C"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За доминантније изворе, годишња просечна корекција радног времена треба да се процени најмање у оквиру 0,5 dB толеранције како би се постигла прихватљива тачност (то је еквивалентно неизвесности мањој од 10% у дефиницији активног периода извора).</w:t>
      </w:r>
    </w:p>
    <w:p w14:paraId="0B5A0A9F" w14:textId="5EE45ED3" w:rsidR="009063AF" w:rsidRPr="00D110AC" w:rsidRDefault="007127A9" w:rsidP="006C3308">
      <w:pPr>
        <w:pStyle w:val="Heading3"/>
        <w:spacing w:line="276" w:lineRule="auto"/>
        <w:rPr>
          <w:rFonts w:ascii="Tahoma" w:eastAsia="Times New Roman" w:hAnsi="Tahoma" w:cs="Tahoma"/>
          <w:color w:val="auto"/>
        </w:rPr>
      </w:pPr>
      <w:bookmarkStart w:id="49" w:name="_Toc197691203"/>
      <w:r w:rsidRPr="00D110AC">
        <w:rPr>
          <w:rFonts w:ascii="Tahoma" w:eastAsia="Times New Roman" w:hAnsi="Tahoma" w:cs="Tahoma"/>
          <w:color w:val="auto"/>
        </w:rPr>
        <w:t>Усмереност извора</w:t>
      </w:r>
      <w:bookmarkEnd w:id="49"/>
    </w:p>
    <w:p w14:paraId="18561CE1" w14:textId="32A82A61" w:rsidR="009063AF" w:rsidRPr="00D110AC" w:rsidRDefault="009063AF" w:rsidP="006C3308">
      <w:pPr>
        <w:spacing w:line="276" w:lineRule="auto"/>
        <w:rPr>
          <w:rFonts w:ascii="Tahoma" w:hAnsi="Tahoma" w:cs="Tahoma"/>
          <w:color w:val="auto"/>
        </w:rPr>
      </w:pPr>
      <w:r w:rsidRPr="00D110AC">
        <w:rPr>
          <w:rFonts w:ascii="Tahoma" w:hAnsi="Tahoma" w:cs="Tahoma"/>
          <w:color w:val="auto"/>
        </w:rPr>
        <w:t>Усмереност извора је снажно повезана са положајем еквивалентног извора звука у односу на оближње површине. Пошто метода простирања разматра рефлексију од блиских површина као и њену апсорпцију звука, неопходно је пажљиво размотрити локацију блиских површина.</w:t>
      </w:r>
      <w:r w:rsidR="00C441D7" w:rsidRPr="00D110AC">
        <w:rPr>
          <w:rFonts w:ascii="Tahoma" w:hAnsi="Tahoma" w:cs="Tahoma"/>
          <w:color w:val="auto"/>
        </w:rPr>
        <w:t xml:space="preserve"> </w:t>
      </w:r>
      <w:r w:rsidRPr="00D110AC">
        <w:rPr>
          <w:rFonts w:ascii="Tahoma" w:hAnsi="Tahoma" w:cs="Tahoma"/>
          <w:color w:val="auto"/>
        </w:rPr>
        <w:t>Генерално , ова два случаја ће увек бити разликована:</w:t>
      </w:r>
    </w:p>
    <w:p w14:paraId="3A9E902C" w14:textId="47FEFF18" w:rsidR="009063AF" w:rsidRPr="00D110AC" w:rsidRDefault="009063AF" w:rsidP="006C3308">
      <w:pPr>
        <w:pStyle w:val="ListParagraph"/>
        <w:numPr>
          <w:ilvl w:val="0"/>
          <w:numId w:val="40"/>
        </w:numPr>
        <w:spacing w:line="276" w:lineRule="auto"/>
        <w:rPr>
          <w:rFonts w:ascii="Tahoma" w:hAnsi="Tahoma" w:cs="Tahoma"/>
          <w:color w:val="auto"/>
        </w:rPr>
      </w:pPr>
      <w:r w:rsidRPr="00D110AC">
        <w:rPr>
          <w:rFonts w:ascii="Tahoma" w:hAnsi="Tahoma" w:cs="Tahoma"/>
          <w:color w:val="auto"/>
        </w:rPr>
        <w:t>звучна снага извора и усмереност се одређује у односу на одређени реални извор када је извор смештен</w:t>
      </w:r>
      <w:r w:rsidR="00C441D7" w:rsidRPr="00D110AC">
        <w:rPr>
          <w:rFonts w:ascii="Tahoma" w:hAnsi="Tahoma" w:cs="Tahoma"/>
          <w:color w:val="auto"/>
        </w:rPr>
        <w:t xml:space="preserve"> </w:t>
      </w:r>
      <w:r w:rsidRPr="00D110AC">
        <w:rPr>
          <w:rFonts w:ascii="Tahoma" w:hAnsi="Tahoma" w:cs="Tahoma"/>
          <w:color w:val="auto"/>
        </w:rPr>
        <w:t>у слободном пољу, искључујући утицај терена.</w:t>
      </w:r>
    </w:p>
    <w:p w14:paraId="700DB6CE" w14:textId="77777777" w:rsidR="009063AF" w:rsidRPr="00D110AC" w:rsidRDefault="009063AF" w:rsidP="006C3308">
      <w:pPr>
        <w:pStyle w:val="ListParagraph"/>
        <w:numPr>
          <w:ilvl w:val="0"/>
          <w:numId w:val="40"/>
        </w:numPr>
        <w:spacing w:line="276" w:lineRule="auto"/>
        <w:rPr>
          <w:rFonts w:ascii="Tahoma" w:hAnsi="Tahoma" w:cs="Tahoma"/>
          <w:color w:val="auto"/>
        </w:rPr>
      </w:pPr>
      <w:r w:rsidRPr="00D110AC">
        <w:rPr>
          <w:rFonts w:ascii="Tahoma" w:hAnsi="Tahoma" w:cs="Tahoma"/>
          <w:color w:val="auto"/>
        </w:rPr>
        <w:t>звучна снага извора и усмереност се одређују у односу на одређени реални извор када се постави на одређену локацију и зато је изворна звучна снага и усмереност у ствари "еквивалентна", јер укључује моделовање утицаја блиских површина. Ово је дефинисано у „полуслободном пољу“ у складу са дефиницијама. У овом случају моделоване блиске површине треба искључити из прорачунавања простирања.</w:t>
      </w:r>
    </w:p>
    <w:p w14:paraId="592B0055" w14:textId="45D1AE1C" w:rsidR="009063AF" w:rsidRPr="00D110AC" w:rsidRDefault="009063AF" w:rsidP="006C3308">
      <w:pPr>
        <w:spacing w:line="276" w:lineRule="auto"/>
        <w:rPr>
          <w:rFonts w:ascii="Tahoma" w:hAnsi="Tahoma" w:cs="Tahoma"/>
          <w:color w:val="auto"/>
        </w:rPr>
      </w:pPr>
      <w:r w:rsidRPr="00D110AC">
        <w:rPr>
          <w:rFonts w:ascii="Tahoma" w:hAnsi="Tahoma" w:cs="Tahoma"/>
          <w:color w:val="auto"/>
        </w:rPr>
        <w:t>Усмереност ће бити изражена у прорачуну као фактор DL</w:t>
      </w:r>
      <w:r w:rsidRPr="00D110AC">
        <w:rPr>
          <w:rFonts w:ascii="Tahoma" w:hAnsi="Tahoma" w:cs="Tahoma"/>
          <w:color w:val="auto"/>
          <w:vertAlign w:val="subscript"/>
        </w:rPr>
        <w:t>V,dir,kiz (k, i, z</w:t>
      </w:r>
      <w:r w:rsidRPr="00D110AC">
        <w:rPr>
          <w:rFonts w:ascii="Tahoma" w:hAnsi="Tahoma" w:cs="Tahoma"/>
          <w:color w:val="auto"/>
        </w:rPr>
        <w:t>) који ће бити додат звучној снази да би се добила звучна снага у правом смеру референтног звучног извора каква се види у ширењу звука у заданом смеру.</w:t>
      </w:r>
      <w:r w:rsidR="00C94A25" w:rsidRPr="00D110AC">
        <w:rPr>
          <w:rFonts w:ascii="Tahoma" w:hAnsi="Tahoma" w:cs="Tahoma"/>
          <w:color w:val="auto"/>
        </w:rPr>
        <w:t xml:space="preserve"> </w:t>
      </w:r>
      <w:r w:rsidRPr="00D110AC">
        <w:rPr>
          <w:rFonts w:ascii="Tahoma" w:hAnsi="Tahoma" w:cs="Tahoma"/>
          <w:color w:val="auto"/>
        </w:rPr>
        <w:t xml:space="preserve">Фактор је дат као функција правца вектора дефинсаног са (x,y,z) </w:t>
      </w:r>
    </w:p>
    <w:p w14:paraId="61B8B4B0" w14:textId="77777777" w:rsidR="009063AF" w:rsidRPr="00D110AC" w:rsidRDefault="009063AF" w:rsidP="006C3308">
      <w:pPr>
        <w:pStyle w:val="slike"/>
        <w:spacing w:line="276" w:lineRule="auto"/>
        <w:rPr>
          <w:rFonts w:ascii="Tahoma" w:hAnsi="Tahoma" w:cs="Tahoma"/>
          <w:color w:val="auto"/>
        </w:rPr>
      </w:pPr>
      <w:r w:rsidRPr="00D110AC">
        <w:rPr>
          <w:rFonts w:ascii="Tahoma" w:hAnsi="Tahoma" w:cs="Tahoma"/>
          <w:color w:val="auto"/>
        </w:rPr>
        <w:drawing>
          <wp:inline distT="0" distB="0" distL="0" distR="0" wp14:anchorId="09C74455" wp14:editId="0256D3B2">
            <wp:extent cx="704088" cy="192024"/>
            <wp:effectExtent l="0" t="0" r="1270" b="0"/>
            <wp:docPr id="1343936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36712" name=""/>
                    <pic:cNvPicPr/>
                  </pic:nvPicPr>
                  <pic:blipFill>
                    <a:blip r:embed="rId41"/>
                    <a:stretch>
                      <a:fillRect/>
                    </a:stretch>
                  </pic:blipFill>
                  <pic:spPr>
                    <a:xfrm>
                      <a:off x="0" y="0"/>
                      <a:ext cx="704088" cy="192024"/>
                    </a:xfrm>
                    <a:prstGeom prst="rect">
                      <a:avLst/>
                    </a:prstGeom>
                  </pic:spPr>
                </pic:pic>
              </a:graphicData>
            </a:graphic>
          </wp:inline>
        </w:drawing>
      </w:r>
    </w:p>
    <w:p w14:paraId="05F8AECA"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Ова усмереност може да се изрази помоћу других координатних система као што су угаони координатни системи.</w:t>
      </w:r>
    </w:p>
    <w:p w14:paraId="30562F9C" w14:textId="3E3D39DF" w:rsidR="009063AF" w:rsidRPr="00C5259A" w:rsidRDefault="009063AF" w:rsidP="006C3308">
      <w:pPr>
        <w:pStyle w:val="Heading2"/>
        <w:spacing w:line="276" w:lineRule="auto"/>
        <w:rPr>
          <w:rFonts w:ascii="Tahoma" w:eastAsia="Times New Roman" w:hAnsi="Tahoma" w:cs="Tahoma"/>
          <w:color w:val="000000"/>
          <w:sz w:val="22"/>
          <w:szCs w:val="22"/>
          <w:lang w:val="en-US"/>
          <w14:textFill>
            <w14:solidFill>
              <w14:srgbClr w14:val="000000">
                <w14:lumMod w14:val="75000"/>
                <w14:lumMod w14:val="50000"/>
                <w14:lumOff w14:val="50000"/>
              </w14:srgbClr>
            </w14:solidFill>
          </w14:textFill>
        </w:rPr>
      </w:pPr>
      <w:bookmarkStart w:id="50" w:name="_Toc197691204"/>
      <w:r w:rsidRPr="00C5259A">
        <w:rPr>
          <w:rFonts w:ascii="Tahoma" w:eastAsia="Times New Roman" w:hAnsi="Tahoma" w:cs="Tahoma"/>
          <w:color w:val="000000"/>
          <w:sz w:val="22"/>
          <w:szCs w:val="22"/>
          <w14:textFill>
            <w14:solidFill>
              <w14:srgbClr w14:val="000000">
                <w14:lumMod w14:val="75000"/>
                <w14:lumMod w14:val="50000"/>
                <w14:lumOff w14:val="50000"/>
              </w14:srgbClr>
            </w14:solidFill>
          </w14:textFill>
        </w:rPr>
        <w:t>А</w:t>
      </w:r>
      <w:r w:rsidR="00765359" w:rsidRPr="00C5259A">
        <w:rPr>
          <w:rFonts w:ascii="Tahoma" w:eastAsia="Times New Roman" w:hAnsi="Tahoma" w:cs="Tahoma"/>
          <w:color w:val="000000"/>
          <w:sz w:val="22"/>
          <w:szCs w:val="22"/>
          <w14:textFill>
            <w14:solidFill>
              <w14:srgbClr w14:val="000000">
                <w14:lumMod w14:val="75000"/>
                <w14:lumMod w14:val="50000"/>
                <w14:lumOff w14:val="50000"/>
              </w14:srgbClr>
            </w14:solidFill>
          </w14:textFill>
        </w:rPr>
        <w:t>вионски саобраћај</w:t>
      </w:r>
      <w:bookmarkEnd w:id="50"/>
    </w:p>
    <w:p w14:paraId="756D3E4C"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Мапе се користе да укажу на домет и величину утицаја буке авиона око аеродрома, и oвај утицај се извештава путем наменских мера или индекса. Контура је линија у којој је вредност индекса константна. Вредност индекса је збир, израчунат на посебан начин, од свих појединачних догађаја буке у одређеном временском периоду, који се обично мери у данима или месецима. </w:t>
      </w:r>
    </w:p>
    <w:p w14:paraId="7AFBE683" w14:textId="6DB44386" w:rsidR="009063AF" w:rsidRPr="00D110AC" w:rsidRDefault="009063AF" w:rsidP="006C3308">
      <w:pPr>
        <w:spacing w:line="276" w:lineRule="auto"/>
        <w:rPr>
          <w:rFonts w:ascii="Tahoma" w:hAnsi="Tahoma" w:cs="Tahoma"/>
          <w:color w:val="auto"/>
          <w:lang w:val="sr-Latn-RS"/>
        </w:rPr>
      </w:pPr>
      <w:r w:rsidRPr="00D110AC">
        <w:rPr>
          <w:rFonts w:ascii="Tahoma" w:hAnsi="Tahoma" w:cs="Tahoma"/>
          <w:color w:val="auto"/>
        </w:rPr>
        <w:t>Бука на тачкама на земљи, изазвана авионима који пристижу или полазе са оближњег аеродрома, зависи од много фактора. Од посебног значаја су типови авиона и њихови погонски делови, снага и процедуре које се тичу контроле брзине за саму летелицу; удаљености од тачака које се тичу различитих путања лета и локалних топографских и временских услова. Аеродроми обично користе различите типове авиона, са различитим процедурама летења и оперативним масама.</w:t>
      </w:r>
    </w:p>
    <w:p w14:paraId="2CC72800"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Контуре су изведене математичким израчунавањем ограничења локалног индекса буке. Овај документ детаљно објашњава како да израчунате нивое звучног догађаја појединачне авиона на једној тачки посматрања, за одређени прелет авиона или врсту прелета, на основу којих се просеци затим израчунавају или акумулирају да би се добиле вредности индекса за ту тачку. Потребне границе индекса се израчунавају једноставним понављањем прорачуна по потреби за различита кретања авиона, а ефикасност се повећава искључивањем догађаја који нису значајни за буку; (нпр. који суштински не доприносе укупној буци).</w:t>
      </w:r>
    </w:p>
    <w:p w14:paraId="6F565DF1"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Ако активности које генеришу буку у вези са радом аеродрома не допринесу значајно укупној изложености становништва буци авиона и повезаним контурама буке, оне могу бити занемарене. Ове активности укључују: хеликоптере, тестирање мотора и коришћење помоћних генератора напајања. То не значи нужно да је њихов утицај безначајан, па се у случају таквих услова процена извора буке може спровести како је описано у даљем тексту.</w:t>
      </w:r>
    </w:p>
    <w:p w14:paraId="5F5ECD80"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У контексту моделовања, путања лета је комплетан опис кретања авиона у простору и времену. Путања и потисак (или неки други параметар релевантан за буку) су подаци који су потребни за израчунавање генерисане буке. План путање пода је вертикална пројекција путање лета на равно тло. Ове информације се комбинују са вертикалним профилом лета да би се генерисала тродимензионална путања лета. За моделовање сегмената неопходно је да путања лета за сваки појединачни авион прелети низ стрејт сегмената. Начин на који се сегментација спроводи условљен је потребом да се избалансира прецизност и ефикасност – стварна закривљена путања лета треба да буде довољно прецизно описана, уз минимизирање оптерећења рачунара и захтева података. Сваки сегмент ће бити дефинисан геометријским координатама његових крајњих тачака и параметрима брзине авиона и снаге мотора забележеним на њему (од којих зависи емисија звука). Путање лета и снага мотора могу се одредити на различите начине, а главни начини укључују (а) синтезу низа процедуралних корака и (б) анализу измерених података профила лета.</w:t>
      </w:r>
    </w:p>
    <w:p w14:paraId="52FE975E" w14:textId="23C62691"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Анекс I АNP базе података покрива већину типова авиона у служби. Подаци за типове авиона или варијанте за које се не дају подаци могу бити замењени за податке за друге, сличне типове авиона на листи. </w:t>
      </w:r>
      <w:r w:rsidR="00C94A25" w:rsidRPr="00D110AC">
        <w:rPr>
          <w:rFonts w:ascii="Tahoma" w:hAnsi="Tahoma" w:cs="Tahoma"/>
          <w:color w:val="auto"/>
        </w:rPr>
        <w:t xml:space="preserve">АNP </w:t>
      </w:r>
      <w:r w:rsidRPr="00D110AC">
        <w:rPr>
          <w:rFonts w:ascii="Tahoma" w:hAnsi="Tahoma" w:cs="Tahoma"/>
          <w:color w:val="auto"/>
        </w:rPr>
        <w:t>база података укључује унапред одређене „процедуралне кораке“ како би се омогућил</w:t>
      </w:r>
      <w:r w:rsidR="00C94A25" w:rsidRPr="00D110AC">
        <w:rPr>
          <w:rFonts w:ascii="Tahoma" w:hAnsi="Tahoma" w:cs="Tahoma"/>
          <w:color w:val="auto"/>
        </w:rPr>
        <w:t>о</w:t>
      </w:r>
      <w:r w:rsidRPr="00D110AC">
        <w:rPr>
          <w:rFonts w:ascii="Tahoma" w:hAnsi="Tahoma" w:cs="Tahoma"/>
          <w:color w:val="auto"/>
        </w:rPr>
        <w:t xml:space="preserve"> генерисање профила летова </w:t>
      </w:r>
      <w:r w:rsidR="00C94A25" w:rsidRPr="00D110AC">
        <w:rPr>
          <w:rFonts w:ascii="Tahoma" w:hAnsi="Tahoma" w:cs="Tahoma"/>
          <w:color w:val="auto"/>
        </w:rPr>
        <w:t>којима се смањује ниво</w:t>
      </w:r>
      <w:r w:rsidRPr="00D110AC">
        <w:rPr>
          <w:rFonts w:ascii="Tahoma" w:hAnsi="Tahoma" w:cs="Tahoma"/>
          <w:color w:val="auto"/>
        </w:rPr>
        <w:t xml:space="preserve"> буке. У новијим записима базе података постоје две различите процедуре за смањење буке </w:t>
      </w:r>
      <w:r w:rsidR="00C94A25" w:rsidRPr="00D110AC">
        <w:rPr>
          <w:rFonts w:ascii="Tahoma" w:hAnsi="Tahoma" w:cs="Tahoma"/>
          <w:color w:val="auto"/>
        </w:rPr>
        <w:t>при полетању</w:t>
      </w:r>
      <w:r w:rsidRPr="00D110AC">
        <w:rPr>
          <w:rFonts w:ascii="Tahoma" w:hAnsi="Tahoma" w:cs="Tahoma"/>
          <w:color w:val="auto"/>
        </w:rPr>
        <w:t>.</w:t>
      </w:r>
    </w:p>
    <w:p w14:paraId="0C01D242" w14:textId="77777777" w:rsidR="009063AF" w:rsidRPr="00D110AC" w:rsidRDefault="009063AF" w:rsidP="006C3308">
      <w:pPr>
        <w:spacing w:line="276" w:lineRule="auto"/>
        <w:rPr>
          <w:rFonts w:ascii="Tahoma" w:hAnsi="Tahoma" w:cs="Tahoma"/>
          <w:color w:val="auto"/>
          <w:lang w:val="sr-Latn-RS"/>
        </w:rPr>
      </w:pPr>
      <w:r w:rsidRPr="00D110AC">
        <w:rPr>
          <w:rFonts w:ascii="Tahoma" w:hAnsi="Tahoma" w:cs="Tahoma"/>
          <w:color w:val="auto"/>
        </w:rPr>
        <w:t>Опште информације о аеродрому</w:t>
      </w:r>
      <w:r w:rsidRPr="00D110AC">
        <w:rPr>
          <w:rFonts w:ascii="Tahoma" w:hAnsi="Tahoma" w:cs="Tahoma"/>
          <w:color w:val="auto"/>
          <w:lang w:val="sr-Latn-RS"/>
        </w:rPr>
        <w:t>:</w:t>
      </w:r>
    </w:p>
    <w:p w14:paraId="3CEBF10A" w14:textId="03C23D0E"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 xml:space="preserve">Референтна тачка аеродрома (за лако постављење аеродрома на одговарајуће географске координате). Референтна тачка је одређена као полазна тачка локалног координатног система који се користи у поступку израчунавања. </w:t>
      </w:r>
    </w:p>
    <w:p w14:paraId="428AD5EA" w14:textId="7E3CD31E"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Референтна висина</w:t>
      </w:r>
      <w:r w:rsidR="00C441D7" w:rsidRPr="00D110AC">
        <w:rPr>
          <w:rFonts w:ascii="Tahoma" w:hAnsi="Tahoma" w:cs="Tahoma"/>
          <w:color w:val="auto"/>
        </w:rPr>
        <w:t xml:space="preserve"> </w:t>
      </w:r>
      <w:r w:rsidRPr="00D110AC">
        <w:rPr>
          <w:rFonts w:ascii="Tahoma" w:hAnsi="Tahoma" w:cs="Tahoma"/>
          <w:color w:val="auto"/>
        </w:rPr>
        <w:t>аеродрома (= надморска висина референтне тачке аеродрома). То је висина номиналног копненог авиона према којем</w:t>
      </w:r>
      <w:r w:rsidR="008932E4" w:rsidRPr="00D110AC">
        <w:rPr>
          <w:rFonts w:ascii="Tahoma" w:hAnsi="Tahoma" w:cs="Tahoma"/>
          <w:color w:val="auto"/>
        </w:rPr>
        <w:t xml:space="preserve"> се дефинишу контуре буке</w:t>
      </w:r>
      <w:r w:rsidRPr="00D110AC">
        <w:rPr>
          <w:rFonts w:ascii="Tahoma" w:hAnsi="Tahoma" w:cs="Tahoma"/>
          <w:color w:val="auto"/>
        </w:rPr>
        <w:t>, када нема корекција због топографије.</w:t>
      </w:r>
    </w:p>
    <w:p w14:paraId="633D3E35" w14:textId="77777777"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 xml:space="preserve">Просечни метеоролошки параметри на референтној тачки аеродрома или близу ње (температура, релативна влажност ваздуха, просечна брзина ветра и правац ветра). </w:t>
      </w:r>
    </w:p>
    <w:p w14:paraId="3F886D0B" w14:textId="77777777"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 xml:space="preserve">Информације о писти за узлетање и слетање: </w:t>
      </w:r>
    </w:p>
    <w:p w14:paraId="6FCC0726" w14:textId="77777777"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Ознака писте — Референтна тачка писте (локалне координате центра писте)</w:t>
      </w:r>
    </w:p>
    <w:p w14:paraId="013B39F0" w14:textId="77777777"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Дужина писте, смер и средњи нагиб.</w:t>
      </w:r>
    </w:p>
    <w:p w14:paraId="582A6CB3" w14:textId="77777777" w:rsidR="009063AF" w:rsidRPr="00D110AC" w:rsidRDefault="009063AF" w:rsidP="006C3308">
      <w:pPr>
        <w:pStyle w:val="ListParagraph"/>
        <w:numPr>
          <w:ilvl w:val="0"/>
          <w:numId w:val="50"/>
        </w:numPr>
        <w:spacing w:line="276" w:lineRule="auto"/>
        <w:rPr>
          <w:rFonts w:ascii="Tahoma" w:hAnsi="Tahoma" w:cs="Tahoma"/>
          <w:color w:val="auto"/>
        </w:rPr>
      </w:pPr>
      <w:r w:rsidRPr="00D110AC">
        <w:rPr>
          <w:rFonts w:ascii="Tahoma" w:hAnsi="Tahoma" w:cs="Tahoma"/>
          <w:color w:val="auto"/>
        </w:rPr>
        <w:t>Локација тачке полетања и прага слетања</w:t>
      </w:r>
    </w:p>
    <w:p w14:paraId="6E98F7ED" w14:textId="77777777" w:rsidR="009063AF" w:rsidRPr="00D110AC" w:rsidRDefault="009063AF" w:rsidP="006C3308">
      <w:pPr>
        <w:spacing w:line="276" w:lineRule="auto"/>
        <w:rPr>
          <w:rFonts w:ascii="Tahoma" w:hAnsi="Tahoma" w:cs="Tahoma"/>
          <w:color w:val="auto"/>
          <w:lang w:val="sr-Latn-RS"/>
        </w:rPr>
      </w:pPr>
      <w:r w:rsidRPr="00D110AC">
        <w:rPr>
          <w:rFonts w:ascii="Tahoma" w:hAnsi="Tahoma" w:cs="Tahoma"/>
          <w:color w:val="auto"/>
        </w:rPr>
        <w:t>Подаци о ваздушном саобраћају су</w:t>
      </w:r>
      <w:r w:rsidRPr="00D110AC">
        <w:rPr>
          <w:rFonts w:ascii="Tahoma" w:hAnsi="Tahoma" w:cs="Tahoma"/>
          <w:color w:val="auto"/>
          <w:lang w:val="en-US"/>
        </w:rPr>
        <w:t>:</w:t>
      </w:r>
    </w:p>
    <w:p w14:paraId="7D6C2FC9" w14:textId="77777777" w:rsidR="009063AF" w:rsidRPr="00D110AC" w:rsidRDefault="009063AF" w:rsidP="006C3308">
      <w:pPr>
        <w:pStyle w:val="ListParagraph"/>
        <w:numPr>
          <w:ilvl w:val="0"/>
          <w:numId w:val="51"/>
        </w:numPr>
        <w:spacing w:line="276" w:lineRule="auto"/>
        <w:rPr>
          <w:rFonts w:ascii="Tahoma" w:hAnsi="Tahoma" w:cs="Tahoma"/>
          <w:color w:val="auto"/>
        </w:rPr>
      </w:pPr>
      <w:r w:rsidRPr="00D110AC">
        <w:rPr>
          <w:rFonts w:ascii="Tahoma" w:hAnsi="Tahoma" w:cs="Tahoma"/>
          <w:color w:val="auto"/>
        </w:rPr>
        <w:t xml:space="preserve">временски период на који се подаци односе и </w:t>
      </w:r>
    </w:p>
    <w:p w14:paraId="3A72396A" w14:textId="2A2552C8" w:rsidR="009063AF" w:rsidRPr="00D110AC" w:rsidRDefault="009063AF" w:rsidP="006C3308">
      <w:pPr>
        <w:pStyle w:val="ListParagraph"/>
        <w:numPr>
          <w:ilvl w:val="0"/>
          <w:numId w:val="51"/>
        </w:numPr>
        <w:spacing w:line="276" w:lineRule="auto"/>
        <w:rPr>
          <w:rFonts w:ascii="Tahoma" w:hAnsi="Tahoma" w:cs="Tahoma"/>
          <w:color w:val="auto"/>
        </w:rPr>
      </w:pPr>
      <w:r w:rsidRPr="00D110AC">
        <w:rPr>
          <w:rFonts w:ascii="Tahoma" w:hAnsi="Tahoma" w:cs="Tahoma"/>
          <w:color w:val="auto"/>
        </w:rPr>
        <w:t>број кретања (долазака и полазака) за сваки тип авиона на свакој путањи лета, подељени на доба дана у складу са одговарајућим описима карактеристика буке, (2) за поласке, оперативне масе авиона или дужине деонице, и (3) ако је потребно,</w:t>
      </w:r>
      <w:r w:rsidR="00C441D7" w:rsidRPr="00D110AC">
        <w:rPr>
          <w:rFonts w:ascii="Tahoma" w:hAnsi="Tahoma" w:cs="Tahoma"/>
          <w:color w:val="auto"/>
        </w:rPr>
        <w:t xml:space="preserve"> </w:t>
      </w:r>
      <w:r w:rsidRPr="00D110AC">
        <w:rPr>
          <w:rFonts w:ascii="Tahoma" w:hAnsi="Tahoma" w:cs="Tahoma"/>
          <w:color w:val="auto"/>
        </w:rPr>
        <w:t>оперативне процедуре.</w:t>
      </w:r>
    </w:p>
    <w:p w14:paraId="4B117A0A"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За већину индикатора буке неопходно је дефинисати догађаје (нпр. кретање авиона) као просечне дневне вредности у одређено доба дана (нпр. дан, вече и ноћ)</w:t>
      </w:r>
    </w:p>
    <w:p w14:paraId="7883A600"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Локални метеоролошки услови утичу и на перформансе авиона као и простирање звука. Ефекат на перформансе авиона је промена ефикасне изворне снаге и локације извора. Локација извора је генерално од много већег значаја од метеоролошког ефекта на простирање звука.</w:t>
      </w:r>
    </w:p>
    <w:p w14:paraId="6D843C11"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Референтни услови за податке NPD:</w:t>
      </w:r>
    </w:p>
    <w:p w14:paraId="050151F0" w14:textId="77777777" w:rsidR="009063AF" w:rsidRPr="00D110AC" w:rsidRDefault="009063AF" w:rsidP="006C3308">
      <w:pPr>
        <w:pStyle w:val="ListParagraph"/>
        <w:numPr>
          <w:ilvl w:val="0"/>
          <w:numId w:val="52"/>
        </w:numPr>
        <w:spacing w:line="276" w:lineRule="auto"/>
        <w:rPr>
          <w:rFonts w:ascii="Tahoma" w:hAnsi="Tahoma" w:cs="Tahoma"/>
          <w:color w:val="auto"/>
        </w:rPr>
      </w:pPr>
      <w:r w:rsidRPr="00D110AC">
        <w:rPr>
          <w:rFonts w:ascii="Tahoma" w:hAnsi="Tahoma" w:cs="Tahoma"/>
          <w:color w:val="auto"/>
        </w:rPr>
        <w:t xml:space="preserve">Атмосферски притисак: 101,325 kPa (1 013,25 mb) </w:t>
      </w:r>
    </w:p>
    <w:p w14:paraId="1EB11E1C" w14:textId="77777777" w:rsidR="009063AF" w:rsidRPr="00D110AC" w:rsidRDefault="009063AF" w:rsidP="006C3308">
      <w:pPr>
        <w:pStyle w:val="ListParagraph"/>
        <w:numPr>
          <w:ilvl w:val="0"/>
          <w:numId w:val="52"/>
        </w:numPr>
        <w:spacing w:line="276" w:lineRule="auto"/>
        <w:rPr>
          <w:rFonts w:ascii="Tahoma" w:hAnsi="Tahoma" w:cs="Tahoma"/>
          <w:color w:val="auto"/>
        </w:rPr>
      </w:pPr>
      <w:r w:rsidRPr="00D110AC">
        <w:rPr>
          <w:rFonts w:ascii="Tahoma" w:hAnsi="Tahoma" w:cs="Tahoma"/>
          <w:color w:val="auto"/>
        </w:rPr>
        <w:t>Атмосферска апсорпција: Стопе пригушења звука наведене су у додатку Директиве END</w:t>
      </w:r>
    </w:p>
    <w:p w14:paraId="0BDCDB50" w14:textId="77777777" w:rsidR="009063AF" w:rsidRPr="00D110AC" w:rsidRDefault="009063AF" w:rsidP="006C3308">
      <w:pPr>
        <w:pStyle w:val="ListParagraph"/>
        <w:numPr>
          <w:ilvl w:val="0"/>
          <w:numId w:val="52"/>
        </w:numPr>
        <w:spacing w:line="276" w:lineRule="auto"/>
        <w:rPr>
          <w:rFonts w:ascii="Tahoma" w:hAnsi="Tahoma" w:cs="Tahoma"/>
          <w:color w:val="auto"/>
        </w:rPr>
      </w:pPr>
      <w:r w:rsidRPr="00D110AC">
        <w:rPr>
          <w:rFonts w:ascii="Tahoma" w:hAnsi="Tahoma" w:cs="Tahoma"/>
          <w:color w:val="auto"/>
        </w:rPr>
        <w:t xml:space="preserve">Падавине : никакве </w:t>
      </w:r>
    </w:p>
    <w:p w14:paraId="32D635F3" w14:textId="77777777" w:rsidR="009063AF" w:rsidRPr="00D110AC" w:rsidRDefault="009063AF" w:rsidP="006C3308">
      <w:pPr>
        <w:pStyle w:val="ListParagraph"/>
        <w:numPr>
          <w:ilvl w:val="0"/>
          <w:numId w:val="52"/>
        </w:numPr>
        <w:spacing w:line="276" w:lineRule="auto"/>
        <w:rPr>
          <w:rFonts w:ascii="Tahoma" w:hAnsi="Tahoma" w:cs="Tahoma"/>
          <w:color w:val="auto"/>
        </w:rPr>
      </w:pPr>
      <w:r w:rsidRPr="00D110AC">
        <w:rPr>
          <w:rFonts w:ascii="Tahoma" w:hAnsi="Tahoma" w:cs="Tahoma"/>
          <w:color w:val="auto"/>
        </w:rPr>
        <w:t>Брзина ветра: Мање од 8 m/s (15 чворова)</w:t>
      </w:r>
    </w:p>
    <w:p w14:paraId="5EE0735B" w14:textId="77777777" w:rsidR="009063AF" w:rsidRPr="00D110AC" w:rsidRDefault="009063AF" w:rsidP="006C3308">
      <w:pPr>
        <w:pStyle w:val="ListParagraph"/>
        <w:numPr>
          <w:ilvl w:val="0"/>
          <w:numId w:val="52"/>
        </w:numPr>
        <w:spacing w:line="276" w:lineRule="auto"/>
        <w:rPr>
          <w:rFonts w:ascii="Tahoma" w:hAnsi="Tahoma" w:cs="Tahoma"/>
          <w:color w:val="auto"/>
        </w:rPr>
      </w:pPr>
      <w:r w:rsidRPr="00D110AC">
        <w:rPr>
          <w:rFonts w:ascii="Tahoma" w:hAnsi="Tahoma" w:cs="Tahoma"/>
          <w:color w:val="auto"/>
        </w:rPr>
        <w:t>Брзина по хоризонтали: 160 чворова</w:t>
      </w:r>
    </w:p>
    <w:p w14:paraId="63B66038" w14:textId="77777777" w:rsidR="009063AF" w:rsidRPr="00D110AC" w:rsidRDefault="009063AF" w:rsidP="006C3308">
      <w:pPr>
        <w:pStyle w:val="ListParagraph"/>
        <w:numPr>
          <w:ilvl w:val="0"/>
          <w:numId w:val="52"/>
        </w:numPr>
        <w:spacing w:line="276" w:lineRule="auto"/>
        <w:rPr>
          <w:rFonts w:ascii="Tahoma" w:hAnsi="Tahoma" w:cs="Tahoma"/>
          <w:color w:val="auto"/>
        </w:rPr>
      </w:pPr>
      <w:r w:rsidRPr="00D110AC">
        <w:rPr>
          <w:rFonts w:ascii="Tahoma" w:hAnsi="Tahoma" w:cs="Tahoma"/>
          <w:color w:val="auto"/>
        </w:rPr>
        <w:t>Локални терен: Равно, меко тло без великих структура или других рефлектујућих објеката у року од неколико километрима од копненог плана путања авиона.</w:t>
      </w:r>
    </w:p>
    <w:p w14:paraId="66962F57"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Стандардизована мерења звука авиона се праве 1,2 метра изнад површине земље. Међутим , то не мора посебно да се узме у обзир, с обзиром да се у сврхе моделовања може претпоставити да је висина пријемника релативно небитна за ниво догађаја буке.</w:t>
      </w:r>
    </w:p>
    <w:p w14:paraId="2AA30522"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 Поређења процењеног и измереног нивоа буке око аеродрома показују да се подаци NPD-а могу сматрати применљивим када су просечни услови близу површине у следећим опсезима: </w:t>
      </w:r>
    </w:p>
    <w:p w14:paraId="4B08ABBD" w14:textId="77777777" w:rsidR="009063AF" w:rsidRPr="00D110AC" w:rsidRDefault="009063AF" w:rsidP="006C3308">
      <w:pPr>
        <w:pStyle w:val="ListParagraph"/>
        <w:numPr>
          <w:ilvl w:val="0"/>
          <w:numId w:val="54"/>
        </w:numPr>
        <w:spacing w:line="276" w:lineRule="auto"/>
        <w:rPr>
          <w:rFonts w:ascii="Tahoma" w:hAnsi="Tahoma" w:cs="Tahoma"/>
          <w:color w:val="auto"/>
        </w:rPr>
      </w:pPr>
      <w:r w:rsidRPr="00D110AC">
        <w:rPr>
          <w:rFonts w:ascii="Tahoma" w:hAnsi="Tahoma" w:cs="Tahoma"/>
          <w:color w:val="auto"/>
        </w:rPr>
        <w:t xml:space="preserve">Температура ваздуха мања од 30°C </w:t>
      </w:r>
    </w:p>
    <w:p w14:paraId="26B148F4" w14:textId="77777777" w:rsidR="009063AF" w:rsidRPr="00D110AC" w:rsidRDefault="009063AF" w:rsidP="006C3308">
      <w:pPr>
        <w:pStyle w:val="ListParagraph"/>
        <w:numPr>
          <w:ilvl w:val="0"/>
          <w:numId w:val="53"/>
        </w:numPr>
        <w:spacing w:line="276" w:lineRule="auto"/>
        <w:rPr>
          <w:rFonts w:ascii="Tahoma" w:hAnsi="Tahoma" w:cs="Tahoma"/>
          <w:color w:val="auto"/>
        </w:rPr>
      </w:pPr>
      <w:r w:rsidRPr="00D110AC">
        <w:rPr>
          <w:rFonts w:ascii="Tahoma" w:hAnsi="Tahoma" w:cs="Tahoma"/>
          <w:color w:val="auto"/>
        </w:rPr>
        <w:t xml:space="preserve">Производ температуре ваздуха (°C) и релативна влажност ваздуха (у процентима) већа од 500 </w:t>
      </w:r>
    </w:p>
    <w:p w14:paraId="7A488391" w14:textId="77777777" w:rsidR="009063AF" w:rsidRPr="00D110AC" w:rsidRDefault="009063AF" w:rsidP="006C3308">
      <w:pPr>
        <w:pStyle w:val="ListParagraph"/>
        <w:numPr>
          <w:ilvl w:val="0"/>
          <w:numId w:val="53"/>
        </w:numPr>
        <w:spacing w:line="276" w:lineRule="auto"/>
        <w:rPr>
          <w:rFonts w:ascii="Tahoma" w:hAnsi="Tahoma" w:cs="Tahoma"/>
          <w:color w:val="auto"/>
        </w:rPr>
      </w:pPr>
      <w:r w:rsidRPr="00D110AC">
        <w:rPr>
          <w:rFonts w:ascii="Tahoma" w:hAnsi="Tahoma" w:cs="Tahoma"/>
          <w:color w:val="auto"/>
        </w:rPr>
        <w:t>Брзина ветра мања од 8 метара у секунди (15 чворова).</w:t>
      </w:r>
    </w:p>
    <w:p w14:paraId="4AEC4417" w14:textId="77777777" w:rsidR="009063AF" w:rsidRPr="00D110AC" w:rsidRDefault="009063AF" w:rsidP="006C3308">
      <w:pPr>
        <w:spacing w:line="276" w:lineRule="auto"/>
        <w:rPr>
          <w:rFonts w:ascii="Tahoma" w:hAnsi="Tahoma" w:cs="Tahoma"/>
          <w:color w:val="auto"/>
        </w:rPr>
      </w:pPr>
      <w:r w:rsidRPr="00D110AC">
        <w:rPr>
          <w:rFonts w:ascii="Tahoma" w:hAnsi="Tahoma" w:cs="Tahoma"/>
          <w:color w:val="auto"/>
        </w:rPr>
        <w:t>То су услови за које се може претпоставити да преовлађују на већини великих аеродрома на свету.</w:t>
      </w:r>
    </w:p>
    <w:p w14:paraId="64FD0E47" w14:textId="1DE861E7" w:rsidR="009063AF" w:rsidRPr="00D110AC" w:rsidRDefault="009063AF" w:rsidP="006C3308">
      <w:pPr>
        <w:spacing w:line="276" w:lineRule="auto"/>
        <w:rPr>
          <w:rFonts w:ascii="Tahoma" w:hAnsi="Tahoma" w:cs="Tahoma"/>
          <w:color w:val="auto"/>
        </w:rPr>
      </w:pPr>
      <w:r w:rsidRPr="00D110AC">
        <w:rPr>
          <w:rFonts w:ascii="Tahoma" w:hAnsi="Tahoma" w:cs="Tahoma"/>
          <w:color w:val="auto"/>
        </w:rPr>
        <w:t xml:space="preserve">Локални координатни систем (x,y,z) који се користи је картесијски систем, а полазна тачка је (0,0,0) је његова референтна тачка на аеродрому (X </w:t>
      </w:r>
      <w:r w:rsidRPr="00D110AC">
        <w:rPr>
          <w:rFonts w:ascii="Tahoma" w:hAnsi="Tahoma" w:cs="Tahoma"/>
          <w:color w:val="auto"/>
          <w:vertAlign w:val="subscript"/>
        </w:rPr>
        <w:t>ARP</w:t>
      </w:r>
      <w:r w:rsidRPr="00D110AC">
        <w:rPr>
          <w:rFonts w:ascii="Tahoma" w:hAnsi="Tahoma" w:cs="Tahoma"/>
          <w:color w:val="auto"/>
        </w:rPr>
        <w:t xml:space="preserve"> Y</w:t>
      </w:r>
      <w:r w:rsidRPr="00D110AC">
        <w:rPr>
          <w:rFonts w:ascii="Tahoma" w:hAnsi="Tahoma" w:cs="Tahoma"/>
          <w:color w:val="auto"/>
          <w:vertAlign w:val="subscript"/>
        </w:rPr>
        <w:t>ARP</w:t>
      </w:r>
      <w:r w:rsidRPr="00D110AC">
        <w:rPr>
          <w:rFonts w:ascii="Tahoma" w:hAnsi="Tahoma" w:cs="Tahoma"/>
          <w:color w:val="auto"/>
        </w:rPr>
        <w:t xml:space="preserve"> Z</w:t>
      </w:r>
      <w:r w:rsidRPr="00D110AC">
        <w:rPr>
          <w:rFonts w:ascii="Tahoma" w:hAnsi="Tahoma" w:cs="Tahoma"/>
          <w:color w:val="auto"/>
          <w:vertAlign w:val="subscript"/>
        </w:rPr>
        <w:t xml:space="preserve">ARP </w:t>
      </w:r>
      <w:r w:rsidRPr="00D110AC">
        <w:rPr>
          <w:rFonts w:ascii="Tahoma" w:hAnsi="Tahoma" w:cs="Tahoma"/>
          <w:color w:val="auto"/>
        </w:rPr>
        <w:t xml:space="preserve">), </w:t>
      </w:r>
      <w:r w:rsidR="00C441D7" w:rsidRPr="00D110AC">
        <w:rPr>
          <w:rFonts w:ascii="Tahoma" w:hAnsi="Tahoma" w:cs="Tahoma"/>
          <w:color w:val="auto"/>
        </w:rPr>
        <w:t>г</w:t>
      </w:r>
      <w:r w:rsidRPr="00D110AC">
        <w:rPr>
          <w:rFonts w:ascii="Tahoma" w:hAnsi="Tahoma" w:cs="Tahoma"/>
          <w:color w:val="auto"/>
        </w:rPr>
        <w:t xml:space="preserve">де је Z </w:t>
      </w:r>
      <w:r w:rsidRPr="00D110AC">
        <w:rPr>
          <w:rFonts w:ascii="Tahoma" w:hAnsi="Tahoma" w:cs="Tahoma"/>
          <w:color w:val="auto"/>
          <w:vertAlign w:val="subscript"/>
        </w:rPr>
        <w:t>ARP</w:t>
      </w:r>
      <w:r w:rsidRPr="00D110AC">
        <w:rPr>
          <w:rFonts w:ascii="Tahoma" w:hAnsi="Tahoma" w:cs="Tahoma"/>
          <w:color w:val="auto"/>
        </w:rPr>
        <w:t xml:space="preserve"> Референтна висина аеродрома, a z = 0 називна равнина тла према којој се обично рачунају контуре.</w:t>
      </w:r>
    </w:p>
    <w:p w14:paraId="5B19B785" w14:textId="77777777" w:rsidR="009063AF" w:rsidRDefault="009063AF" w:rsidP="006C3308">
      <w:pPr>
        <w:pStyle w:val="slike"/>
        <w:spacing w:line="276" w:lineRule="auto"/>
      </w:pPr>
      <w:r w:rsidRPr="00FF03B9">
        <w:drawing>
          <wp:inline distT="0" distB="0" distL="0" distR="0" wp14:anchorId="43BCC4E8" wp14:editId="07F70C91">
            <wp:extent cx="3101928" cy="2438400"/>
            <wp:effectExtent l="0" t="0" r="3810" b="0"/>
            <wp:docPr id="1753319228" name="Picture 1" descr="A diagram of an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19228" name="Picture 1" descr="A diagram of an airplane&#10;&#10;Description automatically generated"/>
                    <pic:cNvPicPr/>
                  </pic:nvPicPr>
                  <pic:blipFill>
                    <a:blip r:embed="rId42"/>
                    <a:stretch>
                      <a:fillRect/>
                    </a:stretch>
                  </pic:blipFill>
                  <pic:spPr>
                    <a:xfrm>
                      <a:off x="0" y="0"/>
                      <a:ext cx="3245613" cy="2551350"/>
                    </a:xfrm>
                    <a:prstGeom prst="rect">
                      <a:avLst/>
                    </a:prstGeom>
                  </pic:spPr>
                </pic:pic>
              </a:graphicData>
            </a:graphic>
          </wp:inline>
        </w:drawing>
      </w:r>
    </w:p>
    <w:p w14:paraId="04A26195" w14:textId="6A0D8558" w:rsidR="009063AF" w:rsidRPr="00BC4C0A" w:rsidRDefault="00395AC2" w:rsidP="006C3308">
      <w:pPr>
        <w:pStyle w:val="Caption"/>
        <w:spacing w:line="276" w:lineRule="auto"/>
        <w:rPr>
          <w:rFonts w:ascii="Tahoma" w:hAnsi="Tahoma" w:cs="Tahoma"/>
          <w:color w:val="auto"/>
        </w:rPr>
      </w:pPr>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8</w:t>
      </w:r>
      <w:r w:rsidRPr="00BC4C0A">
        <w:rPr>
          <w:rFonts w:ascii="Tahoma" w:hAnsi="Tahoma" w:cs="Tahoma"/>
          <w:color w:val="auto"/>
        </w:rPr>
        <w:fldChar w:fldCharType="end"/>
      </w:r>
      <w:r w:rsidRPr="00BC4C0A">
        <w:rPr>
          <w:rFonts w:ascii="Tahoma" w:hAnsi="Tahoma" w:cs="Tahoma"/>
          <w:color w:val="auto"/>
        </w:rPr>
        <w:t xml:space="preserve">. </w:t>
      </w:r>
      <w:r w:rsidR="009063AF" w:rsidRPr="00BC4C0A">
        <w:rPr>
          <w:rFonts w:ascii="Tahoma" w:hAnsi="Tahoma" w:cs="Tahoma"/>
          <w:color w:val="auto"/>
        </w:rPr>
        <w:t>Локални координатни систем(x,y,y) и фиксна координата s</w:t>
      </w:r>
      <w:r w:rsidR="009063AF" w:rsidRPr="00BC4C0A">
        <w:rPr>
          <w:rFonts w:ascii="Tahoma" w:hAnsi="Tahoma" w:cs="Tahoma"/>
          <w:color w:val="auto"/>
        </w:rPr>
        <w:br/>
        <w:t>(извор: Kephalopoulos, S.; Paviotti, M.; Anfosso-Lédée, F., 2012)</w:t>
      </w:r>
    </w:p>
    <w:p w14:paraId="28F88C8E" w14:textId="6BE692D0" w:rsidR="00692410" w:rsidRPr="00FF1286" w:rsidRDefault="009063AF" w:rsidP="00FF1286">
      <w:pPr>
        <w:spacing w:line="276" w:lineRule="auto"/>
        <w:rPr>
          <w:rFonts w:ascii="Tahoma" w:hAnsi="Tahoma" w:cs="Tahoma"/>
          <w:color w:val="auto"/>
          <w:szCs w:val="22"/>
        </w:rPr>
      </w:pPr>
      <w:r w:rsidRPr="00D110AC">
        <w:rPr>
          <w:rFonts w:ascii="Tahoma" w:hAnsi="Tahoma" w:cs="Tahoma"/>
          <w:color w:val="auto"/>
          <w:szCs w:val="22"/>
        </w:rPr>
        <w:t>Звук произведен кретањем авиона на локацији посматрача изражен је као „ниво звука (или буке) за један догађај“, количина која је показатељ утицаја на људе. Најважнија скала у моделовању контуре буке авиона је А-пондерисани ниво звука L</w:t>
      </w:r>
      <w:r w:rsidRPr="00D110AC">
        <w:rPr>
          <w:rFonts w:ascii="Tahoma" w:hAnsi="Tahoma" w:cs="Tahoma"/>
          <w:color w:val="auto"/>
          <w:szCs w:val="22"/>
          <w:vertAlign w:val="subscript"/>
        </w:rPr>
        <w:t>А</w:t>
      </w:r>
      <w:r w:rsidRPr="00D110AC">
        <w:rPr>
          <w:rFonts w:ascii="Tahoma" w:hAnsi="Tahoma" w:cs="Tahoma"/>
          <w:color w:val="auto"/>
          <w:szCs w:val="22"/>
        </w:rPr>
        <w:t>. Најчешће коришћена мера за обухватање читавих догађаја је „ниво изложености зву</w:t>
      </w:r>
      <w:r w:rsidR="008932E4" w:rsidRPr="00D110AC">
        <w:rPr>
          <w:rFonts w:ascii="Tahoma" w:hAnsi="Tahoma" w:cs="Tahoma"/>
          <w:color w:val="auto"/>
          <w:szCs w:val="22"/>
        </w:rPr>
        <w:t>чном догађају</w:t>
      </w:r>
      <w:r w:rsidRPr="00D110AC">
        <w:rPr>
          <w:rFonts w:ascii="Tahoma" w:hAnsi="Tahoma" w:cs="Tahoma"/>
          <w:color w:val="auto"/>
          <w:szCs w:val="22"/>
        </w:rPr>
        <w:t>“ (или буци)</w:t>
      </w:r>
      <w:r w:rsidR="00C441D7" w:rsidRPr="00D110AC">
        <w:rPr>
          <w:rFonts w:ascii="Tahoma" w:hAnsi="Tahoma" w:cs="Tahoma"/>
          <w:color w:val="auto"/>
          <w:szCs w:val="22"/>
        </w:rPr>
        <w:t xml:space="preserve"> </w:t>
      </w:r>
      <w:r w:rsidRPr="00D110AC">
        <w:rPr>
          <w:rFonts w:ascii="Tahoma" w:hAnsi="Tahoma" w:cs="Tahoma"/>
          <w:color w:val="auto"/>
          <w:szCs w:val="22"/>
        </w:rPr>
        <w:t>L</w:t>
      </w:r>
      <w:r w:rsidRPr="00D110AC">
        <w:rPr>
          <w:rFonts w:ascii="Tahoma" w:hAnsi="Tahoma" w:cs="Tahoma"/>
          <w:color w:val="auto"/>
          <w:szCs w:val="22"/>
          <w:vertAlign w:val="subscript"/>
        </w:rPr>
        <w:t>E</w:t>
      </w:r>
      <w:r w:rsidRPr="00D110AC">
        <w:rPr>
          <w:rFonts w:ascii="Tahoma" w:hAnsi="Tahoma" w:cs="Tahoma"/>
          <w:color w:val="auto"/>
          <w:szCs w:val="22"/>
        </w:rPr>
        <w:t>, којом се узима у обзир сва (или скоро сва) звучна енергија у догађају. Увођењем временске компоненте појављују се најсложенији проблеми у моделовању сегментацијом (или симулацијом). Једноставније је моделовати алтернативну меру L</w:t>
      </w:r>
      <w:r w:rsidRPr="00D110AC">
        <w:rPr>
          <w:rFonts w:ascii="Tahoma" w:hAnsi="Tahoma" w:cs="Tahoma"/>
          <w:color w:val="auto"/>
          <w:szCs w:val="22"/>
          <w:vertAlign w:val="subscript"/>
        </w:rPr>
        <w:t>max</w:t>
      </w:r>
      <w:r w:rsidRPr="00D110AC">
        <w:rPr>
          <w:rFonts w:ascii="Tahoma" w:hAnsi="Tahoma" w:cs="Tahoma"/>
          <w:color w:val="auto"/>
          <w:szCs w:val="22"/>
        </w:rPr>
        <w:t xml:space="preserve"> која представља максимални тренутни ниво током догађаја; међутим,</w:t>
      </w:r>
      <w:r w:rsidR="00C441D7" w:rsidRPr="00D110AC">
        <w:rPr>
          <w:rFonts w:ascii="Tahoma" w:hAnsi="Tahoma" w:cs="Tahoma"/>
          <w:color w:val="auto"/>
          <w:szCs w:val="22"/>
        </w:rPr>
        <w:t xml:space="preserve"> </w:t>
      </w:r>
      <w:r w:rsidRPr="00D110AC">
        <w:rPr>
          <w:rFonts w:ascii="Tahoma" w:hAnsi="Tahoma" w:cs="Tahoma"/>
          <w:color w:val="auto"/>
          <w:szCs w:val="22"/>
        </w:rPr>
        <w:t>је темељнија компонента већине данашњих индекса буке авиона, па је за очекивати да ће и L</w:t>
      </w:r>
      <w:r w:rsidRPr="00D110AC">
        <w:rPr>
          <w:rFonts w:ascii="Tahoma" w:hAnsi="Tahoma" w:cs="Tahoma"/>
          <w:color w:val="auto"/>
          <w:szCs w:val="22"/>
          <w:vertAlign w:val="subscript"/>
        </w:rPr>
        <w:t>max</w:t>
      </w:r>
      <w:r w:rsidRPr="00D110AC">
        <w:rPr>
          <w:rFonts w:ascii="Tahoma" w:hAnsi="Tahoma" w:cs="Tahoma"/>
          <w:color w:val="auto"/>
          <w:szCs w:val="22"/>
        </w:rPr>
        <w:t xml:space="preserve"> и L</w:t>
      </w:r>
      <w:r w:rsidRPr="00D110AC">
        <w:rPr>
          <w:rFonts w:ascii="Tahoma" w:hAnsi="Tahoma" w:cs="Tahoma"/>
          <w:color w:val="auto"/>
          <w:szCs w:val="22"/>
          <w:vertAlign w:val="subscript"/>
        </w:rPr>
        <w:t>E</w:t>
      </w:r>
      <w:r w:rsidRPr="00D110AC">
        <w:rPr>
          <w:rFonts w:ascii="Tahoma" w:hAnsi="Tahoma" w:cs="Tahoma"/>
          <w:color w:val="auto"/>
          <w:szCs w:val="22"/>
        </w:rPr>
        <w:t xml:space="preserve"> бити укључени у практичне моделе у будућности. Скала је обично означена одговарајућим проширењем суфикса, L</w:t>
      </w:r>
      <w:r w:rsidRPr="00D110AC">
        <w:rPr>
          <w:rFonts w:ascii="Tahoma" w:hAnsi="Tahoma" w:cs="Tahoma"/>
          <w:color w:val="auto"/>
          <w:szCs w:val="22"/>
          <w:vertAlign w:val="subscript"/>
        </w:rPr>
        <w:t>AE</w:t>
      </w:r>
      <w:r w:rsidRPr="00D110AC">
        <w:rPr>
          <w:rFonts w:ascii="Tahoma" w:hAnsi="Tahoma" w:cs="Tahoma"/>
          <w:color w:val="auto"/>
          <w:szCs w:val="22"/>
        </w:rPr>
        <w:t>, L</w:t>
      </w:r>
      <w:r w:rsidRPr="00D110AC">
        <w:rPr>
          <w:rFonts w:ascii="Tahoma" w:hAnsi="Tahoma" w:cs="Tahoma"/>
          <w:color w:val="auto"/>
          <w:szCs w:val="22"/>
          <w:vertAlign w:val="subscript"/>
        </w:rPr>
        <w:t>max</w:t>
      </w:r>
      <w:r w:rsidRPr="00D110AC">
        <w:rPr>
          <w:rFonts w:ascii="Tahoma" w:hAnsi="Tahoma" w:cs="Tahoma"/>
          <w:color w:val="auto"/>
          <w:szCs w:val="22"/>
        </w:rPr>
        <w:t>.</w:t>
      </w:r>
    </w:p>
    <w:p w14:paraId="0B53BEE5" w14:textId="7013217C" w:rsidR="009063AF" w:rsidRPr="00FF1286" w:rsidRDefault="009063AF" w:rsidP="006C3308">
      <w:pPr>
        <w:spacing w:line="276" w:lineRule="auto"/>
        <w:rPr>
          <w:rFonts w:ascii="Tahoma" w:hAnsi="Tahoma" w:cs="Tahoma"/>
          <w:color w:val="auto"/>
        </w:rPr>
      </w:pPr>
      <w:r w:rsidRPr="00FF1286">
        <w:rPr>
          <w:rFonts w:ascii="Tahoma" w:hAnsi="Tahoma" w:cs="Tahoma"/>
          <w:color w:val="auto"/>
        </w:rPr>
        <w:t>Ниво изложености једнократном звуку (или буци) се изражава једначином:</w:t>
      </w:r>
    </w:p>
    <w:p w14:paraId="26CEFDB5" w14:textId="68180FBD" w:rsidR="009063AF" w:rsidRPr="00FF1286" w:rsidRDefault="009063AF" w:rsidP="006C3308">
      <w:pPr>
        <w:pStyle w:val="slike"/>
        <w:spacing w:line="276" w:lineRule="auto"/>
        <w:rPr>
          <w:rFonts w:ascii="Tahoma" w:hAnsi="Tahoma" w:cs="Tahoma"/>
          <w:color w:val="auto"/>
        </w:rPr>
      </w:pPr>
      <w:r w:rsidRPr="00FF1286">
        <w:rPr>
          <w:rFonts w:ascii="Tahoma" w:hAnsi="Tahoma" w:cs="Tahoma"/>
          <w:color w:val="auto"/>
        </w:rPr>
        <w:drawing>
          <wp:inline distT="0" distB="0" distL="0" distR="0" wp14:anchorId="5611D18B" wp14:editId="6406331E">
            <wp:extent cx="1250315" cy="625158"/>
            <wp:effectExtent l="0" t="0" r="6985" b="3810"/>
            <wp:docPr id="353977289" name="Picture 1" descr="A math equation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77289" name="Picture 1" descr="A math equation with numbers and symbols&#10;&#10;Description automatically generated"/>
                    <pic:cNvPicPr/>
                  </pic:nvPicPr>
                  <pic:blipFill>
                    <a:blip r:embed="rId43"/>
                    <a:stretch>
                      <a:fillRect/>
                    </a:stretch>
                  </pic:blipFill>
                  <pic:spPr>
                    <a:xfrm>
                      <a:off x="0" y="0"/>
                      <a:ext cx="1253325" cy="626663"/>
                    </a:xfrm>
                    <a:prstGeom prst="rect">
                      <a:avLst/>
                    </a:prstGeom>
                  </pic:spPr>
                </pic:pic>
              </a:graphicData>
            </a:graphic>
          </wp:inline>
        </w:drawing>
      </w:r>
      <w:r w:rsidR="008932E4" w:rsidRPr="00FF1286">
        <w:rPr>
          <w:rFonts w:ascii="Tahoma" w:hAnsi="Tahoma" w:cs="Tahoma"/>
          <w:color w:val="auto"/>
        </w:rPr>
        <w:t>,</w:t>
      </w:r>
    </w:p>
    <w:p w14:paraId="6568149B" w14:textId="64EB7CEF" w:rsidR="00FF1286" w:rsidRPr="00FF1286" w:rsidRDefault="008932E4" w:rsidP="006C3308">
      <w:pPr>
        <w:spacing w:line="276" w:lineRule="auto"/>
        <w:rPr>
          <w:rFonts w:ascii="Tahoma" w:hAnsi="Tahoma" w:cs="Tahoma"/>
          <w:color w:val="auto"/>
        </w:rPr>
      </w:pPr>
      <w:r w:rsidRPr="00FF1286">
        <w:rPr>
          <w:rFonts w:ascii="Tahoma" w:hAnsi="Tahoma" w:cs="Tahoma"/>
          <w:color w:val="auto"/>
        </w:rPr>
        <w:t>г</w:t>
      </w:r>
      <w:r w:rsidR="009063AF" w:rsidRPr="00FF1286">
        <w:rPr>
          <w:rFonts w:ascii="Tahoma" w:hAnsi="Tahoma" w:cs="Tahoma"/>
          <w:color w:val="auto"/>
        </w:rPr>
        <w:t>де t</w:t>
      </w:r>
      <w:r w:rsidR="009063AF" w:rsidRPr="00FF1286">
        <w:rPr>
          <w:rFonts w:ascii="Tahoma" w:hAnsi="Tahoma" w:cs="Tahoma"/>
          <w:color w:val="auto"/>
          <w:vertAlign w:val="subscript"/>
        </w:rPr>
        <w:t xml:space="preserve">0 </w:t>
      </w:r>
      <w:r w:rsidR="009063AF" w:rsidRPr="00FF1286">
        <w:rPr>
          <w:rFonts w:ascii="Tahoma" w:hAnsi="Tahoma" w:cs="Tahoma"/>
          <w:color w:val="auto"/>
        </w:rPr>
        <w:t>означава референтно време. Избором интервала интеграције [t</w:t>
      </w:r>
      <w:r w:rsidR="009063AF" w:rsidRPr="00FF1286">
        <w:rPr>
          <w:rFonts w:ascii="Tahoma" w:hAnsi="Tahoma" w:cs="Tahoma"/>
          <w:color w:val="auto"/>
          <w:vertAlign w:val="subscript"/>
        </w:rPr>
        <w:t>1</w:t>
      </w:r>
      <w:r w:rsidR="009063AF" w:rsidRPr="00FF1286">
        <w:rPr>
          <w:rFonts w:ascii="Tahoma" w:hAnsi="Tahoma" w:cs="Tahoma"/>
          <w:color w:val="auto"/>
        </w:rPr>
        <w:t xml:space="preserve"> ,t</w:t>
      </w:r>
      <w:r w:rsidR="009063AF" w:rsidRPr="00FF1286">
        <w:rPr>
          <w:rFonts w:ascii="Tahoma" w:hAnsi="Tahoma" w:cs="Tahoma"/>
          <w:color w:val="auto"/>
          <w:vertAlign w:val="subscript"/>
        </w:rPr>
        <w:t>2</w:t>
      </w:r>
      <w:r w:rsidR="009063AF" w:rsidRPr="00FF1286">
        <w:rPr>
          <w:rFonts w:ascii="Tahoma" w:hAnsi="Tahoma" w:cs="Tahoma"/>
          <w:color w:val="auto"/>
        </w:rPr>
        <w:t xml:space="preserve"> ] Обезбеђује да (скоро) целоку</w:t>
      </w:r>
      <w:r w:rsidRPr="00FF1286">
        <w:rPr>
          <w:rFonts w:ascii="Tahoma" w:hAnsi="Tahoma" w:cs="Tahoma"/>
          <w:color w:val="auto"/>
        </w:rPr>
        <w:t>пан</w:t>
      </w:r>
      <w:r w:rsidR="009063AF" w:rsidRPr="00FF1286">
        <w:rPr>
          <w:rFonts w:ascii="Tahoma" w:hAnsi="Tahoma" w:cs="Tahoma"/>
          <w:color w:val="auto"/>
        </w:rPr>
        <w:t xml:space="preserve"> звук у догађају буд</w:t>
      </w:r>
      <w:r w:rsidRPr="00FF1286">
        <w:rPr>
          <w:rFonts w:ascii="Tahoma" w:hAnsi="Tahoma" w:cs="Tahoma"/>
          <w:color w:val="auto"/>
        </w:rPr>
        <w:t>е</w:t>
      </w:r>
      <w:r w:rsidR="009063AF" w:rsidRPr="00FF1286">
        <w:rPr>
          <w:rFonts w:ascii="Tahoma" w:hAnsi="Tahoma" w:cs="Tahoma"/>
          <w:color w:val="auto"/>
        </w:rPr>
        <w:t xml:space="preserve"> </w:t>
      </w:r>
      <w:r w:rsidRPr="00FF1286">
        <w:rPr>
          <w:rFonts w:ascii="Tahoma" w:hAnsi="Tahoma" w:cs="Tahoma"/>
          <w:color w:val="auto"/>
        </w:rPr>
        <w:t xml:space="preserve">укључен у прорачун </w:t>
      </w:r>
      <w:r w:rsidR="009063AF" w:rsidRPr="00FF1286">
        <w:rPr>
          <w:rFonts w:ascii="Tahoma" w:hAnsi="Tahoma" w:cs="Tahoma"/>
          <w:color w:val="auto"/>
        </w:rPr>
        <w:t>. Границе се често бирају t</w:t>
      </w:r>
      <w:r w:rsidR="009063AF" w:rsidRPr="00FF1286">
        <w:rPr>
          <w:rFonts w:ascii="Tahoma" w:hAnsi="Tahoma" w:cs="Tahoma"/>
          <w:color w:val="auto"/>
          <w:vertAlign w:val="subscript"/>
        </w:rPr>
        <w:t>1</w:t>
      </w:r>
      <w:r w:rsidR="009063AF" w:rsidRPr="00FF1286">
        <w:rPr>
          <w:rFonts w:ascii="Tahoma" w:hAnsi="Tahoma" w:cs="Tahoma"/>
          <w:color w:val="auto"/>
        </w:rPr>
        <w:t xml:space="preserve"> </w:t>
      </w:r>
      <w:r w:rsidR="00C441D7" w:rsidRPr="00FF1286">
        <w:rPr>
          <w:rFonts w:ascii="Tahoma" w:hAnsi="Tahoma" w:cs="Tahoma"/>
          <w:color w:val="auto"/>
        </w:rPr>
        <w:t>и</w:t>
      </w:r>
      <w:r w:rsidR="009063AF" w:rsidRPr="00FF1286">
        <w:rPr>
          <w:rFonts w:ascii="Tahoma" w:hAnsi="Tahoma" w:cs="Tahoma"/>
          <w:color w:val="auto"/>
        </w:rPr>
        <w:t xml:space="preserve"> t</w:t>
      </w:r>
      <w:r w:rsidR="009063AF" w:rsidRPr="00FF1286">
        <w:rPr>
          <w:rFonts w:ascii="Tahoma" w:hAnsi="Tahoma" w:cs="Tahoma"/>
          <w:color w:val="auto"/>
          <w:vertAlign w:val="subscript"/>
        </w:rPr>
        <w:t>2</w:t>
      </w:r>
      <w:r w:rsidR="009063AF" w:rsidRPr="00FF1286">
        <w:rPr>
          <w:rFonts w:ascii="Tahoma" w:hAnsi="Tahoma" w:cs="Tahoma"/>
          <w:color w:val="auto"/>
        </w:rPr>
        <w:t xml:space="preserve"> да изрази временски период током којег ниво L(t) не прелази 10 dB испод Lmax . Овај период је познат и као време „10</w:t>
      </w:r>
      <w:r w:rsidRPr="00FF1286">
        <w:rPr>
          <w:rFonts w:ascii="Tahoma" w:hAnsi="Tahoma" w:cs="Tahoma"/>
          <w:color w:val="auto"/>
        </w:rPr>
        <w:t> </w:t>
      </w:r>
      <w:r w:rsidR="009063AF" w:rsidRPr="00FF1286">
        <w:rPr>
          <w:rFonts w:ascii="Tahoma" w:hAnsi="Tahoma" w:cs="Tahoma"/>
          <w:color w:val="auto"/>
        </w:rPr>
        <w:t>dB испод” (10-dB down). Нивои изложености звуку (буци) у табелама базе података ANP су вредности 10</w:t>
      </w:r>
      <w:r w:rsidRPr="00FF1286">
        <w:rPr>
          <w:rFonts w:ascii="Tahoma" w:hAnsi="Tahoma" w:cs="Tahoma"/>
          <w:color w:val="auto"/>
        </w:rPr>
        <w:t> </w:t>
      </w:r>
      <w:r w:rsidR="009063AF" w:rsidRPr="00FF1286">
        <w:rPr>
          <w:rFonts w:ascii="Tahoma" w:hAnsi="Tahoma" w:cs="Tahoma"/>
          <w:color w:val="auto"/>
        </w:rPr>
        <w:t>dB испод.</w:t>
      </w:r>
    </w:p>
    <w:p w14:paraId="6CECD5DC"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Ниво изложености звуку:</w:t>
      </w:r>
    </w:p>
    <w:p w14:paraId="54D5468B" w14:textId="77777777" w:rsidR="009063AF" w:rsidRPr="00C441D7" w:rsidRDefault="009063AF" w:rsidP="006C3308">
      <w:pPr>
        <w:pStyle w:val="slike"/>
        <w:spacing w:line="276" w:lineRule="auto"/>
      </w:pPr>
      <w:r w:rsidRPr="00C441D7">
        <w:drawing>
          <wp:inline distT="0" distB="0" distL="0" distR="0" wp14:anchorId="21A1D656" wp14:editId="00C4E506">
            <wp:extent cx="1298448" cy="521208"/>
            <wp:effectExtent l="0" t="0" r="0" b="0"/>
            <wp:docPr id="888472894" name="Picture 1" descr="A math equation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72894" name="Picture 1" descr="A math equations with numbers&#10;&#10;Description automatically generated with medium confidence"/>
                    <pic:cNvPicPr/>
                  </pic:nvPicPr>
                  <pic:blipFill rotWithShape="1">
                    <a:blip r:embed="rId44"/>
                    <a:srcRect r="34058"/>
                    <a:stretch/>
                  </pic:blipFill>
                  <pic:spPr bwMode="auto">
                    <a:xfrm>
                      <a:off x="0" y="0"/>
                      <a:ext cx="1298448" cy="521208"/>
                    </a:xfrm>
                    <a:prstGeom prst="rect">
                      <a:avLst/>
                    </a:prstGeom>
                    <a:ln>
                      <a:noFill/>
                    </a:ln>
                    <a:extLst>
                      <a:ext uri="{53640926-AAD7-44D8-BBD7-CCE9431645EC}">
                        <a14:shadowObscured xmlns:a14="http://schemas.microsoft.com/office/drawing/2010/main"/>
                      </a:ext>
                    </a:extLst>
                  </pic:spPr>
                </pic:pic>
              </a:graphicData>
            </a:graphic>
          </wp:inline>
        </w:drawing>
      </w:r>
    </w:p>
    <w:p w14:paraId="15001273" w14:textId="23872C1D" w:rsidR="009063AF" w:rsidRPr="00C5259A" w:rsidRDefault="009063AF" w:rsidP="006C3308">
      <w:pPr>
        <w:pStyle w:val="Heading2"/>
        <w:spacing w:line="276" w:lineRule="auto"/>
        <w:rPr>
          <w:rFonts w:ascii="Tahoma" w:eastAsia="Times New Roman" w:hAnsi="Tahoma" w:cs="Tahoma"/>
          <w:color w:val="000000"/>
          <w:sz w:val="22"/>
          <w:szCs w:val="22"/>
          <w14:textFill>
            <w14:solidFill>
              <w14:srgbClr w14:val="000000">
                <w14:lumMod w14:val="75000"/>
                <w14:lumMod w14:val="50000"/>
                <w14:lumOff w14:val="50000"/>
              </w14:srgbClr>
            </w14:solidFill>
          </w14:textFill>
        </w:rPr>
      </w:pPr>
      <w:bookmarkStart w:id="51" w:name="_Toc197691205"/>
      <w:r w:rsidRPr="00C5259A">
        <w:rPr>
          <w:rFonts w:ascii="Tahoma" w:eastAsia="Times New Roman" w:hAnsi="Tahoma" w:cs="Tahoma"/>
          <w:color w:val="000000"/>
          <w:sz w:val="22"/>
          <w:szCs w:val="22"/>
          <w14:textFill>
            <w14:solidFill>
              <w14:srgbClr w14:val="000000">
                <w14:lumMod w14:val="75000"/>
                <w14:lumMod w14:val="50000"/>
                <w14:lumOff w14:val="50000"/>
              </w14:srgbClr>
            </w14:solidFill>
          </w14:textFill>
        </w:rPr>
        <w:t>М</w:t>
      </w:r>
      <w:r w:rsidR="00765359" w:rsidRPr="00C5259A">
        <w:rPr>
          <w:rFonts w:ascii="Tahoma" w:eastAsia="Times New Roman" w:hAnsi="Tahoma" w:cs="Tahoma"/>
          <w:color w:val="000000"/>
          <w:sz w:val="22"/>
          <w:szCs w:val="22"/>
          <w14:textFill>
            <w14:solidFill>
              <w14:srgbClr w14:val="000000">
                <w14:lumMod w14:val="75000"/>
                <w14:lumMod w14:val="50000"/>
                <w14:lumOff w14:val="50000"/>
              </w14:srgbClr>
            </w14:solidFill>
          </w14:textFill>
        </w:rPr>
        <w:t>етодологија процене угрожености становништва</w:t>
      </w:r>
      <w:bookmarkEnd w:id="51"/>
      <w:r w:rsidR="00765359" w:rsidRPr="00C5259A">
        <w:rPr>
          <w:rFonts w:ascii="Tahoma" w:eastAsia="Times New Roman" w:hAnsi="Tahoma" w:cs="Tahoma"/>
          <w:color w:val="000000"/>
          <w:sz w:val="22"/>
          <w:szCs w:val="22"/>
          <w14:textFill>
            <w14:solidFill>
              <w14:srgbClr w14:val="000000">
                <w14:lumMod w14:val="75000"/>
                <w14:lumMod w14:val="50000"/>
                <w14:lumOff w14:val="50000"/>
              </w14:srgbClr>
            </w14:solidFill>
          </w14:textFill>
        </w:rPr>
        <w:t xml:space="preserve"> </w:t>
      </w:r>
    </w:p>
    <w:p w14:paraId="3ED071FC" w14:textId="3ABE6DF3" w:rsidR="009063AF" w:rsidRPr="00FF1286" w:rsidRDefault="009063AF" w:rsidP="006C3308">
      <w:pPr>
        <w:spacing w:line="276" w:lineRule="auto"/>
        <w:rPr>
          <w:rFonts w:ascii="Tahoma" w:hAnsi="Tahoma" w:cs="Tahoma"/>
          <w:color w:val="auto"/>
        </w:rPr>
      </w:pPr>
      <w:r w:rsidRPr="00FF1286">
        <w:rPr>
          <w:rFonts w:ascii="Tahoma" w:hAnsi="Tahoma" w:cs="Tahoma"/>
          <w:color w:val="auto"/>
        </w:rPr>
        <w:t>Дистрибуција људи по стамбеним јединицама унутар стамбених објеката је урађена у складу са приступом наведеним у оквиру CNOSSOS-EU, где се напомиње да се процена изложе</w:t>
      </w:r>
      <w:r w:rsidR="008932E4" w:rsidRPr="00FF1286">
        <w:rPr>
          <w:rFonts w:ascii="Tahoma" w:hAnsi="Tahoma" w:cs="Tahoma"/>
          <w:color w:val="auto"/>
        </w:rPr>
        <w:t>н</w:t>
      </w:r>
      <w:r w:rsidRPr="00FF1286">
        <w:rPr>
          <w:rFonts w:ascii="Tahoma" w:hAnsi="Tahoma" w:cs="Tahoma"/>
          <w:color w:val="auto"/>
        </w:rPr>
        <w:t>ости буци не треба спроводити на нивоу појединца, већ на нивоу зграде, односно стамбене јединице. (Kephalopoulos, Paviotti, &amp; Anfosso-Le de e, 2012).</w:t>
      </w:r>
    </w:p>
    <w:p w14:paraId="5DB1B0D4"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 xml:space="preserve">У процени изложености становништва буци, разматрају се само стамбене зграде. Нерезиденцијалним зградама, као што су школе, болнице, пословне зграде и фабрике, не додељују се становници. Утврђивање броја становника у стамбеним зградама мора бити засновано на најновијим званичним подацима (у зависности од важећих прописа сваке државе чланице). </w:t>
      </w:r>
    </w:p>
    <w:p w14:paraId="04D99E85" w14:textId="130F0DCA" w:rsidR="009063AF" w:rsidRPr="00FF1286" w:rsidRDefault="009063AF" w:rsidP="006C3308">
      <w:pPr>
        <w:spacing w:line="276" w:lineRule="auto"/>
        <w:rPr>
          <w:rFonts w:ascii="Tahoma" w:hAnsi="Tahoma" w:cs="Tahoma"/>
          <w:color w:val="auto"/>
        </w:rPr>
      </w:pPr>
      <w:r w:rsidRPr="00FF1286">
        <w:rPr>
          <w:rFonts w:ascii="Tahoma" w:hAnsi="Tahoma" w:cs="Tahoma"/>
          <w:color w:val="auto"/>
        </w:rPr>
        <w:t xml:space="preserve">Сви прорачуни индикатора буке на фасадама вршени су применом смерница Директиве и регулативе, при чему је распоред пријемника на фасади урађен у складу са </w:t>
      </w:r>
      <w:r w:rsidR="00D131AE" w:rsidRPr="00FF1286">
        <w:rPr>
          <w:rFonts w:ascii="Tahoma" w:hAnsi="Tahoma" w:cs="Tahoma"/>
          <w:color w:val="auto"/>
        </w:rPr>
        <w:t>CNOSSOS-EU</w:t>
      </w:r>
      <w:r w:rsidRPr="00FF1286">
        <w:rPr>
          <w:rFonts w:ascii="Tahoma" w:hAnsi="Tahoma" w:cs="Tahoma"/>
          <w:color w:val="auto"/>
        </w:rPr>
        <w:t xml:space="preserve"> стандардом. </w:t>
      </w:r>
    </w:p>
    <w:p w14:paraId="111A4635" w14:textId="069F73B9" w:rsidR="00FF1286" w:rsidRPr="00FF1286" w:rsidRDefault="009063AF" w:rsidP="006C3308">
      <w:pPr>
        <w:spacing w:line="276" w:lineRule="auto"/>
        <w:rPr>
          <w:rFonts w:ascii="Tahoma" w:hAnsi="Tahoma" w:cs="Tahoma"/>
          <w:color w:val="auto"/>
        </w:rPr>
      </w:pPr>
      <w:r w:rsidRPr="00FF1286">
        <w:rPr>
          <w:rFonts w:ascii="Tahoma" w:hAnsi="Tahoma" w:cs="Tahoma"/>
          <w:color w:val="auto"/>
        </w:rPr>
        <w:t xml:space="preserve">Начин на који се распоређују пријемници на фасадама у случају да су доступни подаци о броју становника, приказан је на </w:t>
      </w:r>
      <w:r w:rsidR="00395AC2" w:rsidRPr="00FF1286">
        <w:rPr>
          <w:rFonts w:ascii="Tahoma" w:hAnsi="Tahoma" w:cs="Tahoma"/>
          <w:i/>
          <w:iCs/>
          <w:color w:val="auto"/>
        </w:rPr>
        <w:fldChar w:fldCharType="begin"/>
      </w:r>
      <w:r w:rsidR="00395AC2" w:rsidRPr="00FF1286">
        <w:rPr>
          <w:rFonts w:ascii="Tahoma" w:hAnsi="Tahoma" w:cs="Tahoma"/>
          <w:i/>
          <w:iCs/>
          <w:color w:val="auto"/>
        </w:rPr>
        <w:instrText xml:space="preserve"> REF _Ref197642073 \h  \* MERGEFORMAT </w:instrText>
      </w:r>
      <w:r w:rsidR="00395AC2" w:rsidRPr="00FF1286">
        <w:rPr>
          <w:rFonts w:ascii="Tahoma" w:hAnsi="Tahoma" w:cs="Tahoma"/>
          <w:i/>
          <w:iCs/>
          <w:color w:val="auto"/>
        </w:rPr>
      </w:r>
      <w:r w:rsidR="00395AC2" w:rsidRPr="00FF1286">
        <w:rPr>
          <w:rFonts w:ascii="Tahoma" w:hAnsi="Tahoma" w:cs="Tahoma"/>
          <w:i/>
          <w:iCs/>
          <w:color w:val="auto"/>
        </w:rPr>
        <w:fldChar w:fldCharType="separate"/>
      </w:r>
      <w:r w:rsidR="006F5803" w:rsidRPr="006F5803">
        <w:rPr>
          <w:rFonts w:ascii="Tahoma" w:hAnsi="Tahoma" w:cs="Tahoma"/>
          <w:i/>
          <w:iCs/>
          <w:color w:val="auto"/>
        </w:rPr>
        <w:t xml:space="preserve">Слика </w:t>
      </w:r>
      <w:r w:rsidR="006F5803" w:rsidRPr="006F5803">
        <w:rPr>
          <w:rFonts w:ascii="Tahoma" w:hAnsi="Tahoma" w:cs="Tahoma"/>
          <w:i/>
          <w:iCs/>
          <w:noProof/>
          <w:color w:val="auto"/>
        </w:rPr>
        <w:t>9</w:t>
      </w:r>
      <w:r w:rsidR="00395AC2" w:rsidRPr="00FF1286">
        <w:rPr>
          <w:rFonts w:ascii="Tahoma" w:hAnsi="Tahoma" w:cs="Tahoma"/>
          <w:i/>
          <w:iCs/>
          <w:color w:val="auto"/>
        </w:rPr>
        <w:fldChar w:fldCharType="end"/>
      </w:r>
      <w:r w:rsidRPr="00FF1286">
        <w:rPr>
          <w:rFonts w:ascii="Tahoma" w:hAnsi="Tahoma" w:cs="Tahoma"/>
          <w:i/>
          <w:iCs/>
          <w:color w:val="auto"/>
        </w:rPr>
        <w:t xml:space="preserve">. </w:t>
      </w:r>
      <w:r w:rsidRPr="00FF1286">
        <w:rPr>
          <w:rFonts w:ascii="Tahoma" w:hAnsi="Tahoma" w:cs="Tahoma"/>
          <w:color w:val="auto"/>
        </w:rPr>
        <w:t>(пресек на једном спрату)</w:t>
      </w:r>
      <w:r w:rsidR="00FF1286">
        <w:rPr>
          <w:rFonts w:ascii="Tahoma" w:hAnsi="Tahoma" w:cs="Tahoma"/>
          <w:color w:val="auto"/>
        </w:rPr>
        <w:t>.</w:t>
      </w:r>
    </w:p>
    <w:p w14:paraId="26FED8F9" w14:textId="77777777" w:rsidR="009063AF" w:rsidRDefault="009063AF" w:rsidP="006C3308">
      <w:pPr>
        <w:pStyle w:val="slike"/>
        <w:spacing w:line="276" w:lineRule="auto"/>
      </w:pPr>
      <w:r w:rsidRPr="00053FAD">
        <w:drawing>
          <wp:inline distT="0" distB="0" distL="0" distR="0" wp14:anchorId="50DA5992" wp14:editId="0BEC1271">
            <wp:extent cx="2275101" cy="1457325"/>
            <wp:effectExtent l="0" t="0" r="0" b="0"/>
            <wp:docPr id="729927243"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27243" name="Picture 1" descr="A diagram of a diagram of a diagram&#10;&#10;Description automatically generated"/>
                    <pic:cNvPicPr/>
                  </pic:nvPicPr>
                  <pic:blipFill>
                    <a:blip r:embed="rId45"/>
                    <a:stretch>
                      <a:fillRect/>
                    </a:stretch>
                  </pic:blipFill>
                  <pic:spPr>
                    <a:xfrm>
                      <a:off x="0" y="0"/>
                      <a:ext cx="2284787" cy="1463530"/>
                    </a:xfrm>
                    <a:prstGeom prst="rect">
                      <a:avLst/>
                    </a:prstGeom>
                  </pic:spPr>
                </pic:pic>
              </a:graphicData>
            </a:graphic>
          </wp:inline>
        </w:drawing>
      </w:r>
    </w:p>
    <w:p w14:paraId="19D69842" w14:textId="3640BA79" w:rsidR="009063AF" w:rsidRPr="00BC4C0A" w:rsidRDefault="00395AC2" w:rsidP="006C3308">
      <w:pPr>
        <w:pStyle w:val="Caption"/>
        <w:spacing w:line="276" w:lineRule="auto"/>
        <w:rPr>
          <w:rFonts w:ascii="Tahoma" w:hAnsi="Tahoma" w:cs="Tahoma"/>
          <w:color w:val="auto"/>
        </w:rPr>
      </w:pPr>
      <w:bookmarkStart w:id="52" w:name="_Ref197642073"/>
      <w:bookmarkStart w:id="53" w:name="_Ref197614132"/>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9</w:t>
      </w:r>
      <w:r w:rsidRPr="00BC4C0A">
        <w:rPr>
          <w:rFonts w:ascii="Tahoma" w:hAnsi="Tahoma" w:cs="Tahoma"/>
          <w:color w:val="auto"/>
        </w:rPr>
        <w:fldChar w:fldCharType="end"/>
      </w:r>
      <w:bookmarkEnd w:id="52"/>
      <w:r w:rsidRPr="00BC4C0A">
        <w:rPr>
          <w:rFonts w:ascii="Tahoma" w:hAnsi="Tahoma" w:cs="Tahoma"/>
          <w:color w:val="auto"/>
        </w:rPr>
        <w:t>.</w:t>
      </w:r>
      <w:r w:rsidR="009063AF" w:rsidRPr="00BC4C0A">
        <w:rPr>
          <w:rFonts w:ascii="Tahoma" w:hAnsi="Tahoma" w:cs="Tahoma"/>
          <w:color w:val="auto"/>
        </w:rPr>
        <w:t>. Шематски приказ распореда пријемника на фасади (један спрат)</w:t>
      </w:r>
      <w:r w:rsidR="009063AF" w:rsidRPr="00BC4C0A">
        <w:rPr>
          <w:rFonts w:ascii="Tahoma" w:hAnsi="Tahoma" w:cs="Tahoma"/>
          <w:color w:val="auto"/>
        </w:rPr>
        <w:br/>
        <w:t>(извор: Kephalopoulos, S.; Paviotti, M.; Anfosso-Lédée, F., 2012)</w:t>
      </w:r>
      <w:bookmarkEnd w:id="53"/>
    </w:p>
    <w:p w14:paraId="6F04A932"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Фасаде чија је дужина већа од 5 m деле се на сегменте једнаке дужине што је дуже могуће, али не дуже од 5 m. Тачка пријемника лоцирају се на средини сваког једнаког дела.</w:t>
      </w:r>
    </w:p>
    <w:p w14:paraId="20DBCBEB"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Фасаде чија је дужина између 2,5 m и 5 m имају само један пријемник представљен тачком на средини фасаде.</w:t>
      </w:r>
    </w:p>
    <w:p w14:paraId="2B2AA74D"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Преостале суседне фасаде укупне дужине преко 5 m сматрају се полилинијским објектима сличним претходна два случаја.</w:t>
      </w:r>
    </w:p>
    <w:p w14:paraId="1E60FFE7"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Фасаде мањих дужина се занемарују, осим у случају када већи број мањих фасада има дужину већу од 5 m, када се третирају као фасада дужине веће од 5 m.</w:t>
      </w:r>
    </w:p>
    <w:p w14:paraId="0A460CF9"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Број становника који се приписује месту пријема процењује се у складу са дужином дотичне фасаде тако да збир свих пријемних тачака представља укупан број становника. Само у случају зграда за чији спрат се може претпоставити да имају само по један стан на сваком спрату, ниво буке са најизложеније фасаде директно се користи за статистику и приписује се броју становника зграде.</w:t>
      </w:r>
    </w:p>
    <w:p w14:paraId="3C6C6DF2"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Додатни пријемник се поставља на 2 m од фасада, како би се у складу са END одредиле „тихе“ фасаде.</w:t>
      </w:r>
    </w:p>
    <w:p w14:paraId="5E099B8E" w14:textId="7E997165" w:rsidR="007E63AC" w:rsidRPr="00FF1286" w:rsidRDefault="009063AF" w:rsidP="006C3308">
      <w:pPr>
        <w:spacing w:line="276" w:lineRule="auto"/>
        <w:rPr>
          <w:rFonts w:ascii="Tahoma" w:hAnsi="Tahoma" w:cs="Tahoma"/>
          <w:color w:val="auto"/>
        </w:rPr>
      </w:pPr>
      <w:r w:rsidRPr="00FF1286">
        <w:rPr>
          <w:rFonts w:ascii="Tahoma" w:hAnsi="Tahoma" w:cs="Tahoma"/>
          <w:color w:val="auto"/>
        </w:rPr>
        <w:t>Према CNOSSOS-EU „тихе“ фасаде представљају фасаде објеката на којој је вредност L</w:t>
      </w:r>
      <w:r w:rsidR="0011794E" w:rsidRPr="00FF1286">
        <w:rPr>
          <w:rFonts w:ascii="Tahoma" w:hAnsi="Tahoma" w:cs="Tahoma"/>
          <w:color w:val="auto"/>
          <w:vertAlign w:val="subscript"/>
        </w:rPr>
        <w:t>den</w:t>
      </w:r>
      <w:r w:rsidRPr="00FF1286">
        <w:rPr>
          <w:rFonts w:ascii="Tahoma" w:hAnsi="Tahoma" w:cs="Tahoma"/>
          <w:color w:val="auto"/>
        </w:rPr>
        <w:t xml:space="preserve"> 4 m изнад земље и 2 m од фасаде, за буку која се емитује из одређеног извора, за више од 20 dB нижа него на фасади која има највише вредности L</w:t>
      </w:r>
      <w:r w:rsidR="0011794E" w:rsidRPr="00FF1286">
        <w:rPr>
          <w:rFonts w:ascii="Tahoma" w:hAnsi="Tahoma" w:cs="Tahoma"/>
          <w:color w:val="auto"/>
          <w:vertAlign w:val="subscript"/>
        </w:rPr>
        <w:t>den</w:t>
      </w:r>
      <w:r w:rsidRPr="00FF1286">
        <w:rPr>
          <w:rFonts w:ascii="Tahoma" w:hAnsi="Tahoma" w:cs="Tahoma"/>
          <w:color w:val="auto"/>
        </w:rPr>
        <w:t>.</w:t>
      </w:r>
    </w:p>
    <w:p w14:paraId="00B8AA34" w14:textId="3E644E7A" w:rsidR="007E63AC" w:rsidRPr="00C5259A" w:rsidRDefault="007C4510" w:rsidP="006C3308">
      <w:pPr>
        <w:spacing w:line="276" w:lineRule="auto"/>
        <w:rPr>
          <w:rFonts w:ascii="Tahoma" w:hAnsi="Tahoma" w:cs="Tahoma"/>
          <w:b/>
          <w:bCs/>
          <w:color w:val="auto"/>
          <w:sz w:val="24"/>
          <w:szCs w:val="24"/>
        </w:rPr>
      </w:pPr>
      <w:bookmarkStart w:id="54" w:name="_Toc197691206"/>
      <w:r w:rsidRPr="00C5259A">
        <w:rPr>
          <w:rFonts w:ascii="Tahoma" w:hAnsi="Tahoma" w:cs="Tahoma"/>
          <w:b/>
          <w:bCs/>
          <w:color w:val="auto"/>
          <w:sz w:val="24"/>
          <w:szCs w:val="24"/>
        </w:rPr>
        <w:t>ДЕФИНИСАЊЕ ПОТРЕБНИХ ПОДАТАКА ЗА ПРОРАЧУН</w:t>
      </w:r>
      <w:bookmarkEnd w:id="54"/>
    </w:p>
    <w:p w14:paraId="0BCA57A3" w14:textId="478F3056" w:rsidR="0025683B" w:rsidRPr="00C5259A" w:rsidRDefault="0025683B"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55" w:name="_Toc197691207"/>
      <w:r w:rsidRPr="00C5259A">
        <w:rPr>
          <w:rFonts w:ascii="Tahoma" w:hAnsi="Tahoma" w:cs="Tahoma"/>
          <w:color w:val="000000"/>
          <w:sz w:val="22"/>
          <w:szCs w:val="22"/>
          <w14:textFill>
            <w14:solidFill>
              <w14:srgbClr w14:val="000000">
                <w14:lumMod w14:val="75000"/>
                <w14:lumMod w14:val="50000"/>
                <w14:lumOff w14:val="50000"/>
              </w14:srgbClr>
            </w14:solidFill>
          </w14:textFill>
        </w:rPr>
        <w:t>Увод</w:t>
      </w:r>
      <w:bookmarkEnd w:id="55"/>
    </w:p>
    <w:p w14:paraId="2F45718B" w14:textId="702663AA" w:rsidR="00F74A02" w:rsidRPr="00FF1286" w:rsidRDefault="00F74A02" w:rsidP="006C3308">
      <w:pPr>
        <w:spacing w:line="276" w:lineRule="auto"/>
        <w:rPr>
          <w:rFonts w:ascii="Tahoma" w:hAnsi="Tahoma" w:cs="Tahoma"/>
          <w:color w:val="auto"/>
          <w:szCs w:val="22"/>
        </w:rPr>
      </w:pPr>
      <w:r w:rsidRPr="00FF1286">
        <w:rPr>
          <w:rFonts w:ascii="Tahoma" w:hAnsi="Tahoma" w:cs="Tahoma"/>
          <w:color w:val="auto"/>
          <w:szCs w:val="22"/>
        </w:rPr>
        <w:t>Дефинисањем области за мапирање и методе за прорачун индикатора буке је јасно дефинисано које податке је потребно користити за одабране методе прорачуна и за који обухват су подаци потребни. Ове информације се даље комбинују са изабраном стратегијом управљања подацима како би се направила спецификација скупа података за сваки од слојева просторних и других података који су потребни у процесу израде модела за прорачун.</w:t>
      </w:r>
    </w:p>
    <w:p w14:paraId="1621C049" w14:textId="4B12C93B" w:rsidR="00F74A02" w:rsidRPr="00FF1286" w:rsidRDefault="00F74A02" w:rsidP="006C3308">
      <w:pPr>
        <w:spacing w:line="276" w:lineRule="auto"/>
        <w:rPr>
          <w:rFonts w:ascii="Tahoma" w:hAnsi="Tahoma" w:cs="Tahoma"/>
          <w:color w:val="auto"/>
          <w:szCs w:val="22"/>
          <w:lang w:val="en-US"/>
        </w:rPr>
      </w:pPr>
      <w:r w:rsidRPr="00FF1286">
        <w:rPr>
          <w:rFonts w:ascii="Tahoma" w:hAnsi="Tahoma" w:cs="Tahoma"/>
          <w:color w:val="auto"/>
          <w:szCs w:val="22"/>
        </w:rPr>
        <w:t>Приступ развоју спецификације скупа података за овако комплексни обухват акустичког моделовања препоручљиво је радити од грубог (свеоубухватног) нивоа</w:t>
      </w:r>
      <w:r w:rsidR="00C441D7" w:rsidRPr="00FF1286">
        <w:rPr>
          <w:rFonts w:ascii="Tahoma" w:hAnsi="Tahoma" w:cs="Tahoma"/>
          <w:color w:val="auto"/>
          <w:szCs w:val="22"/>
        </w:rPr>
        <w:t xml:space="preserve"> </w:t>
      </w:r>
      <w:r w:rsidRPr="00FF1286">
        <w:rPr>
          <w:rFonts w:ascii="Tahoma" w:hAnsi="Tahoma" w:cs="Tahoma"/>
          <w:color w:val="auto"/>
          <w:szCs w:val="22"/>
        </w:rPr>
        <w:t>до нивоа детаља (конкретног) у процесу пројектовања.</w:t>
      </w:r>
    </w:p>
    <w:p w14:paraId="27DA5B61" w14:textId="79629BC2" w:rsidR="00F74A02" w:rsidRPr="00FF1286" w:rsidRDefault="00F74A02" w:rsidP="006C3308">
      <w:pPr>
        <w:spacing w:line="276" w:lineRule="auto"/>
        <w:rPr>
          <w:rFonts w:ascii="Tahoma" w:hAnsi="Tahoma" w:cs="Tahoma"/>
          <w:color w:val="auto"/>
          <w:szCs w:val="22"/>
        </w:rPr>
      </w:pPr>
      <w:r w:rsidRPr="00FF1286">
        <w:rPr>
          <w:rFonts w:ascii="Tahoma" w:hAnsi="Tahoma" w:cs="Tahoma"/>
          <w:color w:val="auto"/>
          <w:szCs w:val="22"/>
        </w:rPr>
        <w:t>Требало би да постоји неколико фаза током процеса, укључујући дизајн концептуалног модела, дизајн логичког модела и дизајн физичког модела, а затим коришћење физичког модела за генерисање шеме физичких података. Овај процес дизајна има итеративни приступ; промене у било ком моделу се враћају у више и ниже моделе, како би се задржала доследност у скупу модела.</w:t>
      </w:r>
      <w:r w:rsidR="00B56452" w:rsidRPr="00FF1286">
        <w:rPr>
          <w:rFonts w:ascii="Tahoma" w:hAnsi="Tahoma" w:cs="Tahoma"/>
          <w:color w:val="auto"/>
          <w:szCs w:val="22"/>
        </w:rPr>
        <w:t xml:space="preserve"> </w:t>
      </w:r>
    </w:p>
    <w:p w14:paraId="7EF06E2D" w14:textId="77777777" w:rsidR="00F74A02" w:rsidRPr="00FF1286" w:rsidRDefault="00F74A02" w:rsidP="006C3308">
      <w:pPr>
        <w:spacing w:line="276" w:lineRule="auto"/>
        <w:rPr>
          <w:rFonts w:ascii="Tahoma" w:hAnsi="Tahoma" w:cs="Tahoma"/>
          <w:color w:val="auto"/>
          <w:szCs w:val="22"/>
        </w:rPr>
      </w:pPr>
      <w:r w:rsidRPr="00FF1286">
        <w:rPr>
          <w:rFonts w:ascii="Tahoma" w:hAnsi="Tahoma" w:cs="Tahoma"/>
          <w:color w:val="auto"/>
          <w:szCs w:val="22"/>
        </w:rPr>
        <w:t>Процес мапирања буке захтева широк спектар улазних података, од којих многи морају бити просторно референцирани. Улазне податке потребне да би се извршили прорачуни простирања буке можемо сврстати у следеће скупове података:</w:t>
      </w:r>
    </w:p>
    <w:p w14:paraId="68BFC1A9" w14:textId="77777777" w:rsidR="00F74A02" w:rsidRPr="00FF1286" w:rsidRDefault="00F74A02" w:rsidP="006C3308">
      <w:pPr>
        <w:pStyle w:val="ListParagraph"/>
        <w:numPr>
          <w:ilvl w:val="0"/>
          <w:numId w:val="22"/>
        </w:numPr>
        <w:spacing w:line="276" w:lineRule="auto"/>
        <w:rPr>
          <w:rFonts w:ascii="Tahoma" w:hAnsi="Tahoma" w:cs="Tahoma"/>
          <w:color w:val="auto"/>
          <w:szCs w:val="22"/>
        </w:rPr>
      </w:pPr>
      <w:r w:rsidRPr="00FF1286">
        <w:rPr>
          <w:rFonts w:ascii="Tahoma" w:hAnsi="Tahoma" w:cs="Tahoma"/>
          <w:color w:val="auto"/>
          <w:szCs w:val="22"/>
        </w:rPr>
        <w:t>Подаци о терену</w:t>
      </w:r>
    </w:p>
    <w:p w14:paraId="1F756044" w14:textId="77777777" w:rsidR="00F74A02" w:rsidRPr="00FF1286" w:rsidRDefault="00F74A02" w:rsidP="006C3308">
      <w:pPr>
        <w:pStyle w:val="ListParagraph"/>
        <w:numPr>
          <w:ilvl w:val="0"/>
          <w:numId w:val="22"/>
        </w:numPr>
        <w:spacing w:line="276" w:lineRule="auto"/>
        <w:rPr>
          <w:rFonts w:ascii="Tahoma" w:hAnsi="Tahoma" w:cs="Tahoma"/>
          <w:color w:val="auto"/>
          <w:szCs w:val="22"/>
        </w:rPr>
      </w:pPr>
      <w:r w:rsidRPr="00FF1286">
        <w:rPr>
          <w:rFonts w:ascii="Tahoma" w:hAnsi="Tahoma" w:cs="Tahoma"/>
          <w:color w:val="auto"/>
          <w:szCs w:val="22"/>
        </w:rPr>
        <w:t>Подаци о објектима</w:t>
      </w:r>
    </w:p>
    <w:p w14:paraId="74FACB72" w14:textId="77777777" w:rsidR="00F74A02" w:rsidRPr="00FF1286" w:rsidRDefault="00F74A02" w:rsidP="006C3308">
      <w:pPr>
        <w:pStyle w:val="ListParagraph"/>
        <w:numPr>
          <w:ilvl w:val="0"/>
          <w:numId w:val="22"/>
        </w:numPr>
        <w:spacing w:line="276" w:lineRule="auto"/>
        <w:rPr>
          <w:rFonts w:ascii="Tahoma" w:hAnsi="Tahoma" w:cs="Tahoma"/>
          <w:color w:val="auto"/>
          <w:szCs w:val="22"/>
        </w:rPr>
      </w:pPr>
      <w:r w:rsidRPr="00FF1286">
        <w:rPr>
          <w:rFonts w:ascii="Tahoma" w:hAnsi="Tahoma" w:cs="Tahoma"/>
          <w:color w:val="auto"/>
          <w:szCs w:val="22"/>
        </w:rPr>
        <w:t>Подаци о изворима буке</w:t>
      </w:r>
    </w:p>
    <w:p w14:paraId="545BBDD6" w14:textId="77777777" w:rsidR="00F74A02" w:rsidRPr="00FF1286" w:rsidRDefault="00F74A02" w:rsidP="006C3308">
      <w:pPr>
        <w:pStyle w:val="ListParagraph"/>
        <w:numPr>
          <w:ilvl w:val="0"/>
          <w:numId w:val="22"/>
        </w:numPr>
        <w:spacing w:line="276" w:lineRule="auto"/>
        <w:rPr>
          <w:rFonts w:ascii="Tahoma" w:hAnsi="Tahoma" w:cs="Tahoma"/>
          <w:color w:val="auto"/>
          <w:szCs w:val="22"/>
        </w:rPr>
      </w:pPr>
      <w:r w:rsidRPr="00FF1286">
        <w:rPr>
          <w:rFonts w:ascii="Tahoma" w:hAnsi="Tahoma" w:cs="Tahoma"/>
          <w:color w:val="auto"/>
          <w:szCs w:val="22"/>
        </w:rPr>
        <w:t>Подаци о становништву</w:t>
      </w:r>
    </w:p>
    <w:p w14:paraId="5E8EAA75" w14:textId="77777777" w:rsidR="00F74A02" w:rsidRPr="00FF1286" w:rsidRDefault="00F74A02" w:rsidP="006C3308">
      <w:pPr>
        <w:pStyle w:val="ListParagraph"/>
        <w:numPr>
          <w:ilvl w:val="0"/>
          <w:numId w:val="22"/>
        </w:numPr>
        <w:spacing w:line="276" w:lineRule="auto"/>
        <w:rPr>
          <w:rFonts w:ascii="Tahoma" w:hAnsi="Tahoma" w:cs="Tahoma"/>
          <w:color w:val="auto"/>
          <w:szCs w:val="22"/>
        </w:rPr>
      </w:pPr>
      <w:r w:rsidRPr="00FF1286">
        <w:rPr>
          <w:rFonts w:ascii="Tahoma" w:hAnsi="Tahoma" w:cs="Tahoma"/>
          <w:color w:val="auto"/>
          <w:szCs w:val="22"/>
        </w:rPr>
        <w:t>Подаци о вегетацији и тлу</w:t>
      </w:r>
    </w:p>
    <w:p w14:paraId="63F4FEEF" w14:textId="77777777" w:rsidR="00F74A02" w:rsidRPr="00FF1286" w:rsidRDefault="00F74A02" w:rsidP="006C3308">
      <w:pPr>
        <w:pStyle w:val="ListParagraph"/>
        <w:numPr>
          <w:ilvl w:val="0"/>
          <w:numId w:val="22"/>
        </w:numPr>
        <w:spacing w:line="276" w:lineRule="auto"/>
        <w:rPr>
          <w:rFonts w:ascii="Tahoma" w:hAnsi="Tahoma" w:cs="Tahoma"/>
          <w:color w:val="auto"/>
          <w:szCs w:val="22"/>
        </w:rPr>
      </w:pPr>
      <w:r w:rsidRPr="00FF1286">
        <w:rPr>
          <w:rFonts w:ascii="Tahoma" w:hAnsi="Tahoma" w:cs="Tahoma"/>
          <w:color w:val="auto"/>
          <w:szCs w:val="22"/>
        </w:rPr>
        <w:t>Подаци о мерама, програмима, студијама заштите од буке и годишњи извештаји о мерењима буке</w:t>
      </w:r>
    </w:p>
    <w:p w14:paraId="48E505B8" w14:textId="77777777" w:rsidR="00F74A02" w:rsidRPr="00FF1286" w:rsidRDefault="00F74A02" w:rsidP="006C3308">
      <w:pPr>
        <w:spacing w:line="276" w:lineRule="auto"/>
        <w:rPr>
          <w:rFonts w:ascii="Tahoma" w:hAnsi="Tahoma" w:cs="Tahoma"/>
          <w:color w:val="auto"/>
          <w:szCs w:val="22"/>
        </w:rPr>
      </w:pPr>
      <w:r w:rsidRPr="00FF1286">
        <w:rPr>
          <w:rFonts w:ascii="Tahoma" w:hAnsi="Tahoma" w:cs="Tahoma"/>
          <w:color w:val="auto"/>
          <w:szCs w:val="22"/>
          <w:lang w:val="sr-Latn-RS"/>
        </w:rPr>
        <w:t xml:space="preserve">Овакав тип пројекта је због обима и комплексности неопходно поделити у више фаза како би се реализовао на најквалитетнији начин и при том испоштовали временски оквири за његову реализацију. </w:t>
      </w:r>
    </w:p>
    <w:p w14:paraId="15193718" w14:textId="77777777" w:rsidR="00F74A02" w:rsidRPr="00FF1286" w:rsidRDefault="00F74A02" w:rsidP="006C3308">
      <w:pPr>
        <w:spacing w:line="276" w:lineRule="auto"/>
        <w:rPr>
          <w:rFonts w:ascii="Tahoma" w:hAnsi="Tahoma" w:cs="Tahoma"/>
          <w:color w:val="auto"/>
          <w:szCs w:val="22"/>
          <w:lang w:val="sr-Latn-RS"/>
        </w:rPr>
      </w:pPr>
      <w:r w:rsidRPr="00FF1286">
        <w:rPr>
          <w:rFonts w:ascii="Tahoma" w:hAnsi="Tahoma" w:cs="Tahoma"/>
          <w:color w:val="auto"/>
          <w:szCs w:val="22"/>
          <w:lang w:val="sr-Latn-RS"/>
        </w:rPr>
        <w:t xml:space="preserve">Техничка реализација пројекта обухвата следеће фазе: </w:t>
      </w:r>
    </w:p>
    <w:p w14:paraId="03633FA1" w14:textId="77777777"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rPr>
        <w:t>Подаци о терену</w:t>
      </w:r>
    </w:p>
    <w:p w14:paraId="60DD962C" w14:textId="1F6D344E" w:rsidR="00F74A02" w:rsidRPr="00FF1286" w:rsidRDefault="00F74A02" w:rsidP="006C3308">
      <w:pPr>
        <w:pStyle w:val="ListParagraph"/>
        <w:numPr>
          <w:ilvl w:val="1"/>
          <w:numId w:val="9"/>
        </w:numPr>
        <w:spacing w:line="276" w:lineRule="auto"/>
        <w:rPr>
          <w:rFonts w:ascii="Tahoma" w:hAnsi="Tahoma" w:cs="Tahoma"/>
          <w:color w:val="auto"/>
          <w:szCs w:val="22"/>
          <w:lang w:val="sr-Latn-RS"/>
        </w:rPr>
      </w:pPr>
      <w:r w:rsidRPr="00FF1286">
        <w:rPr>
          <w:rFonts w:ascii="Tahoma" w:hAnsi="Tahoma" w:cs="Tahoma"/>
          <w:color w:val="auto"/>
          <w:szCs w:val="22"/>
        </w:rPr>
        <w:t xml:space="preserve">Прикупљање податакa о терену за територију ГУП Града Београд, у форми облака тачака са растером бољим од 5 метара за x и y координате и бољим од 0,2 метара по </w:t>
      </w:r>
      <w:r w:rsidRPr="00FF1286">
        <w:rPr>
          <w:rFonts w:ascii="Tahoma" w:hAnsi="Tahoma" w:cs="Tahoma"/>
          <w:i/>
          <w:iCs/>
          <w:color w:val="auto"/>
          <w:szCs w:val="22"/>
        </w:rPr>
        <w:t>z</w:t>
      </w:r>
      <w:r w:rsidRPr="00FF1286">
        <w:rPr>
          <w:rFonts w:ascii="Tahoma" w:hAnsi="Tahoma" w:cs="Tahoma"/>
          <w:color w:val="auto"/>
          <w:szCs w:val="22"/>
          <w:lang w:val="sr-Latn-RS"/>
        </w:rPr>
        <w:t>-</w:t>
      </w:r>
      <w:r w:rsidRPr="00FF1286">
        <w:rPr>
          <w:rFonts w:ascii="Tahoma" w:hAnsi="Tahoma" w:cs="Tahoma"/>
          <w:color w:val="auto"/>
          <w:szCs w:val="22"/>
        </w:rPr>
        <w:t>координати.</w:t>
      </w:r>
    </w:p>
    <w:p w14:paraId="2FD70B19" w14:textId="77777777"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rPr>
        <w:t>Подаци о објектима</w:t>
      </w:r>
      <w:r w:rsidRPr="00FF1286">
        <w:rPr>
          <w:rFonts w:ascii="Tahoma" w:hAnsi="Tahoma" w:cs="Tahoma"/>
          <w:color w:val="auto"/>
          <w:szCs w:val="22"/>
          <w:lang w:val="sr-Latn-RS"/>
        </w:rPr>
        <w:t xml:space="preserve"> </w:t>
      </w:r>
    </w:p>
    <w:p w14:paraId="67D1943F" w14:textId="54C69CAC" w:rsidR="00F74A02" w:rsidRPr="00FF1286" w:rsidRDefault="00F74A02" w:rsidP="006C3308">
      <w:pPr>
        <w:pStyle w:val="ListParagraph"/>
        <w:numPr>
          <w:ilvl w:val="1"/>
          <w:numId w:val="9"/>
        </w:numPr>
        <w:spacing w:line="276" w:lineRule="auto"/>
        <w:rPr>
          <w:rFonts w:ascii="Tahoma" w:hAnsi="Tahoma" w:cs="Tahoma"/>
          <w:color w:val="auto"/>
          <w:szCs w:val="22"/>
          <w:lang w:val="sr-Latn-RS"/>
        </w:rPr>
      </w:pPr>
      <w:r w:rsidRPr="00FF1286">
        <w:rPr>
          <w:rFonts w:ascii="Tahoma" w:hAnsi="Tahoma" w:cs="Tahoma"/>
          <w:color w:val="auto"/>
          <w:szCs w:val="22"/>
        </w:rPr>
        <w:t>Прикупљање података о објектима, представља прибављање тачних позиција</w:t>
      </w:r>
      <w:r w:rsidR="00C441D7" w:rsidRPr="00FF1286">
        <w:rPr>
          <w:rFonts w:ascii="Tahoma" w:hAnsi="Tahoma" w:cs="Tahoma"/>
          <w:color w:val="auto"/>
          <w:szCs w:val="22"/>
        </w:rPr>
        <w:t xml:space="preserve"> </w:t>
      </w:r>
      <w:r w:rsidRPr="00FF1286">
        <w:rPr>
          <w:rFonts w:ascii="Tahoma" w:hAnsi="Tahoma" w:cs="Tahoma"/>
          <w:color w:val="auto"/>
          <w:szCs w:val="22"/>
        </w:rPr>
        <w:t>(координата), висина, површина,</w:t>
      </w:r>
      <w:r w:rsidR="00574732" w:rsidRPr="00FF1286">
        <w:rPr>
          <w:rFonts w:ascii="Tahoma" w:hAnsi="Tahoma" w:cs="Tahoma"/>
          <w:color w:val="auto"/>
          <w:szCs w:val="22"/>
          <w:lang w:val="en-US"/>
        </w:rPr>
        <w:t xml:space="preserve"> </w:t>
      </w:r>
      <w:r w:rsidR="00574732" w:rsidRPr="00FF1286">
        <w:rPr>
          <w:rFonts w:ascii="Tahoma" w:hAnsi="Tahoma" w:cs="Tahoma"/>
          <w:color w:val="auto"/>
          <w:szCs w:val="22"/>
        </w:rPr>
        <w:t>спратности,</w:t>
      </w:r>
      <w:r w:rsidRPr="00FF1286">
        <w:rPr>
          <w:rFonts w:ascii="Tahoma" w:hAnsi="Tahoma" w:cs="Tahoma"/>
          <w:color w:val="auto"/>
          <w:szCs w:val="22"/>
        </w:rPr>
        <w:t xml:space="preserve"> као и</w:t>
      </w:r>
      <w:r w:rsidR="00C441D7" w:rsidRPr="00FF1286">
        <w:rPr>
          <w:rFonts w:ascii="Tahoma" w:hAnsi="Tahoma" w:cs="Tahoma"/>
          <w:color w:val="auto"/>
          <w:szCs w:val="22"/>
        </w:rPr>
        <w:t xml:space="preserve"> </w:t>
      </w:r>
      <w:r w:rsidRPr="00FF1286">
        <w:rPr>
          <w:rFonts w:ascii="Tahoma" w:hAnsi="Tahoma" w:cs="Tahoma"/>
          <w:color w:val="auto"/>
          <w:szCs w:val="22"/>
        </w:rPr>
        <w:t>информације о намени свaког објекта.</w:t>
      </w:r>
    </w:p>
    <w:p w14:paraId="6E3130BE" w14:textId="77777777"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 xml:space="preserve">Прикупљање података о локацијама </w:t>
      </w:r>
    </w:p>
    <w:p w14:paraId="7027CC87" w14:textId="77777777" w:rsidR="00F74A02" w:rsidRPr="00FF1286" w:rsidRDefault="00F74A02" w:rsidP="006C3308">
      <w:pPr>
        <w:pStyle w:val="ListParagraph"/>
        <w:numPr>
          <w:ilvl w:val="1"/>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Прикупљање података о локацијама обухвата прикупљање података о деоницама, насељима, становништву, густини насељености, намени објеката који се налазе у близини саобраћајница</w:t>
      </w:r>
      <w:r w:rsidRPr="00FF1286">
        <w:rPr>
          <w:rFonts w:ascii="Tahoma" w:hAnsi="Tahoma" w:cs="Tahoma"/>
          <w:color w:val="auto"/>
          <w:szCs w:val="22"/>
        </w:rPr>
        <w:t>, железница, аеродрома, индустријских постројења</w:t>
      </w:r>
      <w:r w:rsidRPr="00FF1286">
        <w:rPr>
          <w:rFonts w:ascii="Tahoma" w:hAnsi="Tahoma" w:cs="Tahoma"/>
          <w:color w:val="auto"/>
          <w:szCs w:val="22"/>
          <w:lang w:val="sr-Latn-RS"/>
        </w:rPr>
        <w:t>, мерама заштите од буке која су вршена.</w:t>
      </w:r>
    </w:p>
    <w:p w14:paraId="38CEFBF2" w14:textId="77777777"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 xml:space="preserve">Прикупљање података о </w:t>
      </w:r>
      <w:r w:rsidRPr="00FF1286">
        <w:rPr>
          <w:rFonts w:ascii="Tahoma" w:hAnsi="Tahoma" w:cs="Tahoma"/>
          <w:color w:val="auto"/>
          <w:szCs w:val="22"/>
        </w:rPr>
        <w:t xml:space="preserve">друмском </w:t>
      </w:r>
      <w:r w:rsidRPr="00FF1286">
        <w:rPr>
          <w:rFonts w:ascii="Tahoma" w:hAnsi="Tahoma" w:cs="Tahoma"/>
          <w:color w:val="auto"/>
          <w:szCs w:val="22"/>
          <w:lang w:val="sr-Latn-RS"/>
        </w:rPr>
        <w:t xml:space="preserve">саобраћају </w:t>
      </w:r>
    </w:p>
    <w:p w14:paraId="77A4409D" w14:textId="77777777" w:rsidR="00F74A02" w:rsidRPr="00FF1286" w:rsidRDefault="00F74A02" w:rsidP="006C3308">
      <w:pPr>
        <w:pStyle w:val="ListParagraph"/>
        <w:numPr>
          <w:ilvl w:val="1"/>
          <w:numId w:val="9"/>
        </w:numPr>
        <w:spacing w:line="276" w:lineRule="auto"/>
        <w:rPr>
          <w:rFonts w:ascii="Tahoma" w:hAnsi="Tahoma" w:cs="Tahoma"/>
          <w:color w:val="auto"/>
          <w:szCs w:val="22"/>
          <w:lang w:val="sr-Latn-RS"/>
        </w:rPr>
      </w:pPr>
      <w:bookmarkStart w:id="56" w:name="_Hlk96639586"/>
      <w:r w:rsidRPr="00FF1286">
        <w:rPr>
          <w:rFonts w:ascii="Tahoma" w:hAnsi="Tahoma" w:cs="Tahoma"/>
          <w:color w:val="auto"/>
          <w:szCs w:val="22"/>
          <w:lang w:val="sr-Latn-RS"/>
        </w:rPr>
        <w:t>Прикупљање података о саобраћају подразумева прикупљање података о просечном годишњем броју путничких и теретних возила, брзини кретања возила и формирање модела дневне временске расподеле (по сатима и периодима)</w:t>
      </w:r>
      <w:bookmarkEnd w:id="56"/>
    </w:p>
    <w:p w14:paraId="734FAEBC" w14:textId="0319EBB8"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Прикупљање података о</w:t>
      </w:r>
      <w:r w:rsidRPr="00FF1286">
        <w:rPr>
          <w:rFonts w:ascii="Tahoma" w:hAnsi="Tahoma" w:cs="Tahoma"/>
          <w:color w:val="auto"/>
          <w:szCs w:val="22"/>
        </w:rPr>
        <w:t xml:space="preserve"> </w:t>
      </w:r>
      <w:r w:rsidR="008932E4" w:rsidRPr="00FF1286">
        <w:rPr>
          <w:rFonts w:ascii="Tahoma" w:hAnsi="Tahoma" w:cs="Tahoma"/>
          <w:color w:val="auto"/>
          <w:szCs w:val="22"/>
        </w:rPr>
        <w:t>шинском</w:t>
      </w:r>
      <w:r w:rsidRPr="00FF1286">
        <w:rPr>
          <w:rFonts w:ascii="Tahoma" w:hAnsi="Tahoma" w:cs="Tahoma"/>
          <w:color w:val="auto"/>
          <w:szCs w:val="22"/>
          <w:lang w:val="sr-Latn-RS"/>
        </w:rPr>
        <w:t xml:space="preserve"> саобраћају</w:t>
      </w:r>
    </w:p>
    <w:p w14:paraId="52EF4B1F" w14:textId="66EAA652" w:rsidR="00F74A02" w:rsidRPr="00FF1286" w:rsidRDefault="00F74A02" w:rsidP="006C3308">
      <w:pPr>
        <w:pStyle w:val="ListParagraph"/>
        <w:numPr>
          <w:ilvl w:val="1"/>
          <w:numId w:val="9"/>
        </w:numPr>
        <w:spacing w:line="276" w:lineRule="auto"/>
        <w:rPr>
          <w:rFonts w:ascii="Tahoma" w:hAnsi="Tahoma" w:cs="Tahoma"/>
          <w:b/>
          <w:bCs/>
          <w:color w:val="auto"/>
          <w:szCs w:val="22"/>
          <w:u w:val="single"/>
          <w:lang w:val="sr-Latn-RS"/>
        </w:rPr>
      </w:pPr>
      <w:r w:rsidRPr="00FF1286">
        <w:rPr>
          <w:rFonts w:ascii="Tahoma" w:hAnsi="Tahoma" w:cs="Tahoma"/>
          <w:color w:val="auto"/>
          <w:szCs w:val="22"/>
          <w:lang w:val="sr-Latn-RS"/>
        </w:rPr>
        <w:t>Прикупљање података о</w:t>
      </w:r>
      <w:r w:rsidR="00C441D7" w:rsidRPr="00FF1286">
        <w:rPr>
          <w:rFonts w:ascii="Tahoma" w:hAnsi="Tahoma" w:cs="Tahoma"/>
          <w:color w:val="auto"/>
          <w:szCs w:val="22"/>
          <w:lang w:val="sr-Latn-RS"/>
        </w:rPr>
        <w:t xml:space="preserve"> </w:t>
      </w:r>
      <w:r w:rsidR="008932E4" w:rsidRPr="00FF1286">
        <w:rPr>
          <w:rFonts w:ascii="Tahoma" w:hAnsi="Tahoma" w:cs="Tahoma"/>
          <w:color w:val="auto"/>
          <w:szCs w:val="22"/>
        </w:rPr>
        <w:t>шинском</w:t>
      </w:r>
      <w:r w:rsidRPr="00FF1286">
        <w:rPr>
          <w:rFonts w:ascii="Tahoma" w:hAnsi="Tahoma" w:cs="Tahoma"/>
          <w:color w:val="auto"/>
          <w:szCs w:val="22"/>
        </w:rPr>
        <w:t xml:space="preserve"> </w:t>
      </w:r>
      <w:r w:rsidRPr="00FF1286">
        <w:rPr>
          <w:rFonts w:ascii="Tahoma" w:hAnsi="Tahoma" w:cs="Tahoma"/>
          <w:color w:val="auto"/>
          <w:szCs w:val="22"/>
          <w:lang w:val="sr-Latn-RS"/>
        </w:rPr>
        <w:t xml:space="preserve">саобраћају подразумева прикупљање података о </w:t>
      </w:r>
      <w:r w:rsidRPr="00FF1286">
        <w:rPr>
          <w:rFonts w:ascii="Tahoma" w:hAnsi="Tahoma" w:cs="Tahoma"/>
          <w:color w:val="auto"/>
          <w:szCs w:val="22"/>
        </w:rPr>
        <w:t>годишњем броју теретних</w:t>
      </w:r>
      <w:r w:rsidR="003A0493" w:rsidRPr="00FF1286">
        <w:rPr>
          <w:rFonts w:ascii="Tahoma" w:hAnsi="Tahoma" w:cs="Tahoma"/>
          <w:color w:val="auto"/>
          <w:szCs w:val="22"/>
        </w:rPr>
        <w:t xml:space="preserve"> и</w:t>
      </w:r>
      <w:r w:rsidRPr="00FF1286">
        <w:rPr>
          <w:rFonts w:ascii="Tahoma" w:hAnsi="Tahoma" w:cs="Tahoma"/>
          <w:color w:val="auto"/>
          <w:szCs w:val="22"/>
        </w:rPr>
        <w:t xml:space="preserve"> путничких возова који саобраћају на пругама које су део ГУП-a Београд</w:t>
      </w:r>
      <w:r w:rsidRPr="00FF1286">
        <w:rPr>
          <w:rFonts w:ascii="Tahoma" w:hAnsi="Tahoma" w:cs="Tahoma"/>
          <w:color w:val="auto"/>
          <w:szCs w:val="22"/>
          <w:lang w:val="en-US"/>
        </w:rPr>
        <w:t>.</w:t>
      </w:r>
      <w:r w:rsidR="003A0493" w:rsidRPr="00FF1286">
        <w:rPr>
          <w:rFonts w:ascii="Tahoma" w:hAnsi="Tahoma" w:cs="Tahoma"/>
          <w:color w:val="auto"/>
          <w:szCs w:val="22"/>
        </w:rPr>
        <w:t xml:space="preserve"> Подаци о </w:t>
      </w:r>
      <w:r w:rsidR="008932E4" w:rsidRPr="00FF1286">
        <w:rPr>
          <w:rFonts w:ascii="Tahoma" w:hAnsi="Tahoma" w:cs="Tahoma"/>
          <w:color w:val="auto"/>
          <w:szCs w:val="22"/>
        </w:rPr>
        <w:t>шинском</w:t>
      </w:r>
      <w:r w:rsidR="003A0493" w:rsidRPr="00FF1286">
        <w:rPr>
          <w:rFonts w:ascii="Tahoma" w:hAnsi="Tahoma" w:cs="Tahoma"/>
          <w:color w:val="auto"/>
          <w:szCs w:val="22"/>
        </w:rPr>
        <w:t xml:space="preserve"> саобраћају </w:t>
      </w:r>
      <w:r w:rsidR="00574732" w:rsidRPr="00FF1286">
        <w:rPr>
          <w:rFonts w:ascii="Tahoma" w:hAnsi="Tahoma" w:cs="Tahoma"/>
          <w:color w:val="auto"/>
          <w:szCs w:val="22"/>
        </w:rPr>
        <w:t xml:space="preserve">обухватају и податке о трамвајском саобраћају, годишњем броју, просечном броју трамваја који саобраћаја по периодима дана и </w:t>
      </w:r>
      <w:r w:rsidR="00574732" w:rsidRPr="00FF1286">
        <w:rPr>
          <w:rFonts w:ascii="Tahoma" w:hAnsi="Tahoma" w:cs="Tahoma"/>
          <w:color w:val="auto"/>
          <w:szCs w:val="22"/>
          <w:lang w:val="sr-Latn-RS"/>
        </w:rPr>
        <w:t>брзини кр</w:t>
      </w:r>
      <w:r w:rsidR="00574732" w:rsidRPr="00FF1286">
        <w:rPr>
          <w:rFonts w:ascii="Tahoma" w:hAnsi="Tahoma" w:cs="Tahoma"/>
          <w:color w:val="auto"/>
          <w:szCs w:val="22"/>
        </w:rPr>
        <w:t>етања</w:t>
      </w:r>
      <w:r w:rsidR="00574732" w:rsidRPr="00FF1286">
        <w:rPr>
          <w:rFonts w:ascii="Tahoma" w:hAnsi="Tahoma" w:cs="Tahoma"/>
          <w:color w:val="auto"/>
          <w:szCs w:val="22"/>
          <w:lang w:val="sr-Latn-RS"/>
        </w:rPr>
        <w:t xml:space="preserve"> </w:t>
      </w:r>
      <w:r w:rsidR="00574732" w:rsidRPr="00FF1286">
        <w:rPr>
          <w:rFonts w:ascii="Tahoma" w:hAnsi="Tahoma" w:cs="Tahoma"/>
          <w:color w:val="auto"/>
          <w:szCs w:val="22"/>
        </w:rPr>
        <w:t>на територији ГУП-а Београд.</w:t>
      </w:r>
    </w:p>
    <w:p w14:paraId="4121C299" w14:textId="77777777"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Прикупљање података о</w:t>
      </w:r>
      <w:r w:rsidRPr="00FF1286">
        <w:rPr>
          <w:rFonts w:ascii="Tahoma" w:hAnsi="Tahoma" w:cs="Tahoma"/>
          <w:color w:val="auto"/>
          <w:szCs w:val="22"/>
        </w:rPr>
        <w:t xml:space="preserve"> индустрији</w:t>
      </w:r>
    </w:p>
    <w:p w14:paraId="4733355C" w14:textId="60095336" w:rsidR="00F74A02" w:rsidRPr="00FF1286" w:rsidRDefault="00F74A02" w:rsidP="006C3308">
      <w:pPr>
        <w:pStyle w:val="ListParagraph"/>
        <w:numPr>
          <w:ilvl w:val="1"/>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 xml:space="preserve">Прикупљање података о </w:t>
      </w:r>
      <w:r w:rsidRPr="00FF1286">
        <w:rPr>
          <w:rFonts w:ascii="Tahoma" w:hAnsi="Tahoma" w:cs="Tahoma"/>
          <w:color w:val="auto"/>
          <w:szCs w:val="22"/>
        </w:rPr>
        <w:t>индустрији</w:t>
      </w:r>
      <w:r w:rsidRPr="00FF1286">
        <w:rPr>
          <w:rFonts w:ascii="Tahoma" w:hAnsi="Tahoma" w:cs="Tahoma"/>
          <w:color w:val="auto"/>
          <w:szCs w:val="22"/>
          <w:lang w:val="sr-Latn-RS"/>
        </w:rPr>
        <w:t xml:space="preserve"> подразумева прикупљање података </w:t>
      </w:r>
      <w:r w:rsidRPr="00FF1286">
        <w:rPr>
          <w:rFonts w:ascii="Tahoma" w:hAnsi="Tahoma" w:cs="Tahoma"/>
          <w:color w:val="auto"/>
          <w:szCs w:val="22"/>
        </w:rPr>
        <w:t>о свим значајним изворима буке који потичу од индустријских објеката</w:t>
      </w:r>
      <w:r w:rsidR="00B56452" w:rsidRPr="00FF1286">
        <w:rPr>
          <w:rFonts w:ascii="Tahoma" w:hAnsi="Tahoma" w:cs="Tahoma"/>
          <w:color w:val="auto"/>
          <w:szCs w:val="22"/>
        </w:rPr>
        <w:t xml:space="preserve"> за које се према посебним прописима из области заштите животне средине издаје интегрисана дозвола.</w:t>
      </w:r>
      <w:r w:rsidRPr="00FF1286">
        <w:rPr>
          <w:rFonts w:ascii="Tahoma" w:hAnsi="Tahoma" w:cs="Tahoma"/>
          <w:color w:val="auto"/>
          <w:szCs w:val="22"/>
        </w:rPr>
        <w:t>, а припадају територији града Београда.</w:t>
      </w:r>
    </w:p>
    <w:p w14:paraId="1292D2BB" w14:textId="77777777" w:rsidR="00F74A02" w:rsidRPr="00FF1286" w:rsidRDefault="00F74A02" w:rsidP="006C3308">
      <w:pPr>
        <w:pStyle w:val="ListParagraph"/>
        <w:numPr>
          <w:ilvl w:val="0"/>
          <w:numId w:val="9"/>
        </w:numPr>
        <w:spacing w:line="276" w:lineRule="auto"/>
        <w:rPr>
          <w:rFonts w:ascii="Tahoma" w:hAnsi="Tahoma" w:cs="Tahoma"/>
          <w:color w:val="auto"/>
          <w:szCs w:val="22"/>
          <w:lang w:val="sr-Latn-RS"/>
        </w:rPr>
      </w:pPr>
      <w:r w:rsidRPr="00FF1286">
        <w:rPr>
          <w:rFonts w:ascii="Tahoma" w:hAnsi="Tahoma" w:cs="Tahoma"/>
          <w:color w:val="auto"/>
          <w:szCs w:val="22"/>
          <w:lang w:val="sr-Latn-RS"/>
        </w:rPr>
        <w:t>Прикупљање података о</w:t>
      </w:r>
      <w:r w:rsidRPr="00FF1286">
        <w:rPr>
          <w:rFonts w:ascii="Tahoma" w:hAnsi="Tahoma" w:cs="Tahoma"/>
          <w:color w:val="auto"/>
          <w:szCs w:val="22"/>
        </w:rPr>
        <w:t xml:space="preserve"> резултатима мерења</w:t>
      </w:r>
    </w:p>
    <w:p w14:paraId="25AB0E47" w14:textId="6473C72C" w:rsidR="00F74A02" w:rsidRPr="00FF1286" w:rsidRDefault="00F74A02" w:rsidP="006C3308">
      <w:pPr>
        <w:pStyle w:val="ListParagraph"/>
        <w:numPr>
          <w:ilvl w:val="0"/>
          <w:numId w:val="10"/>
        </w:numPr>
        <w:spacing w:line="276" w:lineRule="auto"/>
        <w:rPr>
          <w:rFonts w:ascii="Tahoma" w:hAnsi="Tahoma" w:cs="Tahoma"/>
          <w:b/>
          <w:bCs/>
          <w:color w:val="auto"/>
          <w:szCs w:val="22"/>
          <w:lang w:val="sr-Latn-RS"/>
        </w:rPr>
      </w:pPr>
      <w:r w:rsidRPr="00FF1286">
        <w:rPr>
          <w:rFonts w:ascii="Tahoma" w:hAnsi="Tahoma" w:cs="Tahoma"/>
          <w:color w:val="auto"/>
          <w:szCs w:val="22"/>
        </w:rPr>
        <w:t>Прикупљање података о двадесет</w:t>
      </w:r>
      <w:r w:rsidR="008932E4" w:rsidRPr="00FF1286">
        <w:rPr>
          <w:rFonts w:ascii="Tahoma" w:hAnsi="Tahoma" w:cs="Tahoma"/>
          <w:color w:val="auto"/>
          <w:szCs w:val="22"/>
        </w:rPr>
        <w:t xml:space="preserve"> </w:t>
      </w:r>
      <w:r w:rsidRPr="00FF1286">
        <w:rPr>
          <w:rFonts w:ascii="Tahoma" w:hAnsi="Tahoma" w:cs="Tahoma"/>
          <w:color w:val="auto"/>
          <w:szCs w:val="22"/>
        </w:rPr>
        <w:t>четворочасовним мерењима буке обављеним на територији Града Београд од стране акредитованих лабораторија за мерење буке у животној средини.</w:t>
      </w:r>
    </w:p>
    <w:p w14:paraId="2E4F7211" w14:textId="77777777" w:rsidR="00F74A02" w:rsidRPr="00FF1286" w:rsidRDefault="00F74A02" w:rsidP="006C3308">
      <w:pPr>
        <w:pStyle w:val="ListParagraph"/>
        <w:numPr>
          <w:ilvl w:val="0"/>
          <w:numId w:val="11"/>
        </w:numPr>
        <w:spacing w:line="276" w:lineRule="auto"/>
        <w:rPr>
          <w:rFonts w:ascii="Tahoma" w:hAnsi="Tahoma" w:cs="Tahoma"/>
          <w:color w:val="auto"/>
          <w:szCs w:val="22"/>
          <w:lang w:val="sr-Latn-RS"/>
        </w:rPr>
      </w:pPr>
      <w:r w:rsidRPr="00FF1286">
        <w:rPr>
          <w:rFonts w:ascii="Tahoma" w:hAnsi="Tahoma" w:cs="Tahoma"/>
          <w:color w:val="auto"/>
          <w:szCs w:val="22"/>
          <w:lang w:val="sr-Latn-RS"/>
        </w:rPr>
        <w:t>Прикупљање података о</w:t>
      </w:r>
      <w:r w:rsidRPr="00FF1286">
        <w:rPr>
          <w:rFonts w:ascii="Tahoma" w:hAnsi="Tahoma" w:cs="Tahoma"/>
          <w:color w:val="auto"/>
          <w:szCs w:val="22"/>
        </w:rPr>
        <w:t xml:space="preserve"> мерама и програмима заштите од буке</w:t>
      </w:r>
    </w:p>
    <w:p w14:paraId="38D7B976" w14:textId="77777777" w:rsidR="00F74A02" w:rsidRPr="00FF1286" w:rsidRDefault="00F74A02" w:rsidP="006C3308">
      <w:pPr>
        <w:pStyle w:val="ListParagraph"/>
        <w:numPr>
          <w:ilvl w:val="0"/>
          <w:numId w:val="12"/>
        </w:numPr>
        <w:spacing w:line="276" w:lineRule="auto"/>
        <w:rPr>
          <w:rFonts w:ascii="Tahoma" w:hAnsi="Tahoma" w:cs="Tahoma"/>
          <w:b/>
          <w:bCs/>
          <w:color w:val="auto"/>
          <w:szCs w:val="22"/>
          <w:u w:val="single"/>
          <w:lang w:val="sr-Latn-RS"/>
        </w:rPr>
      </w:pPr>
      <w:r w:rsidRPr="00FF1286">
        <w:rPr>
          <w:rFonts w:ascii="Tahoma" w:hAnsi="Tahoma" w:cs="Tahoma"/>
          <w:color w:val="auto"/>
          <w:szCs w:val="22"/>
        </w:rPr>
        <w:t>Прикупљање података</w:t>
      </w:r>
      <w:r w:rsidRPr="00FF1286">
        <w:rPr>
          <w:rFonts w:ascii="Tahoma" w:hAnsi="Tahoma" w:cs="Tahoma"/>
          <w:color w:val="auto"/>
          <w:szCs w:val="22"/>
          <w:lang w:val="sr-Latn-RS"/>
        </w:rPr>
        <w:t xml:space="preserve"> о мерама и програмима заштите од буке који су се спроводили у последњих десет година, односно који се сада спроводе. Подаци о елаборатима буке, реализованим пројектима или пројектима у изради баријера и других мера заштите од буке друмског и железничког саобраћаја и индустрије.</w:t>
      </w:r>
    </w:p>
    <w:p w14:paraId="46F2C20D" w14:textId="6B46F111" w:rsidR="003860CE" w:rsidRPr="00FF1286" w:rsidRDefault="00F74A02" w:rsidP="006C3308">
      <w:pPr>
        <w:spacing w:line="276" w:lineRule="auto"/>
        <w:rPr>
          <w:rFonts w:ascii="Tahoma" w:hAnsi="Tahoma" w:cs="Tahoma"/>
          <w:color w:val="auto"/>
          <w:szCs w:val="22"/>
        </w:rPr>
      </w:pPr>
      <w:r w:rsidRPr="00FF1286">
        <w:rPr>
          <w:rFonts w:ascii="Tahoma" w:hAnsi="Tahoma" w:cs="Tahoma"/>
          <w:color w:val="auto"/>
          <w:szCs w:val="22"/>
        </w:rPr>
        <w:t>Овом студијом је неопходно испоштовати све захтеве директиве и правне регулативе у погледу примењених стандарда за моделовање извора и простирања буке и утицаја буке на животну средину</w:t>
      </w:r>
      <w:r w:rsidR="003860CE" w:rsidRPr="00FF1286">
        <w:rPr>
          <w:rFonts w:ascii="Tahoma" w:hAnsi="Tahoma" w:cs="Tahoma"/>
          <w:color w:val="auto"/>
          <w:szCs w:val="22"/>
        </w:rPr>
        <w:t xml:space="preserve"> </w:t>
      </w:r>
      <w:r w:rsidRPr="00FF1286">
        <w:rPr>
          <w:rFonts w:ascii="Tahoma" w:hAnsi="Tahoma" w:cs="Tahoma"/>
          <w:color w:val="auto"/>
          <w:szCs w:val="22"/>
        </w:rPr>
        <w:t>према свим параметрима захтеваним у пројектном задатку, као и квалитета и квантитета улазних података.</w:t>
      </w:r>
    </w:p>
    <w:p w14:paraId="19D6F962" w14:textId="77777777" w:rsidR="009063AF" w:rsidRPr="00C5259A" w:rsidRDefault="009063A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57" w:name="_Toc197691208"/>
      <w:r w:rsidRPr="00C5259A">
        <w:rPr>
          <w:rFonts w:ascii="Tahoma" w:hAnsi="Tahoma" w:cs="Tahoma"/>
          <w:color w:val="000000"/>
          <w:sz w:val="22"/>
          <w:szCs w:val="22"/>
          <w14:textFill>
            <w14:solidFill>
              <w14:srgbClr w14:val="000000">
                <w14:lumMod w14:val="75000"/>
                <w14:lumMod w14:val="50000"/>
                <w14:lumOff w14:val="50000"/>
              </w14:srgbClr>
            </w14:solidFill>
          </w14:textFill>
        </w:rPr>
        <w:t>Захтеви за улазне податке за модел терена</w:t>
      </w:r>
      <w:bookmarkEnd w:id="57"/>
    </w:p>
    <w:p w14:paraId="6729E543"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 xml:space="preserve">Прецизан 3Д модел терена је један од најважнијих улазних података неопходан за израду квалитетног и прецизног модела простирања буке. На основу доступних података о надморским висинама може да се генерише континуирано триангулисани модел тла који функционише као основа за даље кораке обраде потребне за прецизно прорачунавање и генерисање модела буке. Висинске линије (изохипсе) и/или висине тачака чине основне податке за креирање 3Д модела за прорачун, на основу којих се израчунава и генерише дигитални модел терена (ДТМ). Ивице елевације из ДТМ-а се користе за детерминисање ефекта тла и скрининг (уколико је примењиво). Након што се генерише, унутар модела терена се постављају сви објекти потребни за прорачун ( објекти, путеви, пруге, тунели, мостови, зелене површине итд). </w:t>
      </w:r>
    </w:p>
    <w:p w14:paraId="4D4D322D"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Подаци о топографији терена који се захтевају за модел емисије буке су потребни за целокупну територију агломерације за коју се израђују стратешке карте буке. Елементи који чине 3Д модел терена укључују:</w:t>
      </w:r>
    </w:p>
    <w:p w14:paraId="258AC556" w14:textId="77777777" w:rsidR="009063AF" w:rsidRPr="00FF1286" w:rsidRDefault="009063AF" w:rsidP="006C3308">
      <w:pPr>
        <w:pStyle w:val="ListParagraph"/>
        <w:numPr>
          <w:ilvl w:val="0"/>
          <w:numId w:val="29"/>
        </w:numPr>
        <w:spacing w:line="276" w:lineRule="auto"/>
        <w:rPr>
          <w:rFonts w:ascii="Tahoma" w:hAnsi="Tahoma" w:cs="Tahoma"/>
          <w:color w:val="auto"/>
          <w:szCs w:val="22"/>
        </w:rPr>
      </w:pPr>
      <w:r w:rsidRPr="00FF1286">
        <w:rPr>
          <w:rFonts w:ascii="Tahoma" w:hAnsi="Tahoma" w:cs="Tahoma"/>
          <w:color w:val="auto"/>
          <w:szCs w:val="22"/>
        </w:rPr>
        <w:t xml:space="preserve">Дигитални модел терена, који се састоји од: </w:t>
      </w:r>
    </w:p>
    <w:p w14:paraId="57C137AD" w14:textId="4262E7E2" w:rsidR="009063AF" w:rsidRPr="00FF1286" w:rsidRDefault="009063AF" w:rsidP="006C3308">
      <w:pPr>
        <w:pStyle w:val="ListParagraph"/>
        <w:numPr>
          <w:ilvl w:val="0"/>
          <w:numId w:val="28"/>
        </w:numPr>
        <w:spacing w:line="276" w:lineRule="auto"/>
        <w:rPr>
          <w:rFonts w:ascii="Tahoma" w:hAnsi="Tahoma" w:cs="Tahoma"/>
          <w:color w:val="auto"/>
          <w:szCs w:val="22"/>
        </w:rPr>
      </w:pPr>
      <w:r w:rsidRPr="00FF1286">
        <w:rPr>
          <w:rFonts w:ascii="Tahoma" w:hAnsi="Tahoma" w:cs="Tahoma"/>
          <w:color w:val="auto"/>
          <w:szCs w:val="22"/>
        </w:rPr>
        <w:t>Изохипс</w:t>
      </w:r>
      <w:r w:rsidR="00A23B0B" w:rsidRPr="00FF1286">
        <w:rPr>
          <w:rFonts w:ascii="Tahoma" w:hAnsi="Tahoma" w:cs="Tahoma"/>
          <w:color w:val="auto"/>
          <w:szCs w:val="22"/>
        </w:rPr>
        <w:t>и</w:t>
      </w:r>
      <w:r w:rsidRPr="00FF1286">
        <w:rPr>
          <w:rFonts w:ascii="Tahoma" w:hAnsi="Tahoma" w:cs="Tahoma"/>
          <w:color w:val="auto"/>
          <w:szCs w:val="22"/>
          <w:lang w:val="en-US"/>
        </w:rPr>
        <w:t xml:space="preserve"> (</w:t>
      </w:r>
      <w:r w:rsidRPr="00FF1286">
        <w:rPr>
          <w:rFonts w:ascii="Tahoma" w:hAnsi="Tahoma" w:cs="Tahoma"/>
          <w:color w:val="auto"/>
          <w:szCs w:val="22"/>
        </w:rPr>
        <w:t>висинских линија)</w:t>
      </w:r>
      <w:r w:rsidR="00A23B0B" w:rsidRPr="00FF1286">
        <w:rPr>
          <w:rFonts w:ascii="Tahoma" w:hAnsi="Tahoma" w:cs="Tahoma"/>
          <w:color w:val="auto"/>
          <w:szCs w:val="22"/>
        </w:rPr>
        <w:t xml:space="preserve"> и</w:t>
      </w:r>
    </w:p>
    <w:p w14:paraId="2A81D3F9" w14:textId="6DD1CEB2" w:rsidR="009063AF" w:rsidRPr="00FF1286" w:rsidRDefault="00A23B0B" w:rsidP="006C3308">
      <w:pPr>
        <w:pStyle w:val="ListParagraph"/>
        <w:numPr>
          <w:ilvl w:val="0"/>
          <w:numId w:val="28"/>
        </w:numPr>
        <w:spacing w:line="276" w:lineRule="auto"/>
        <w:rPr>
          <w:rFonts w:ascii="Tahoma" w:hAnsi="Tahoma" w:cs="Tahoma"/>
          <w:color w:val="auto"/>
          <w:szCs w:val="22"/>
        </w:rPr>
      </w:pPr>
      <w:r w:rsidRPr="00FF1286">
        <w:rPr>
          <w:rFonts w:ascii="Tahoma" w:hAnsi="Tahoma" w:cs="Tahoma"/>
          <w:color w:val="auto"/>
          <w:szCs w:val="22"/>
        </w:rPr>
        <w:t>Кота терена</w:t>
      </w:r>
    </w:p>
    <w:p w14:paraId="51ADAF0E"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Објект</w:t>
      </w:r>
      <w:r w:rsidRPr="00FF1286">
        <w:rPr>
          <w:rFonts w:ascii="Tahoma" w:hAnsi="Tahoma" w:cs="Tahoma"/>
          <w:color w:val="auto"/>
          <w:szCs w:val="22"/>
          <w:lang w:val="en-US"/>
        </w:rPr>
        <w:t>e</w:t>
      </w:r>
    </w:p>
    <w:p w14:paraId="0F217D63" w14:textId="582BADB2" w:rsidR="009063AF" w:rsidRPr="00FF1286" w:rsidRDefault="00A23B0B" w:rsidP="006C3308">
      <w:pPr>
        <w:pStyle w:val="ListParagraph"/>
        <w:numPr>
          <w:ilvl w:val="0"/>
          <w:numId w:val="30"/>
        </w:numPr>
        <w:spacing w:line="276" w:lineRule="auto"/>
        <w:rPr>
          <w:rFonts w:ascii="Tahoma" w:hAnsi="Tahoma" w:cs="Tahoma"/>
          <w:color w:val="auto"/>
          <w:szCs w:val="22"/>
        </w:rPr>
      </w:pPr>
      <w:r w:rsidRPr="00FF1286">
        <w:rPr>
          <w:rFonts w:ascii="Tahoma" w:hAnsi="Tahoma" w:cs="Tahoma"/>
          <w:color w:val="auto"/>
          <w:szCs w:val="22"/>
        </w:rPr>
        <w:t>Полигони</w:t>
      </w:r>
      <w:r w:rsidR="009063AF" w:rsidRPr="00FF1286">
        <w:rPr>
          <w:rFonts w:ascii="Tahoma" w:hAnsi="Tahoma" w:cs="Tahoma"/>
          <w:color w:val="auto"/>
          <w:szCs w:val="22"/>
        </w:rPr>
        <w:t xml:space="preserve"> који описују све отиске зграде унутар модела</w:t>
      </w:r>
    </w:p>
    <w:p w14:paraId="12D3F584" w14:textId="77777777" w:rsidR="009063AF" w:rsidRPr="00FF1286" w:rsidRDefault="009063AF" w:rsidP="006C3308">
      <w:pPr>
        <w:pStyle w:val="ListParagraph"/>
        <w:numPr>
          <w:ilvl w:val="0"/>
          <w:numId w:val="30"/>
        </w:numPr>
        <w:spacing w:line="276" w:lineRule="auto"/>
        <w:rPr>
          <w:rFonts w:ascii="Tahoma" w:hAnsi="Tahoma" w:cs="Tahoma"/>
          <w:color w:val="auto"/>
          <w:szCs w:val="22"/>
        </w:rPr>
      </w:pPr>
      <w:r w:rsidRPr="00FF1286">
        <w:rPr>
          <w:rFonts w:ascii="Tahoma" w:hAnsi="Tahoma" w:cs="Tahoma"/>
          <w:color w:val="auto"/>
          <w:szCs w:val="22"/>
        </w:rPr>
        <w:t>Путеви</w:t>
      </w:r>
    </w:p>
    <w:p w14:paraId="687E856B" w14:textId="77777777" w:rsidR="009063AF" w:rsidRPr="00FF1286" w:rsidRDefault="009063AF" w:rsidP="006C3308">
      <w:pPr>
        <w:pStyle w:val="ListParagraph"/>
        <w:numPr>
          <w:ilvl w:val="0"/>
          <w:numId w:val="30"/>
        </w:numPr>
        <w:spacing w:line="276" w:lineRule="auto"/>
        <w:rPr>
          <w:rFonts w:ascii="Tahoma" w:hAnsi="Tahoma" w:cs="Tahoma"/>
          <w:color w:val="auto"/>
          <w:szCs w:val="22"/>
        </w:rPr>
      </w:pPr>
      <w:r w:rsidRPr="00FF1286">
        <w:rPr>
          <w:rFonts w:ascii="Tahoma" w:hAnsi="Tahoma" w:cs="Tahoma"/>
          <w:color w:val="auto"/>
          <w:szCs w:val="22"/>
        </w:rPr>
        <w:t>Пруге</w:t>
      </w:r>
    </w:p>
    <w:p w14:paraId="58D14A1D" w14:textId="77777777" w:rsidR="009063AF" w:rsidRPr="00FF1286" w:rsidRDefault="009063AF" w:rsidP="006C3308">
      <w:pPr>
        <w:pStyle w:val="ListParagraph"/>
        <w:numPr>
          <w:ilvl w:val="0"/>
          <w:numId w:val="30"/>
        </w:numPr>
        <w:spacing w:line="276" w:lineRule="auto"/>
        <w:rPr>
          <w:rFonts w:ascii="Tahoma" w:hAnsi="Tahoma" w:cs="Tahoma"/>
          <w:color w:val="auto"/>
          <w:szCs w:val="22"/>
        </w:rPr>
      </w:pPr>
      <w:r w:rsidRPr="00FF1286">
        <w:rPr>
          <w:rFonts w:ascii="Tahoma" w:hAnsi="Tahoma" w:cs="Tahoma"/>
          <w:color w:val="auto"/>
          <w:szCs w:val="22"/>
        </w:rPr>
        <w:t>Мостови</w:t>
      </w:r>
    </w:p>
    <w:p w14:paraId="7015181E" w14:textId="6D4A75EB" w:rsidR="009063AF" w:rsidRPr="00FF1286" w:rsidRDefault="009063AF" w:rsidP="006C3308">
      <w:pPr>
        <w:pStyle w:val="ListParagraph"/>
        <w:numPr>
          <w:ilvl w:val="0"/>
          <w:numId w:val="23"/>
        </w:numPr>
        <w:spacing w:line="276" w:lineRule="auto"/>
        <w:rPr>
          <w:rFonts w:ascii="Tahoma" w:hAnsi="Tahoma" w:cs="Tahoma"/>
          <w:color w:val="auto"/>
          <w:szCs w:val="22"/>
          <w:lang w:val="en-US"/>
        </w:rPr>
      </w:pPr>
      <w:r w:rsidRPr="00FF1286">
        <w:rPr>
          <w:rFonts w:ascii="Tahoma" w:hAnsi="Tahoma" w:cs="Tahoma"/>
          <w:color w:val="auto"/>
          <w:szCs w:val="22"/>
        </w:rPr>
        <w:t>Покривач</w:t>
      </w:r>
      <w:r w:rsidR="00A23B0B" w:rsidRPr="00FF1286">
        <w:rPr>
          <w:rFonts w:ascii="Tahoma" w:hAnsi="Tahoma" w:cs="Tahoma"/>
          <w:color w:val="auto"/>
          <w:szCs w:val="22"/>
        </w:rPr>
        <w:t>е</w:t>
      </w:r>
      <w:r w:rsidRPr="00FF1286">
        <w:rPr>
          <w:rFonts w:ascii="Tahoma" w:hAnsi="Tahoma" w:cs="Tahoma"/>
          <w:color w:val="auto"/>
          <w:szCs w:val="22"/>
        </w:rPr>
        <w:t xml:space="preserve"> тла</w:t>
      </w:r>
    </w:p>
    <w:p w14:paraId="744B3214" w14:textId="048D300B" w:rsidR="009063AF" w:rsidRPr="00FF1286" w:rsidRDefault="00A23B0B" w:rsidP="006C3308">
      <w:pPr>
        <w:pStyle w:val="ListParagraph"/>
        <w:numPr>
          <w:ilvl w:val="0"/>
          <w:numId w:val="30"/>
        </w:numPr>
        <w:spacing w:line="276" w:lineRule="auto"/>
        <w:rPr>
          <w:rFonts w:ascii="Tahoma" w:hAnsi="Tahoma" w:cs="Tahoma"/>
          <w:color w:val="auto"/>
          <w:szCs w:val="22"/>
        </w:rPr>
      </w:pPr>
      <w:r w:rsidRPr="00FF1286">
        <w:rPr>
          <w:rFonts w:ascii="Tahoma" w:hAnsi="Tahoma" w:cs="Tahoma"/>
          <w:color w:val="auto"/>
          <w:szCs w:val="22"/>
        </w:rPr>
        <w:t>Полигони</w:t>
      </w:r>
      <w:r w:rsidR="009063AF" w:rsidRPr="00FF1286">
        <w:rPr>
          <w:rFonts w:ascii="Tahoma" w:hAnsi="Tahoma" w:cs="Tahoma"/>
          <w:color w:val="auto"/>
          <w:szCs w:val="22"/>
        </w:rPr>
        <w:t xml:space="preserve"> који дефинишу области акустички апсорбујућих или рефлектујућих покривача тла</w:t>
      </w:r>
    </w:p>
    <w:p w14:paraId="03CD1AC9"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Баријере</w:t>
      </w:r>
    </w:p>
    <w:p w14:paraId="6E894BB0" w14:textId="5D0BB67E" w:rsidR="009063AF" w:rsidRPr="00FF1286" w:rsidRDefault="00A23B0B" w:rsidP="006C3308">
      <w:pPr>
        <w:pStyle w:val="ListParagraph"/>
        <w:numPr>
          <w:ilvl w:val="0"/>
          <w:numId w:val="30"/>
        </w:numPr>
        <w:spacing w:line="276" w:lineRule="auto"/>
        <w:rPr>
          <w:rFonts w:ascii="Tahoma" w:hAnsi="Tahoma" w:cs="Tahoma"/>
          <w:color w:val="auto"/>
          <w:szCs w:val="22"/>
        </w:rPr>
      </w:pPr>
      <w:r w:rsidRPr="00FF1286">
        <w:rPr>
          <w:rFonts w:ascii="Tahoma" w:hAnsi="Tahoma" w:cs="Tahoma"/>
          <w:color w:val="auto"/>
          <w:szCs w:val="22"/>
        </w:rPr>
        <w:t>Л</w:t>
      </w:r>
      <w:r w:rsidR="009063AF" w:rsidRPr="00FF1286">
        <w:rPr>
          <w:rFonts w:ascii="Tahoma" w:hAnsi="Tahoma" w:cs="Tahoma"/>
          <w:color w:val="auto"/>
          <w:szCs w:val="22"/>
        </w:rPr>
        <w:t>инијски објекти који дефинишу баријере или друге објекте за заштиту од буке</w:t>
      </w:r>
    </w:p>
    <w:p w14:paraId="24298165" w14:textId="77777777" w:rsidR="009063AF" w:rsidRPr="00FF1286" w:rsidRDefault="009063AF" w:rsidP="006C3308">
      <w:pPr>
        <w:spacing w:line="276" w:lineRule="auto"/>
        <w:rPr>
          <w:rFonts w:ascii="Tahoma" w:hAnsi="Tahoma" w:cs="Tahoma"/>
          <w:color w:val="auto"/>
          <w:szCs w:val="22"/>
          <w:lang w:val="en-US"/>
        </w:rPr>
      </w:pPr>
      <w:r w:rsidRPr="00FF1286">
        <w:rPr>
          <w:rFonts w:ascii="Tahoma" w:hAnsi="Tahoma" w:cs="Tahoma"/>
          <w:color w:val="auto"/>
          <w:szCs w:val="22"/>
        </w:rPr>
        <w:t>За потребе израде стратешких карата буке орган јединице локалне самоуправе је у обавези да достави горе наведене податке и то са</w:t>
      </w:r>
      <w:r w:rsidRPr="00FF1286">
        <w:rPr>
          <w:rFonts w:ascii="Tahoma" w:hAnsi="Tahoma" w:cs="Tahoma"/>
          <w:color w:val="auto"/>
          <w:szCs w:val="22"/>
          <w:lang w:val="en-US"/>
        </w:rPr>
        <w:t>:</w:t>
      </w:r>
    </w:p>
    <w:p w14:paraId="6755CD17" w14:textId="2CA9236B" w:rsidR="009063AF" w:rsidRPr="00FF1286" w:rsidRDefault="009063AF" w:rsidP="006C3308">
      <w:pPr>
        <w:pStyle w:val="ListParagraph"/>
        <w:numPr>
          <w:ilvl w:val="0"/>
          <w:numId w:val="17"/>
        </w:numPr>
        <w:spacing w:line="276" w:lineRule="auto"/>
        <w:rPr>
          <w:rFonts w:ascii="Tahoma" w:hAnsi="Tahoma" w:cs="Tahoma"/>
          <w:color w:val="auto"/>
          <w:szCs w:val="22"/>
        </w:rPr>
      </w:pPr>
      <w:r w:rsidRPr="00FF1286">
        <w:rPr>
          <w:rFonts w:ascii="Tahoma" w:hAnsi="Tahoma" w:cs="Tahoma"/>
          <w:color w:val="auto"/>
          <w:szCs w:val="22"/>
        </w:rPr>
        <w:t>Дис</w:t>
      </w:r>
      <w:r w:rsidR="00A23B0B" w:rsidRPr="00FF1286">
        <w:rPr>
          <w:rFonts w:ascii="Tahoma" w:hAnsi="Tahoma" w:cs="Tahoma"/>
          <w:color w:val="auto"/>
          <w:szCs w:val="22"/>
        </w:rPr>
        <w:t>п</w:t>
      </w:r>
      <w:r w:rsidRPr="00FF1286">
        <w:rPr>
          <w:rFonts w:ascii="Tahoma" w:hAnsi="Tahoma" w:cs="Tahoma"/>
          <w:color w:val="auto"/>
          <w:szCs w:val="22"/>
        </w:rPr>
        <w:t xml:space="preserve">озицијама и полигонима свих објеката који се налазе у зони агломерације (у </w:t>
      </w:r>
      <w:r w:rsidRPr="00FF1286">
        <w:rPr>
          <w:rFonts w:ascii="Tahoma" w:hAnsi="Tahoma" w:cs="Tahoma"/>
          <w:color w:val="auto"/>
          <w:szCs w:val="22"/>
          <w:lang w:val="sr-Latn-RS"/>
        </w:rPr>
        <w:t>ESRI Shape</w:t>
      </w:r>
      <w:r w:rsidRPr="00FF1286">
        <w:rPr>
          <w:rFonts w:ascii="Tahoma" w:hAnsi="Tahoma" w:cs="Tahoma"/>
          <w:color w:val="auto"/>
          <w:szCs w:val="22"/>
        </w:rPr>
        <w:t xml:space="preserve"> фајлу са атрибутом о висини објекта),</w:t>
      </w:r>
    </w:p>
    <w:p w14:paraId="61A9DD8B" w14:textId="45CAEFE4" w:rsidR="009063AF" w:rsidRPr="00FF1286" w:rsidRDefault="009063AF" w:rsidP="006C3308">
      <w:pPr>
        <w:pStyle w:val="ListParagraph"/>
        <w:numPr>
          <w:ilvl w:val="0"/>
          <w:numId w:val="17"/>
        </w:numPr>
        <w:spacing w:line="276" w:lineRule="auto"/>
        <w:rPr>
          <w:rFonts w:ascii="Tahoma" w:hAnsi="Tahoma" w:cs="Tahoma"/>
          <w:color w:val="auto"/>
          <w:szCs w:val="22"/>
        </w:rPr>
      </w:pPr>
      <w:r w:rsidRPr="00FF1286">
        <w:rPr>
          <w:rFonts w:ascii="Tahoma" w:hAnsi="Tahoma" w:cs="Tahoma"/>
          <w:color w:val="auto"/>
          <w:szCs w:val="22"/>
        </w:rPr>
        <w:t xml:space="preserve">Трасама </w:t>
      </w:r>
      <w:r w:rsidR="00D131AE" w:rsidRPr="00FF1286">
        <w:rPr>
          <w:rFonts w:ascii="Tahoma" w:hAnsi="Tahoma" w:cs="Tahoma"/>
          <w:color w:val="auto"/>
          <w:szCs w:val="22"/>
        </w:rPr>
        <w:t xml:space="preserve">друмског </w:t>
      </w:r>
      <w:r w:rsidRPr="00FF1286">
        <w:rPr>
          <w:rFonts w:ascii="Tahoma" w:hAnsi="Tahoma" w:cs="Tahoma"/>
          <w:color w:val="auto"/>
          <w:szCs w:val="22"/>
        </w:rPr>
        <w:t xml:space="preserve">саобраћаја које се налазе у зони агломерације (у </w:t>
      </w:r>
      <w:r w:rsidRPr="00FF1286">
        <w:rPr>
          <w:rFonts w:ascii="Tahoma" w:hAnsi="Tahoma" w:cs="Tahoma"/>
          <w:color w:val="auto"/>
          <w:szCs w:val="22"/>
          <w:lang w:val="sr-Latn-RS"/>
        </w:rPr>
        <w:t>ESRI Shape</w:t>
      </w:r>
      <w:r w:rsidRPr="00FF1286">
        <w:rPr>
          <w:rFonts w:ascii="Tahoma" w:hAnsi="Tahoma" w:cs="Tahoma"/>
          <w:color w:val="auto"/>
          <w:szCs w:val="22"/>
        </w:rPr>
        <w:t xml:space="preserve"> фајлу),</w:t>
      </w:r>
    </w:p>
    <w:p w14:paraId="4CA516CE" w14:textId="6FC09463" w:rsidR="009063AF" w:rsidRPr="00FF1286" w:rsidRDefault="009063AF" w:rsidP="006C3308">
      <w:pPr>
        <w:pStyle w:val="ListParagraph"/>
        <w:numPr>
          <w:ilvl w:val="0"/>
          <w:numId w:val="17"/>
        </w:numPr>
        <w:spacing w:line="276" w:lineRule="auto"/>
        <w:rPr>
          <w:rFonts w:ascii="Tahoma" w:hAnsi="Tahoma" w:cs="Tahoma"/>
          <w:color w:val="auto"/>
          <w:szCs w:val="22"/>
        </w:rPr>
      </w:pPr>
      <w:r w:rsidRPr="00FF1286">
        <w:rPr>
          <w:rFonts w:ascii="Tahoma" w:hAnsi="Tahoma" w:cs="Tahoma"/>
          <w:color w:val="auto"/>
          <w:szCs w:val="22"/>
        </w:rPr>
        <w:t>Трасама железнич</w:t>
      </w:r>
      <w:r w:rsidR="00A23B0B" w:rsidRPr="00FF1286">
        <w:rPr>
          <w:rFonts w:ascii="Tahoma" w:hAnsi="Tahoma" w:cs="Tahoma"/>
          <w:color w:val="auto"/>
          <w:szCs w:val="22"/>
        </w:rPr>
        <w:t>к</w:t>
      </w:r>
      <w:r w:rsidRPr="00FF1286">
        <w:rPr>
          <w:rFonts w:ascii="Tahoma" w:hAnsi="Tahoma" w:cs="Tahoma"/>
          <w:color w:val="auto"/>
          <w:szCs w:val="22"/>
        </w:rPr>
        <w:t xml:space="preserve">их пруга </w:t>
      </w:r>
      <w:r w:rsidR="00D131AE" w:rsidRPr="00FF1286">
        <w:rPr>
          <w:rFonts w:ascii="Tahoma" w:hAnsi="Tahoma" w:cs="Tahoma"/>
          <w:color w:val="auto"/>
          <w:szCs w:val="22"/>
        </w:rPr>
        <w:t xml:space="preserve">и трамвајских шина </w:t>
      </w:r>
      <w:r w:rsidRPr="00FF1286">
        <w:rPr>
          <w:rFonts w:ascii="Tahoma" w:hAnsi="Tahoma" w:cs="Tahoma"/>
          <w:color w:val="auto"/>
          <w:szCs w:val="22"/>
        </w:rPr>
        <w:t xml:space="preserve">које се налазе у зони агломерације (у </w:t>
      </w:r>
      <w:r w:rsidRPr="00FF1286">
        <w:rPr>
          <w:rFonts w:ascii="Tahoma" w:hAnsi="Tahoma" w:cs="Tahoma"/>
          <w:color w:val="auto"/>
          <w:szCs w:val="22"/>
          <w:lang w:val="sr-Latn-RS"/>
        </w:rPr>
        <w:t>ESRI Shape</w:t>
      </w:r>
      <w:r w:rsidRPr="00FF1286">
        <w:rPr>
          <w:rFonts w:ascii="Tahoma" w:hAnsi="Tahoma" w:cs="Tahoma"/>
          <w:color w:val="auto"/>
          <w:szCs w:val="22"/>
        </w:rPr>
        <w:t xml:space="preserve"> фајлу)</w:t>
      </w:r>
    </w:p>
    <w:p w14:paraId="7468B998" w14:textId="63DE8190" w:rsidR="009063AF" w:rsidRPr="00FF1286" w:rsidRDefault="00A23B0B" w:rsidP="006C3308">
      <w:pPr>
        <w:pStyle w:val="ListParagraph"/>
        <w:numPr>
          <w:ilvl w:val="0"/>
          <w:numId w:val="17"/>
        </w:numPr>
        <w:spacing w:line="276" w:lineRule="auto"/>
        <w:rPr>
          <w:rFonts w:ascii="Tahoma" w:hAnsi="Tahoma" w:cs="Tahoma"/>
          <w:color w:val="auto"/>
          <w:szCs w:val="22"/>
        </w:rPr>
      </w:pPr>
      <w:r w:rsidRPr="00FF1286">
        <w:rPr>
          <w:rFonts w:ascii="Tahoma" w:hAnsi="Tahoma" w:cs="Tahoma"/>
          <w:color w:val="auto"/>
          <w:szCs w:val="22"/>
        </w:rPr>
        <w:t>Радарским т</w:t>
      </w:r>
      <w:r w:rsidR="009063AF" w:rsidRPr="00FF1286">
        <w:rPr>
          <w:rFonts w:ascii="Tahoma" w:hAnsi="Tahoma" w:cs="Tahoma"/>
          <w:color w:val="auto"/>
          <w:szCs w:val="22"/>
        </w:rPr>
        <w:t xml:space="preserve">расама авионског саобраћаја у зони агломерације (у </w:t>
      </w:r>
      <w:r w:rsidR="009063AF" w:rsidRPr="00FF1286">
        <w:rPr>
          <w:rFonts w:ascii="Tahoma" w:hAnsi="Tahoma" w:cs="Tahoma"/>
          <w:color w:val="auto"/>
          <w:szCs w:val="22"/>
          <w:lang w:val="sr-Latn-RS"/>
        </w:rPr>
        <w:t>ESRI Shape</w:t>
      </w:r>
      <w:r w:rsidR="009063AF" w:rsidRPr="00FF1286">
        <w:rPr>
          <w:rFonts w:ascii="Tahoma" w:hAnsi="Tahoma" w:cs="Tahoma"/>
          <w:color w:val="auto"/>
          <w:szCs w:val="22"/>
        </w:rPr>
        <w:t xml:space="preserve"> фајлу)</w:t>
      </w:r>
    </w:p>
    <w:p w14:paraId="70A4F779" w14:textId="597BCF45" w:rsidR="009063AF" w:rsidRPr="00C5259A" w:rsidRDefault="009063A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58" w:name="_Toc197691209"/>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Захтеви за улазне податке о </w:t>
      </w:r>
      <w:r w:rsidR="0025683B" w:rsidRPr="00C5259A">
        <w:rPr>
          <w:rFonts w:ascii="Tahoma" w:hAnsi="Tahoma" w:cs="Tahoma"/>
          <w:color w:val="000000"/>
          <w:sz w:val="22"/>
          <w:szCs w:val="22"/>
          <w14:textFill>
            <w14:solidFill>
              <w14:srgbClr w14:val="000000">
                <w14:lumMod w14:val="75000"/>
                <w14:lumMod w14:val="50000"/>
                <w14:lumOff w14:val="50000"/>
              </w14:srgbClr>
            </w14:solidFill>
          </w14:textFill>
        </w:rPr>
        <w:t>о</w:t>
      </w:r>
      <w:r w:rsidRPr="00C5259A">
        <w:rPr>
          <w:rFonts w:ascii="Tahoma" w:hAnsi="Tahoma" w:cs="Tahoma"/>
          <w:color w:val="000000"/>
          <w:sz w:val="22"/>
          <w:szCs w:val="22"/>
          <w14:textFill>
            <w14:solidFill>
              <w14:srgbClr w14:val="000000">
                <w14:lumMod w14:val="75000"/>
                <w14:lumMod w14:val="50000"/>
                <w14:lumOff w14:val="50000"/>
              </w14:srgbClr>
            </w14:solidFill>
          </w14:textFill>
        </w:rPr>
        <w:t>бјектима</w:t>
      </w:r>
      <w:bookmarkEnd w:id="58"/>
    </w:p>
    <w:p w14:paraId="03B6D585" w14:textId="6A1D56EA"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Поред модела терена, објекти представљају један од најважнијих и најобимнијих података неопходних за развој тачног и ефикасног модела простирања буке. Сви објекти који се налазе у обухвату подручја за које се израђују стратешке карте буке су дефинисани помоћу података добијених од надлежних органа локалне самоуправе. За прорачуне простирања буке су приликом креирања модела објеката неопходни су следећи подаци:</w:t>
      </w:r>
    </w:p>
    <w:p w14:paraId="182A0CD6" w14:textId="77777777" w:rsidR="009063AF" w:rsidRPr="00FF1286" w:rsidRDefault="009063AF" w:rsidP="006C3308">
      <w:pPr>
        <w:pStyle w:val="ListParagraph"/>
        <w:numPr>
          <w:ilvl w:val="0"/>
          <w:numId w:val="14"/>
        </w:numPr>
        <w:spacing w:line="276" w:lineRule="auto"/>
        <w:rPr>
          <w:rFonts w:ascii="Tahoma" w:hAnsi="Tahoma" w:cs="Tahoma"/>
          <w:color w:val="auto"/>
          <w:szCs w:val="22"/>
        </w:rPr>
      </w:pPr>
      <w:r w:rsidRPr="00FF1286">
        <w:rPr>
          <w:rFonts w:ascii="Tahoma" w:hAnsi="Tahoma" w:cs="Tahoma"/>
          <w:color w:val="auto"/>
          <w:szCs w:val="22"/>
        </w:rPr>
        <w:t>Полигони објеката</w:t>
      </w:r>
    </w:p>
    <w:p w14:paraId="203B2617" w14:textId="77777777" w:rsidR="009063AF" w:rsidRPr="00FF1286" w:rsidRDefault="009063AF" w:rsidP="006C3308">
      <w:pPr>
        <w:pStyle w:val="ListParagraph"/>
        <w:numPr>
          <w:ilvl w:val="0"/>
          <w:numId w:val="14"/>
        </w:numPr>
        <w:spacing w:line="276" w:lineRule="auto"/>
        <w:rPr>
          <w:rFonts w:ascii="Tahoma" w:hAnsi="Tahoma" w:cs="Tahoma"/>
          <w:color w:val="auto"/>
          <w:szCs w:val="22"/>
        </w:rPr>
      </w:pPr>
      <w:r w:rsidRPr="00FF1286">
        <w:rPr>
          <w:rFonts w:ascii="Tahoma" w:hAnsi="Tahoma" w:cs="Tahoma"/>
          <w:color w:val="auto"/>
          <w:szCs w:val="22"/>
        </w:rPr>
        <w:t>Висине објеката,</w:t>
      </w:r>
    </w:p>
    <w:p w14:paraId="18310A9D" w14:textId="77777777" w:rsidR="009063AF" w:rsidRPr="00FF1286" w:rsidRDefault="009063AF" w:rsidP="006C3308">
      <w:pPr>
        <w:pStyle w:val="ListParagraph"/>
        <w:numPr>
          <w:ilvl w:val="0"/>
          <w:numId w:val="14"/>
        </w:numPr>
        <w:spacing w:line="276" w:lineRule="auto"/>
        <w:rPr>
          <w:rFonts w:ascii="Tahoma" w:hAnsi="Tahoma" w:cs="Tahoma"/>
          <w:color w:val="auto"/>
          <w:szCs w:val="22"/>
        </w:rPr>
      </w:pPr>
      <w:r w:rsidRPr="00FF1286">
        <w:rPr>
          <w:rFonts w:ascii="Tahoma" w:hAnsi="Tahoma" w:cs="Tahoma"/>
          <w:color w:val="auto"/>
          <w:szCs w:val="22"/>
        </w:rPr>
        <w:t>Спратност објекта</w:t>
      </w:r>
    </w:p>
    <w:p w14:paraId="2C70DCBD" w14:textId="77777777" w:rsidR="009063AF" w:rsidRPr="00FF1286" w:rsidRDefault="009063AF" w:rsidP="006C3308">
      <w:pPr>
        <w:pStyle w:val="ListParagraph"/>
        <w:numPr>
          <w:ilvl w:val="0"/>
          <w:numId w:val="14"/>
        </w:numPr>
        <w:spacing w:line="276" w:lineRule="auto"/>
        <w:rPr>
          <w:rFonts w:ascii="Tahoma" w:hAnsi="Tahoma" w:cs="Tahoma"/>
          <w:color w:val="auto"/>
          <w:szCs w:val="22"/>
        </w:rPr>
      </w:pPr>
      <w:r w:rsidRPr="00FF1286">
        <w:rPr>
          <w:rFonts w:ascii="Tahoma" w:hAnsi="Tahoma" w:cs="Tahoma"/>
          <w:color w:val="auto"/>
          <w:szCs w:val="22"/>
        </w:rPr>
        <w:t>Намене објеката</w:t>
      </w:r>
    </w:p>
    <w:p w14:paraId="00D0FEE1"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Објекте према намени сврстати у следеће категорије:</w:t>
      </w:r>
    </w:p>
    <w:p w14:paraId="6CCEA466"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 xml:space="preserve">стамбени објекти </w:t>
      </w:r>
    </w:p>
    <w:p w14:paraId="4E85D2C5"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пословни објекти (трговински објекти, пословне зграде, бензинске станице, тржни центри)</w:t>
      </w:r>
    </w:p>
    <w:p w14:paraId="7EF39C37"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образовни објекти (основне школе, средње школе, и објекте вишег образовања)</w:t>
      </w:r>
    </w:p>
    <w:p w14:paraId="62BCE336"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индустријски објекти</w:t>
      </w:r>
    </w:p>
    <w:p w14:paraId="03658AC7"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туристички објекти (хотели, хостели, виле, апартмани)</w:t>
      </w:r>
    </w:p>
    <w:p w14:paraId="6989A6F1"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здравствени објекти (болнице, домови здравља, клинички центри, амбуланте)</w:t>
      </w:r>
    </w:p>
    <w:p w14:paraId="60D663A9" w14:textId="6CA26A5C"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вртићи и предшк</w:t>
      </w:r>
      <w:r w:rsidR="00C37064" w:rsidRPr="00FF1286">
        <w:rPr>
          <w:rFonts w:ascii="Tahoma" w:hAnsi="Tahoma" w:cs="Tahoma"/>
          <w:color w:val="auto"/>
          <w:szCs w:val="22"/>
        </w:rPr>
        <w:t>о</w:t>
      </w:r>
      <w:r w:rsidRPr="00FF1286">
        <w:rPr>
          <w:rFonts w:ascii="Tahoma" w:hAnsi="Tahoma" w:cs="Tahoma"/>
          <w:color w:val="auto"/>
          <w:szCs w:val="22"/>
        </w:rPr>
        <w:t>лске установе</w:t>
      </w:r>
    </w:p>
    <w:p w14:paraId="1BBA2AC1"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угоститељски објекти (ресторани, кафићи)</w:t>
      </w:r>
    </w:p>
    <w:p w14:paraId="5006F837"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студентски или старачки домови</w:t>
      </w:r>
    </w:p>
    <w:p w14:paraId="366D4879" w14:textId="77777777" w:rsidR="009063AF" w:rsidRPr="00FF1286" w:rsidRDefault="009063AF" w:rsidP="006C3308">
      <w:pPr>
        <w:pStyle w:val="ListParagraph"/>
        <w:numPr>
          <w:ilvl w:val="0"/>
          <w:numId w:val="23"/>
        </w:numPr>
        <w:spacing w:line="276" w:lineRule="auto"/>
        <w:rPr>
          <w:rFonts w:ascii="Tahoma" w:hAnsi="Tahoma" w:cs="Tahoma"/>
          <w:color w:val="auto"/>
          <w:szCs w:val="22"/>
        </w:rPr>
      </w:pPr>
      <w:r w:rsidRPr="00FF1286">
        <w:rPr>
          <w:rFonts w:ascii="Tahoma" w:hAnsi="Tahoma" w:cs="Tahoma"/>
          <w:color w:val="auto"/>
          <w:szCs w:val="22"/>
        </w:rPr>
        <w:t>објекти који имају реализоване посебне мере заштите од буке</w:t>
      </w:r>
    </w:p>
    <w:p w14:paraId="1982126A" w14:textId="29CF97FD" w:rsidR="009063AF" w:rsidRPr="00C5259A" w:rsidRDefault="0025683B"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59" w:name="_Toc197691210"/>
      <w:r w:rsidRPr="00C5259A">
        <w:rPr>
          <w:rFonts w:ascii="Tahoma" w:hAnsi="Tahoma" w:cs="Tahoma"/>
          <w:color w:val="000000"/>
          <w:sz w:val="22"/>
          <w:szCs w:val="22"/>
          <w14:textFill>
            <w14:solidFill>
              <w14:srgbClr w14:val="000000">
                <w14:lumMod w14:val="75000"/>
                <w14:lumMod w14:val="50000"/>
                <w14:lumOff w14:val="50000"/>
              </w14:srgbClr>
            </w14:solidFill>
          </w14:textFill>
        </w:rPr>
        <w:t>З</w:t>
      </w:r>
      <w:r w:rsidR="009063AF" w:rsidRPr="00C5259A">
        <w:rPr>
          <w:rFonts w:ascii="Tahoma" w:hAnsi="Tahoma" w:cs="Tahoma"/>
          <w:color w:val="000000"/>
          <w:sz w:val="22"/>
          <w:szCs w:val="22"/>
          <w14:textFill>
            <w14:solidFill>
              <w14:srgbClr w14:val="000000">
                <w14:lumMod w14:val="75000"/>
                <w14:lumMod w14:val="50000"/>
                <w14:lumOff w14:val="50000"/>
              </w14:srgbClr>
            </w14:solidFill>
          </w14:textFill>
        </w:rPr>
        <w:t>ахтеви за улазне податке о изворима буке</w:t>
      </w:r>
      <w:bookmarkEnd w:id="59"/>
    </w:p>
    <w:p w14:paraId="2E0938C9"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lang w:val="en-US"/>
        </w:rPr>
        <w:t xml:space="preserve">Стратешка </w:t>
      </w:r>
      <w:r w:rsidRPr="00FF1286">
        <w:rPr>
          <w:rFonts w:ascii="Tahoma" w:hAnsi="Tahoma" w:cs="Tahoma"/>
          <w:color w:val="auto"/>
          <w:szCs w:val="22"/>
        </w:rPr>
        <w:t>карта</w:t>
      </w:r>
      <w:r w:rsidRPr="00FF1286">
        <w:rPr>
          <w:rFonts w:ascii="Tahoma" w:hAnsi="Tahoma" w:cs="Tahoma"/>
          <w:color w:val="auto"/>
          <w:szCs w:val="22"/>
          <w:lang w:val="en-US"/>
        </w:rPr>
        <w:t xml:space="preserve"> буке </w:t>
      </w:r>
      <w:r w:rsidRPr="00FF1286">
        <w:rPr>
          <w:rFonts w:ascii="Tahoma" w:hAnsi="Tahoma" w:cs="Tahoma"/>
          <w:color w:val="auto"/>
          <w:szCs w:val="22"/>
        </w:rPr>
        <w:t>представља</w:t>
      </w:r>
      <w:r w:rsidRPr="00FF1286">
        <w:rPr>
          <w:rFonts w:ascii="Tahoma" w:hAnsi="Tahoma" w:cs="Tahoma"/>
          <w:color w:val="auto"/>
          <w:szCs w:val="22"/>
          <w:lang w:val="en-US"/>
        </w:rPr>
        <w:t xml:space="preserve"> процену изложености буци у </w:t>
      </w:r>
      <w:r w:rsidRPr="00FF1286">
        <w:rPr>
          <w:rFonts w:ascii="Tahoma" w:hAnsi="Tahoma" w:cs="Tahoma"/>
          <w:color w:val="auto"/>
          <w:szCs w:val="22"/>
        </w:rPr>
        <w:t>области агломерације</w:t>
      </w:r>
      <w:r w:rsidRPr="00FF1286">
        <w:rPr>
          <w:rFonts w:ascii="Tahoma" w:hAnsi="Tahoma" w:cs="Tahoma"/>
          <w:color w:val="auto"/>
          <w:szCs w:val="22"/>
          <w:lang w:val="en-US"/>
        </w:rPr>
        <w:t>, која произилази из стратешких извора буке као што су путеви, железнице, аеродроми и индустрија.</w:t>
      </w:r>
    </w:p>
    <w:p w14:paraId="32D44D6A" w14:textId="078E2934" w:rsidR="009063AF" w:rsidRPr="00FF1286" w:rsidRDefault="009063AF" w:rsidP="006C3308">
      <w:pPr>
        <w:pStyle w:val="Heading3"/>
        <w:spacing w:line="276" w:lineRule="auto"/>
        <w:rPr>
          <w:rFonts w:ascii="Tahoma" w:hAnsi="Tahoma" w:cs="Tahoma"/>
          <w:color w:val="auto"/>
          <w:szCs w:val="22"/>
        </w:rPr>
      </w:pPr>
      <w:bookmarkStart w:id="60" w:name="_Toc197691211"/>
      <w:r w:rsidRPr="00FF1286">
        <w:rPr>
          <w:rFonts w:ascii="Tahoma" w:hAnsi="Tahoma" w:cs="Tahoma"/>
          <w:color w:val="auto"/>
          <w:szCs w:val="22"/>
        </w:rPr>
        <w:t>Подаци о друмском саобраћају</w:t>
      </w:r>
      <w:bookmarkEnd w:id="60"/>
    </w:p>
    <w:p w14:paraId="2B6B7DEB" w14:textId="12260C6E" w:rsidR="00A123DA" w:rsidRPr="00FF1286" w:rsidRDefault="00A123DA" w:rsidP="006C3308">
      <w:pPr>
        <w:spacing w:line="276" w:lineRule="auto"/>
        <w:rPr>
          <w:rFonts w:ascii="Tahoma" w:hAnsi="Tahoma" w:cs="Tahoma"/>
          <w:color w:val="auto"/>
          <w:szCs w:val="22"/>
        </w:rPr>
      </w:pPr>
      <w:r w:rsidRPr="00FF1286">
        <w:rPr>
          <w:rFonts w:ascii="Tahoma" w:hAnsi="Tahoma" w:cs="Tahoma"/>
          <w:color w:val="auto"/>
          <w:szCs w:val="22"/>
        </w:rPr>
        <w:t xml:space="preserve">План генералне регулације грађевинског подручја седишта јединице локалне самоуправе - целине I-XIX ("Службени лист Града Београда", бр. 20/16, 97/16, 69/17 и 97/17) и План генералне регулације грађевинског подручја седишта јединице локалне самоуправе - целине XX општине Гроцка, Палилула, Звездара и Вождовац - насеља Калуђерица, Лештане, Болеч, Винча и Ритопек ("Службени лист Града Београда", број 66/17) дефинишу саобраћајну мрежу града Београда као врло разгранату али са ниским нивоом услуге. </w:t>
      </w:r>
    </w:p>
    <w:p w14:paraId="522CCD65" w14:textId="58B79121" w:rsidR="00A123DA" w:rsidRPr="00FF1286" w:rsidRDefault="00A123DA" w:rsidP="006C3308">
      <w:pPr>
        <w:spacing w:line="276" w:lineRule="auto"/>
        <w:rPr>
          <w:rFonts w:ascii="Tahoma" w:hAnsi="Tahoma" w:cs="Tahoma"/>
          <w:color w:val="auto"/>
          <w:szCs w:val="22"/>
        </w:rPr>
      </w:pPr>
      <w:r w:rsidRPr="00FF1286">
        <w:rPr>
          <w:rFonts w:ascii="Tahoma" w:hAnsi="Tahoma" w:cs="Tahoma"/>
          <w:color w:val="auto"/>
          <w:szCs w:val="22"/>
        </w:rPr>
        <w:t>У оквиру ГУП Београда</w:t>
      </w:r>
      <w:r w:rsidRPr="00FF1286">
        <w:rPr>
          <w:rFonts w:ascii="Tahoma" w:hAnsi="Tahoma" w:cs="Tahoma"/>
          <w:color w:val="auto"/>
          <w:szCs w:val="22"/>
          <w:lang w:val="sr-Latn-RS"/>
        </w:rPr>
        <w:t>,</w:t>
      </w:r>
      <w:r w:rsidRPr="00FF1286">
        <w:rPr>
          <w:rFonts w:ascii="Tahoma" w:hAnsi="Tahoma" w:cs="Tahoma"/>
          <w:color w:val="auto"/>
          <w:szCs w:val="22"/>
        </w:rPr>
        <w:t xml:space="preserve"> друмске саобраћајнице у граду сврставају се у примарну и секундарну уличну мрежу. Примарну уличну мрежу града чине аутопут, градски аутопут, магистралне саобраћајнице, улице I реда и улице II реда. Секундарну уличну мрежу представљају приступне улице, интегрисане улице, колски прилази, једносмерне колско-пешачке стазе, пешачке стазе и улице у неплански насталим насељима.</w:t>
      </w:r>
    </w:p>
    <w:p w14:paraId="2761F245" w14:textId="4630CAED" w:rsidR="00A123DA" w:rsidRPr="00FF1286" w:rsidRDefault="00A123DA" w:rsidP="006C3308">
      <w:pPr>
        <w:spacing w:line="276" w:lineRule="auto"/>
        <w:rPr>
          <w:rFonts w:ascii="Tahoma" w:hAnsi="Tahoma" w:cs="Tahoma"/>
          <w:color w:val="auto"/>
          <w:szCs w:val="22"/>
        </w:rPr>
      </w:pPr>
      <w:r w:rsidRPr="00FF1286">
        <w:rPr>
          <w:rFonts w:ascii="Tahoma" w:hAnsi="Tahoma" w:cs="Tahoma"/>
          <w:color w:val="auto"/>
          <w:szCs w:val="22"/>
          <w:lang w:val="sr-Latn-RS"/>
        </w:rPr>
        <w:t>Графички приказ саобраћајне мреже</w:t>
      </w:r>
      <w:r w:rsidRPr="00FF1286">
        <w:rPr>
          <w:rFonts w:ascii="Tahoma" w:hAnsi="Tahoma" w:cs="Tahoma"/>
          <w:color w:val="auto"/>
          <w:szCs w:val="22"/>
        </w:rPr>
        <w:t xml:space="preserve"> у обухвату ГУП Београда</w:t>
      </w:r>
      <w:r w:rsidRPr="00FF1286">
        <w:rPr>
          <w:rFonts w:ascii="Tahoma" w:hAnsi="Tahoma" w:cs="Tahoma"/>
          <w:color w:val="auto"/>
          <w:szCs w:val="22"/>
          <w:lang w:val="sr-Latn-RS"/>
        </w:rPr>
        <w:t xml:space="preserve"> (добијен на основу слободно расположивих географских података - OpenStreetMap) дат је на</w:t>
      </w:r>
      <w:r w:rsidR="00EA6421" w:rsidRPr="00FF1286">
        <w:rPr>
          <w:rFonts w:ascii="Tahoma" w:hAnsi="Tahoma" w:cs="Tahoma"/>
          <w:color w:val="auto"/>
          <w:szCs w:val="22"/>
        </w:rPr>
        <w:t xml:space="preserve"> </w:t>
      </w:r>
      <w:r w:rsidR="00EA6421" w:rsidRPr="00FF1286">
        <w:rPr>
          <w:rFonts w:ascii="Tahoma" w:hAnsi="Tahoma" w:cs="Tahoma"/>
          <w:i/>
          <w:iCs/>
          <w:color w:val="auto"/>
          <w:szCs w:val="22"/>
        </w:rPr>
        <w:fldChar w:fldCharType="begin"/>
      </w:r>
      <w:r w:rsidR="00EA6421" w:rsidRPr="00FF1286">
        <w:rPr>
          <w:rFonts w:ascii="Tahoma" w:hAnsi="Tahoma" w:cs="Tahoma"/>
          <w:i/>
          <w:iCs/>
          <w:color w:val="auto"/>
          <w:szCs w:val="22"/>
        </w:rPr>
        <w:instrText xml:space="preserve"> REF _Ref197643988 \h  \* MERGEFORMAT </w:instrText>
      </w:r>
      <w:r w:rsidR="00EA6421" w:rsidRPr="00FF1286">
        <w:rPr>
          <w:rFonts w:ascii="Tahoma" w:hAnsi="Tahoma" w:cs="Tahoma"/>
          <w:i/>
          <w:iCs/>
          <w:color w:val="auto"/>
          <w:szCs w:val="22"/>
        </w:rPr>
      </w:r>
      <w:r w:rsidR="00EA6421" w:rsidRPr="00FF1286">
        <w:rPr>
          <w:rFonts w:ascii="Tahoma" w:hAnsi="Tahoma" w:cs="Tahoma"/>
          <w:i/>
          <w:iCs/>
          <w:color w:val="auto"/>
          <w:szCs w:val="22"/>
        </w:rPr>
        <w:fldChar w:fldCharType="separate"/>
      </w:r>
      <w:r w:rsidR="006F5803" w:rsidRPr="006F5803">
        <w:rPr>
          <w:rFonts w:ascii="Tahoma" w:hAnsi="Tahoma" w:cs="Tahoma"/>
          <w:i/>
          <w:iCs/>
          <w:color w:val="auto"/>
          <w:szCs w:val="22"/>
        </w:rPr>
        <w:t xml:space="preserve">Слика </w:t>
      </w:r>
      <w:r w:rsidR="006F5803" w:rsidRPr="006F5803">
        <w:rPr>
          <w:rFonts w:ascii="Tahoma" w:hAnsi="Tahoma" w:cs="Tahoma"/>
          <w:i/>
          <w:iCs/>
          <w:noProof/>
          <w:color w:val="auto"/>
          <w:szCs w:val="22"/>
        </w:rPr>
        <w:t>10</w:t>
      </w:r>
      <w:r w:rsidR="00EA6421" w:rsidRPr="00FF1286">
        <w:rPr>
          <w:rFonts w:ascii="Tahoma" w:hAnsi="Tahoma" w:cs="Tahoma"/>
          <w:i/>
          <w:iCs/>
          <w:color w:val="auto"/>
          <w:szCs w:val="22"/>
        </w:rPr>
        <w:fldChar w:fldCharType="end"/>
      </w:r>
      <w:r w:rsidR="00EA6421" w:rsidRPr="00FF1286">
        <w:rPr>
          <w:rFonts w:ascii="Tahoma" w:hAnsi="Tahoma" w:cs="Tahoma"/>
          <w:i/>
          <w:iCs/>
          <w:color w:val="auto"/>
          <w:szCs w:val="22"/>
        </w:rPr>
        <w:t>.</w:t>
      </w:r>
    </w:p>
    <w:p w14:paraId="7398071F" w14:textId="77777777" w:rsidR="00A123DA" w:rsidRPr="00A123DA" w:rsidRDefault="00A123DA" w:rsidP="006C3308">
      <w:pPr>
        <w:pStyle w:val="slike"/>
        <w:spacing w:line="276" w:lineRule="auto"/>
      </w:pPr>
      <w:r w:rsidRPr="00A123DA">
        <w:drawing>
          <wp:inline distT="0" distB="0" distL="0" distR="0" wp14:anchorId="13B04C9B" wp14:editId="0CFEF050">
            <wp:extent cx="3502152" cy="3419856"/>
            <wp:effectExtent l="0" t="0" r="3175" b="9525"/>
            <wp:docPr id="86127359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73597" name="Picture 1" descr="A map of a city&#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02152" cy="3419856"/>
                    </a:xfrm>
                    <a:prstGeom prst="rect">
                      <a:avLst/>
                    </a:prstGeom>
                  </pic:spPr>
                </pic:pic>
              </a:graphicData>
            </a:graphic>
          </wp:inline>
        </w:drawing>
      </w:r>
    </w:p>
    <w:p w14:paraId="246B44EA" w14:textId="55AFA53D" w:rsidR="00EA6421" w:rsidRPr="00BC4C0A" w:rsidRDefault="00EA6421" w:rsidP="006C3308">
      <w:pPr>
        <w:pStyle w:val="Caption"/>
        <w:spacing w:line="276" w:lineRule="auto"/>
        <w:rPr>
          <w:rFonts w:ascii="Tahoma" w:hAnsi="Tahoma" w:cs="Tahoma"/>
          <w:color w:val="auto"/>
        </w:rPr>
      </w:pPr>
      <w:bookmarkStart w:id="61" w:name="_Ref197643988"/>
      <w:r w:rsidRPr="00BC4C0A">
        <w:rPr>
          <w:rFonts w:ascii="Tahoma" w:hAnsi="Tahoma" w:cs="Tahoma"/>
          <w:color w:val="auto"/>
        </w:rPr>
        <w:t xml:space="preserve">Слика </w:t>
      </w:r>
      <w:r w:rsidRPr="00BC4C0A">
        <w:rPr>
          <w:rFonts w:ascii="Tahoma" w:hAnsi="Tahoma" w:cs="Tahoma"/>
          <w:color w:val="auto"/>
        </w:rPr>
        <w:fldChar w:fldCharType="begin"/>
      </w:r>
      <w:r w:rsidRPr="00BC4C0A">
        <w:rPr>
          <w:rFonts w:ascii="Tahoma" w:hAnsi="Tahoma" w:cs="Tahoma"/>
          <w:color w:val="auto"/>
        </w:rPr>
        <w:instrText xml:space="preserve"> SEQ Слика \* ARABIC </w:instrText>
      </w:r>
      <w:r w:rsidRPr="00BC4C0A">
        <w:rPr>
          <w:rFonts w:ascii="Tahoma" w:hAnsi="Tahoma" w:cs="Tahoma"/>
          <w:color w:val="auto"/>
        </w:rPr>
        <w:fldChar w:fldCharType="separate"/>
      </w:r>
      <w:r w:rsidR="006F5803">
        <w:rPr>
          <w:rFonts w:ascii="Tahoma" w:hAnsi="Tahoma" w:cs="Tahoma"/>
          <w:color w:val="auto"/>
        </w:rPr>
        <w:t>10</w:t>
      </w:r>
      <w:r w:rsidRPr="00BC4C0A">
        <w:rPr>
          <w:rFonts w:ascii="Tahoma" w:hAnsi="Tahoma" w:cs="Tahoma"/>
          <w:color w:val="auto"/>
        </w:rPr>
        <w:fldChar w:fldCharType="end"/>
      </w:r>
      <w:bookmarkEnd w:id="61"/>
      <w:r w:rsidRPr="00BC4C0A">
        <w:rPr>
          <w:rFonts w:ascii="Tahoma" w:hAnsi="Tahoma" w:cs="Tahoma"/>
          <w:color w:val="auto"/>
        </w:rPr>
        <w:t xml:space="preserve">. </w:t>
      </w:r>
      <w:r w:rsidR="00A123DA" w:rsidRPr="00BC4C0A">
        <w:rPr>
          <w:rFonts w:ascii="Tahoma" w:hAnsi="Tahoma" w:cs="Tahoma"/>
          <w:color w:val="auto"/>
        </w:rPr>
        <w:t>Графички приказ мреже саобраћајница у обухвату ГУП Београда</w:t>
      </w:r>
    </w:p>
    <w:p w14:paraId="10815C21" w14:textId="15478F89" w:rsidR="00A123DA" w:rsidRPr="00FF1286" w:rsidRDefault="00A123DA" w:rsidP="006C3308">
      <w:pPr>
        <w:spacing w:line="276" w:lineRule="auto"/>
        <w:rPr>
          <w:rFonts w:ascii="Tahoma" w:hAnsi="Tahoma" w:cs="Tahoma"/>
          <w:color w:val="auto"/>
        </w:rPr>
      </w:pPr>
      <w:r w:rsidRPr="00FF1286">
        <w:rPr>
          <w:rFonts w:ascii="Tahoma" w:hAnsi="Tahoma" w:cs="Tahoma"/>
          <w:color w:val="auto"/>
        </w:rPr>
        <w:t xml:space="preserve">Као значајни извори друмске буке издвајају се државни путеви </w:t>
      </w:r>
      <w:r w:rsidRPr="00FF1286">
        <w:rPr>
          <w:rFonts w:ascii="Tahoma" w:hAnsi="Tahoma" w:cs="Tahoma"/>
          <w:color w:val="auto"/>
          <w:lang w:val="sr-Latn-RS"/>
        </w:rPr>
        <w:t xml:space="preserve">IA </w:t>
      </w:r>
      <w:r w:rsidRPr="00FF1286">
        <w:rPr>
          <w:rFonts w:ascii="Tahoma" w:hAnsi="Tahoma" w:cs="Tahoma"/>
          <w:color w:val="auto"/>
        </w:rPr>
        <w:t>реда A1 државна граница са Мађарском (гранични прелаз Хоргош) - Нови Сад - Београд - Ниш - Врање - државна граница са Северном Македонијом (гранични прелаз Прешево) и број A2 Београд - Обреновац - Лајковац - Љиг - Горњи Милановац - Прељина - Чачак - Пожега - Ариље - Ивањица - државна граница са Црном Гором, државни путеви IM реда (мотопутеви) M6 Београд (петља Ковилово) - Панчево (веза са државним путевима IБ 10 i IIA 130), М11 веза са државним путем А1 и А3 (петља Београд) - петља Аеродром - петља Мостар - веза са државним путем А1 и А9 (петља Бубањ поток) и М12 веза са државним путем М11 (петља Аеродром) – Аеродром</w:t>
      </w:r>
      <w:r w:rsidRPr="00FF1286">
        <w:rPr>
          <w:rFonts w:ascii="Tahoma" w:hAnsi="Tahoma" w:cs="Tahoma"/>
          <w:color w:val="auto"/>
          <w:lang w:val="sr-Latn-RS"/>
        </w:rPr>
        <w:t xml:space="preserve"> </w:t>
      </w:r>
      <w:r w:rsidRPr="00FF1286">
        <w:rPr>
          <w:rFonts w:ascii="Tahoma" w:hAnsi="Tahoma" w:cs="Tahoma"/>
          <w:color w:val="auto"/>
        </w:rPr>
        <w:t xml:space="preserve">"Никола Тесла", државни путеви IБ реда број 22 Београд - Љиг - Горњи Милановац - Прељина - Краљево - Рашка - Нови Пазар - Рибариће - државна граница са Црном Гором (гранични прелаз Мехов Крш), број 26 Београд-Обреновац-Шабац-Лозница-државна граница са Босном и Херцеговином (гранични прелаз Мали Зворник), број 47 Београд (веза са државним путевима 10 и 13) - Београд (Богословија), државни путеви </w:t>
      </w:r>
      <w:r w:rsidRPr="00FF1286">
        <w:rPr>
          <w:rFonts w:ascii="Tahoma" w:hAnsi="Tahoma" w:cs="Tahoma"/>
          <w:color w:val="auto"/>
          <w:lang w:val="sr-Latn-RS"/>
        </w:rPr>
        <w:t>II</w:t>
      </w:r>
      <w:r w:rsidRPr="00FF1286">
        <w:rPr>
          <w:rFonts w:ascii="Tahoma" w:hAnsi="Tahoma" w:cs="Tahoma"/>
          <w:color w:val="auto"/>
        </w:rPr>
        <w:t>А реда</w:t>
      </w:r>
      <w:r w:rsidRPr="00FF1286">
        <w:rPr>
          <w:rFonts w:ascii="Tahoma" w:hAnsi="Tahoma" w:cs="Tahoma"/>
          <w:color w:val="auto"/>
          <w:lang w:val="sr-Latn-RS"/>
        </w:rPr>
        <w:t xml:space="preserve"> </w:t>
      </w:r>
      <w:r w:rsidRPr="00FF1286">
        <w:rPr>
          <w:rFonts w:ascii="Tahoma" w:hAnsi="Tahoma" w:cs="Tahoma"/>
          <w:color w:val="auto"/>
        </w:rPr>
        <w:t>број 100 Хоргош - Суботица - Бачка Топола - Мали Иђош - Србобран - Нови Сад - Сремски Карловци - Инђија - Стара Пазова – Београд, број 149 петља Бели Поток - Бели Поток - Раља - Ђуринци - Влашко Поље, број 153 Лештане - Гроцка - Петријево - Раља - веза са државним путем А1, број 154 Лештане - Бубањ Поток - петља Авала (веза са државним путем А1) и државни путеви IIБ реда број 346 веза са државним путем 22 - Рипањ - веза са државним путем 149, број 347 веза са државним путем 149 - Врчин - Заклопача - Бећарево Брдо и број 475 јавни пут Нови Београд (Војвођанска улица) - петља Сурчин југ.</w:t>
      </w:r>
    </w:p>
    <w:p w14:paraId="15AA9F8C" w14:textId="77777777" w:rsidR="009063AF" w:rsidRPr="00FF1286" w:rsidRDefault="009063AF" w:rsidP="006C3308">
      <w:pPr>
        <w:spacing w:line="276" w:lineRule="auto"/>
        <w:rPr>
          <w:rFonts w:ascii="Tahoma" w:hAnsi="Tahoma" w:cs="Tahoma"/>
          <w:color w:val="auto"/>
        </w:rPr>
      </w:pPr>
      <w:r w:rsidRPr="00FF1286">
        <w:rPr>
          <w:rFonts w:ascii="Tahoma" w:hAnsi="Tahoma" w:cs="Tahoma"/>
          <w:color w:val="auto"/>
        </w:rPr>
        <w:t>Потребне информације за израду модела емисије буке за друмски саобраћај су следеће :</w:t>
      </w:r>
    </w:p>
    <w:p w14:paraId="4DB76EA3" w14:textId="77777777" w:rsidR="009063AF" w:rsidRPr="00FF1286" w:rsidRDefault="009063AF" w:rsidP="006C3308">
      <w:pPr>
        <w:pStyle w:val="ListParagraph"/>
        <w:numPr>
          <w:ilvl w:val="0"/>
          <w:numId w:val="8"/>
        </w:numPr>
        <w:spacing w:line="276" w:lineRule="auto"/>
        <w:rPr>
          <w:rFonts w:ascii="Tahoma" w:hAnsi="Tahoma" w:cs="Tahoma"/>
          <w:color w:val="auto"/>
        </w:rPr>
      </w:pPr>
      <w:r w:rsidRPr="00FF1286">
        <w:rPr>
          <w:rFonts w:ascii="Tahoma" w:hAnsi="Tahoma" w:cs="Tahoma"/>
          <w:color w:val="auto"/>
        </w:rPr>
        <w:t>Подаци о путевима</w:t>
      </w:r>
      <w:r w:rsidRPr="00FF1286">
        <w:rPr>
          <w:rFonts w:ascii="Tahoma" w:hAnsi="Tahoma" w:cs="Tahoma"/>
          <w:color w:val="auto"/>
          <w:lang w:val="en-US"/>
        </w:rPr>
        <w:t>:</w:t>
      </w:r>
    </w:p>
    <w:p w14:paraId="111C4693"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Разделне линије пута или разделне линије коловоза</w:t>
      </w:r>
    </w:p>
    <w:p w14:paraId="04CC2356"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Класификација или категоризација пута</w:t>
      </w:r>
    </w:p>
    <w:p w14:paraId="26745AFB"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Име пута</w:t>
      </w:r>
    </w:p>
    <w:p w14:paraId="58D326A0"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Ограничења брзине</w:t>
      </w:r>
    </w:p>
    <w:p w14:paraId="377DA0FE"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Тип површине пута</w:t>
      </w:r>
    </w:p>
    <w:p w14:paraId="6995F415"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Тип хабајућег слоја пута и информација о последњој репарацији</w:t>
      </w:r>
    </w:p>
    <w:p w14:paraId="38C1B23B"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Смер протока саобраћаја</w:t>
      </w:r>
    </w:p>
    <w:p w14:paraId="79DF4AC9"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Саобраћајна сигнализација</w:t>
      </w:r>
    </w:p>
    <w:p w14:paraId="0644FA8F" w14:textId="77777777" w:rsidR="009063AF" w:rsidRPr="00FF1286" w:rsidRDefault="009063AF" w:rsidP="006C3308">
      <w:pPr>
        <w:pStyle w:val="ListParagraph"/>
        <w:numPr>
          <w:ilvl w:val="0"/>
          <w:numId w:val="31"/>
        </w:numPr>
        <w:spacing w:line="276" w:lineRule="auto"/>
        <w:rPr>
          <w:rFonts w:ascii="Tahoma" w:hAnsi="Tahoma" w:cs="Tahoma"/>
          <w:color w:val="auto"/>
        </w:rPr>
      </w:pPr>
      <w:r w:rsidRPr="00FF1286">
        <w:rPr>
          <w:rFonts w:ascii="Tahoma" w:hAnsi="Tahoma" w:cs="Tahoma"/>
          <w:color w:val="auto"/>
        </w:rPr>
        <w:t xml:space="preserve"> Врста моста и раскрснице</w:t>
      </w:r>
    </w:p>
    <w:p w14:paraId="1F4CE4E4" w14:textId="77777777" w:rsidR="009063AF" w:rsidRPr="00FF1286" w:rsidRDefault="009063AF" w:rsidP="006C3308">
      <w:pPr>
        <w:pStyle w:val="ListParagraph"/>
        <w:numPr>
          <w:ilvl w:val="0"/>
          <w:numId w:val="8"/>
        </w:numPr>
        <w:spacing w:line="276" w:lineRule="auto"/>
        <w:rPr>
          <w:rFonts w:ascii="Tahoma" w:hAnsi="Tahoma" w:cs="Tahoma"/>
          <w:color w:val="auto"/>
        </w:rPr>
      </w:pPr>
      <w:r w:rsidRPr="00FF1286">
        <w:rPr>
          <w:rFonts w:ascii="Tahoma" w:hAnsi="Tahoma" w:cs="Tahoma"/>
          <w:color w:val="auto"/>
        </w:rPr>
        <w:t xml:space="preserve">Подаци о друмском саобраћају: </w:t>
      </w:r>
    </w:p>
    <w:p w14:paraId="63F5C75B" w14:textId="77777777" w:rsidR="009063AF" w:rsidRPr="00FF1286" w:rsidRDefault="009063AF" w:rsidP="00FF1286">
      <w:pPr>
        <w:pStyle w:val="ListParagraph"/>
        <w:numPr>
          <w:ilvl w:val="0"/>
          <w:numId w:val="31"/>
        </w:numPr>
        <w:spacing w:line="276" w:lineRule="auto"/>
        <w:rPr>
          <w:rFonts w:ascii="Tahoma" w:hAnsi="Tahoma" w:cs="Tahoma"/>
          <w:color w:val="auto"/>
        </w:rPr>
      </w:pPr>
      <w:r w:rsidRPr="00FF1286">
        <w:rPr>
          <w:rFonts w:ascii="Tahoma" w:hAnsi="Tahoma" w:cs="Tahoma"/>
          <w:color w:val="auto"/>
        </w:rPr>
        <w:t>Проток саобраћаја</w:t>
      </w:r>
    </w:p>
    <w:p w14:paraId="66EDE7AA" w14:textId="77777777" w:rsidR="009063AF" w:rsidRPr="00FF1286" w:rsidRDefault="009063AF" w:rsidP="00FF1286">
      <w:pPr>
        <w:pStyle w:val="ListParagraph"/>
        <w:numPr>
          <w:ilvl w:val="0"/>
          <w:numId w:val="31"/>
        </w:numPr>
        <w:spacing w:line="276" w:lineRule="auto"/>
        <w:rPr>
          <w:rFonts w:ascii="Tahoma" w:hAnsi="Tahoma" w:cs="Tahoma"/>
          <w:color w:val="auto"/>
        </w:rPr>
      </w:pPr>
      <w:r w:rsidRPr="00FF1286">
        <w:rPr>
          <w:rFonts w:ascii="Tahoma" w:hAnsi="Tahoma" w:cs="Tahoma"/>
          <w:color w:val="auto"/>
        </w:rPr>
        <w:t>Брзина кретања возила</w:t>
      </w:r>
    </w:p>
    <w:p w14:paraId="142635CE" w14:textId="77777777" w:rsidR="00C24F9F" w:rsidRPr="00FF1286" w:rsidRDefault="009063AF" w:rsidP="00FF1286">
      <w:pPr>
        <w:pStyle w:val="ListParagraph"/>
        <w:numPr>
          <w:ilvl w:val="0"/>
          <w:numId w:val="31"/>
        </w:numPr>
        <w:spacing w:line="276" w:lineRule="auto"/>
        <w:rPr>
          <w:rFonts w:ascii="Tahoma" w:hAnsi="Tahoma" w:cs="Tahoma"/>
          <w:color w:val="auto"/>
        </w:rPr>
      </w:pPr>
      <w:r w:rsidRPr="00FF1286">
        <w:rPr>
          <w:rFonts w:ascii="Tahoma" w:hAnsi="Tahoma" w:cs="Tahoma"/>
          <w:color w:val="auto"/>
        </w:rPr>
        <w:t>Врста протока</w:t>
      </w:r>
    </w:p>
    <w:p w14:paraId="00C02514" w14:textId="0FDF0863" w:rsidR="00A123DA" w:rsidRPr="00FF1286" w:rsidRDefault="009063AF" w:rsidP="00FF1286">
      <w:pPr>
        <w:pStyle w:val="ListParagraph"/>
        <w:numPr>
          <w:ilvl w:val="0"/>
          <w:numId w:val="31"/>
        </w:numPr>
        <w:spacing w:line="276" w:lineRule="auto"/>
        <w:rPr>
          <w:rFonts w:ascii="Tahoma" w:hAnsi="Tahoma" w:cs="Tahoma"/>
          <w:color w:val="auto"/>
        </w:rPr>
      </w:pPr>
      <w:r w:rsidRPr="00FF1286">
        <w:rPr>
          <w:rFonts w:ascii="Tahoma" w:hAnsi="Tahoma" w:cs="Tahoma"/>
          <w:color w:val="auto"/>
        </w:rPr>
        <w:t xml:space="preserve">Подаци о саобраћајном оптерећењу за период дана (од 06:00 до 18:00), вечери (од 18:00 до 22:00) и ноћи (од 22:00 до 06:00) </w:t>
      </w:r>
    </w:p>
    <w:p w14:paraId="1DF4A911" w14:textId="77777777" w:rsidR="009063AF" w:rsidRPr="00FF1286" w:rsidRDefault="009063AF" w:rsidP="006C3308">
      <w:pPr>
        <w:pStyle w:val="Heading3"/>
        <w:spacing w:line="276" w:lineRule="auto"/>
        <w:rPr>
          <w:rFonts w:ascii="Tahoma" w:hAnsi="Tahoma" w:cs="Tahoma"/>
          <w:color w:val="auto"/>
          <w:szCs w:val="22"/>
        </w:rPr>
      </w:pPr>
      <w:bookmarkStart w:id="62" w:name="_Toc197691212"/>
      <w:r w:rsidRPr="00FF1286">
        <w:rPr>
          <w:rFonts w:ascii="Tahoma" w:hAnsi="Tahoma" w:cs="Tahoma"/>
          <w:color w:val="auto"/>
          <w:szCs w:val="22"/>
        </w:rPr>
        <w:t>Подаци о железничком саобраћају</w:t>
      </w:r>
      <w:bookmarkEnd w:id="62"/>
    </w:p>
    <w:p w14:paraId="4E06BFED" w14:textId="79546779"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 xml:space="preserve">Потребне информације за израду модела емисије буке за </w:t>
      </w:r>
      <w:r w:rsidR="00EA6421" w:rsidRPr="00FF1286">
        <w:rPr>
          <w:rFonts w:ascii="Tahoma" w:hAnsi="Tahoma" w:cs="Tahoma"/>
          <w:color w:val="auto"/>
          <w:szCs w:val="22"/>
        </w:rPr>
        <w:t>железнички</w:t>
      </w:r>
      <w:r w:rsidRPr="00FF1286">
        <w:rPr>
          <w:rFonts w:ascii="Tahoma" w:hAnsi="Tahoma" w:cs="Tahoma"/>
          <w:color w:val="auto"/>
          <w:szCs w:val="22"/>
        </w:rPr>
        <w:t xml:space="preserve"> саобраћај су следеће :</w:t>
      </w:r>
    </w:p>
    <w:p w14:paraId="73FDBD43"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rPr>
        <w:t>Подаци о просечној брзини кретања возова</w:t>
      </w:r>
    </w:p>
    <w:p w14:paraId="6852AF32"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rPr>
        <w:t>Подаци о максималним брзинама кретања возова</w:t>
      </w:r>
    </w:p>
    <w:p w14:paraId="4717F4BE"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rPr>
        <w:t>Подаци о карактеристикама композиција</w:t>
      </w:r>
    </w:p>
    <w:p w14:paraId="7D150638"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rPr>
        <w:t>Подаци о броју путничких и теретних возова</w:t>
      </w:r>
    </w:p>
    <w:p w14:paraId="2A9C9372"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rPr>
        <w:t>Подаци о броју колосека</w:t>
      </w:r>
    </w:p>
    <w:p w14:paraId="53D1550E"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Тип мостова</w:t>
      </w:r>
    </w:p>
    <w:p w14:paraId="20B8CF5B"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Тип пруге</w:t>
      </w:r>
    </w:p>
    <w:p w14:paraId="6CF7A4A8"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 xml:space="preserve">Бочна потпора пруге </w:t>
      </w:r>
    </w:p>
    <w:p w14:paraId="7374AF9F"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Подаци о последњој репарацији пруге</w:t>
      </w:r>
    </w:p>
    <w:p w14:paraId="5E826ADC" w14:textId="77777777" w:rsidR="009063AF" w:rsidRPr="00FF1286" w:rsidRDefault="009063AF"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Подаци о мостовима и надвожњацима</w:t>
      </w:r>
    </w:p>
    <w:p w14:paraId="398BE752" w14:textId="3C0B55A9" w:rsidR="00EA6421" w:rsidRPr="00FF1286" w:rsidRDefault="00EA6421"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Подаци о трасама кретања трамваја</w:t>
      </w:r>
    </w:p>
    <w:p w14:paraId="0D9FA41F" w14:textId="6B690EF4" w:rsidR="00EA6421" w:rsidRPr="00FF1286" w:rsidRDefault="00EA6421"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Подаци о просечном броју трамваја који саобраћа на свакој од линија у различитим периодима дана</w:t>
      </w:r>
    </w:p>
    <w:p w14:paraId="7D5A16B2" w14:textId="4F5DBC6D" w:rsidR="00EA6421" w:rsidRPr="00FF1286" w:rsidRDefault="00EA6421"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Подаци о просечној брзини кретања трамваја</w:t>
      </w:r>
    </w:p>
    <w:p w14:paraId="132A3CF2" w14:textId="5CBBDA21" w:rsidR="00EA6421" w:rsidRPr="00FF1286" w:rsidRDefault="00EA6421" w:rsidP="006C3308">
      <w:pPr>
        <w:pStyle w:val="ListParagraph"/>
        <w:numPr>
          <w:ilvl w:val="0"/>
          <w:numId w:val="33"/>
        </w:numPr>
        <w:spacing w:line="276" w:lineRule="auto"/>
        <w:rPr>
          <w:rFonts w:ascii="Tahoma" w:hAnsi="Tahoma" w:cs="Tahoma"/>
          <w:color w:val="auto"/>
          <w:szCs w:val="22"/>
        </w:rPr>
      </w:pPr>
      <w:r w:rsidRPr="00FF1286">
        <w:rPr>
          <w:rFonts w:ascii="Tahoma" w:hAnsi="Tahoma" w:cs="Tahoma"/>
          <w:color w:val="auto"/>
          <w:szCs w:val="22"/>
          <w:lang w:val="sr-Cyrl"/>
        </w:rPr>
        <w:t>Подаци о максималној брзини кретања трамваја</w:t>
      </w:r>
    </w:p>
    <w:p w14:paraId="4C4A5CC0" w14:textId="77777777" w:rsidR="009063AF" w:rsidRPr="00FF1286" w:rsidRDefault="009063AF" w:rsidP="006C3308">
      <w:pPr>
        <w:pStyle w:val="Heading3"/>
        <w:spacing w:line="276" w:lineRule="auto"/>
        <w:rPr>
          <w:rFonts w:ascii="Tahoma" w:hAnsi="Tahoma" w:cs="Tahoma"/>
          <w:color w:val="auto"/>
          <w:szCs w:val="22"/>
        </w:rPr>
      </w:pPr>
      <w:bookmarkStart w:id="63" w:name="_Toc197691213"/>
      <w:r w:rsidRPr="00FF1286">
        <w:rPr>
          <w:rFonts w:ascii="Tahoma" w:hAnsi="Tahoma" w:cs="Tahoma"/>
          <w:color w:val="auto"/>
          <w:szCs w:val="22"/>
        </w:rPr>
        <w:t>Подаци о ваздушном саобраћају</w:t>
      </w:r>
      <w:bookmarkEnd w:id="63"/>
    </w:p>
    <w:p w14:paraId="5BD521FE" w14:textId="014A2D2F" w:rsidR="009063AF" w:rsidRPr="00FF1286" w:rsidRDefault="009063AF" w:rsidP="006C3308">
      <w:pPr>
        <w:spacing w:line="276" w:lineRule="auto"/>
        <w:rPr>
          <w:rFonts w:ascii="Tahoma" w:hAnsi="Tahoma" w:cs="Tahoma"/>
          <w:color w:val="auto"/>
          <w:szCs w:val="22"/>
          <w:lang w:val="en-US"/>
        </w:rPr>
      </w:pPr>
      <w:r w:rsidRPr="00FF1286">
        <w:rPr>
          <w:rFonts w:ascii="Tahoma" w:hAnsi="Tahoma" w:cs="Tahoma"/>
          <w:color w:val="auto"/>
          <w:szCs w:val="22"/>
        </w:rPr>
        <w:t>У граду Београду је тренутно активан само путнички аеродром – Аеродром „Никола Тесла“ Београд. Потребне информације в</w:t>
      </w:r>
      <w:r w:rsidR="00C37064" w:rsidRPr="00FF1286">
        <w:rPr>
          <w:rFonts w:ascii="Tahoma" w:hAnsi="Tahoma" w:cs="Tahoma"/>
          <w:color w:val="auto"/>
          <w:szCs w:val="22"/>
        </w:rPr>
        <w:t>е</w:t>
      </w:r>
      <w:r w:rsidRPr="00FF1286">
        <w:rPr>
          <w:rFonts w:ascii="Tahoma" w:hAnsi="Tahoma" w:cs="Tahoma"/>
          <w:color w:val="auto"/>
          <w:szCs w:val="22"/>
        </w:rPr>
        <w:t>зане за аеродром за израду модела буке ваздушн</w:t>
      </w:r>
      <w:r w:rsidR="00C37064" w:rsidRPr="00FF1286">
        <w:rPr>
          <w:rFonts w:ascii="Tahoma" w:hAnsi="Tahoma" w:cs="Tahoma"/>
          <w:color w:val="auto"/>
          <w:szCs w:val="22"/>
        </w:rPr>
        <w:t>ог</w:t>
      </w:r>
      <w:r w:rsidRPr="00FF1286">
        <w:rPr>
          <w:rFonts w:ascii="Tahoma" w:hAnsi="Tahoma" w:cs="Tahoma"/>
          <w:color w:val="auto"/>
          <w:szCs w:val="22"/>
        </w:rPr>
        <w:t xml:space="preserve"> саобраћај</w:t>
      </w:r>
      <w:r w:rsidR="00C37064" w:rsidRPr="00FF1286">
        <w:rPr>
          <w:rFonts w:ascii="Tahoma" w:hAnsi="Tahoma" w:cs="Tahoma"/>
          <w:color w:val="auto"/>
          <w:szCs w:val="22"/>
        </w:rPr>
        <w:t>а</w:t>
      </w:r>
      <w:r w:rsidRPr="00FF1286">
        <w:rPr>
          <w:rFonts w:ascii="Tahoma" w:hAnsi="Tahoma" w:cs="Tahoma"/>
          <w:color w:val="auto"/>
          <w:szCs w:val="22"/>
        </w:rPr>
        <w:t xml:space="preserve"> су следеће</w:t>
      </w:r>
      <w:r w:rsidRPr="00FF1286">
        <w:rPr>
          <w:rFonts w:ascii="Tahoma" w:hAnsi="Tahoma" w:cs="Tahoma"/>
          <w:color w:val="auto"/>
          <w:szCs w:val="22"/>
          <w:lang w:val="en-US"/>
        </w:rPr>
        <w:t>:</w:t>
      </w:r>
    </w:p>
    <w:p w14:paraId="1A85EADD"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rPr>
        <w:t>Централна тачка писте:</w:t>
      </w:r>
    </w:p>
    <w:p w14:paraId="1E8FCEBE" w14:textId="77777777" w:rsidR="009063AF" w:rsidRPr="00FF1286" w:rsidRDefault="009063AF" w:rsidP="006C3308">
      <w:pPr>
        <w:pStyle w:val="ListParagraph"/>
        <w:numPr>
          <w:ilvl w:val="1"/>
          <w:numId w:val="58"/>
        </w:numPr>
        <w:spacing w:line="276" w:lineRule="auto"/>
        <w:rPr>
          <w:rFonts w:ascii="Tahoma" w:hAnsi="Tahoma" w:cs="Tahoma"/>
          <w:color w:val="auto"/>
          <w:szCs w:val="22"/>
        </w:rPr>
      </w:pPr>
      <w:r w:rsidRPr="00FF1286">
        <w:rPr>
          <w:rFonts w:ascii="Tahoma" w:hAnsi="Tahoma" w:cs="Tahoma"/>
          <w:color w:val="auto"/>
          <w:szCs w:val="22"/>
        </w:rPr>
        <w:t>К</w:t>
      </w:r>
      <w:r w:rsidRPr="00FF1286">
        <w:rPr>
          <w:rFonts w:ascii="Tahoma" w:hAnsi="Tahoma" w:cs="Tahoma"/>
          <w:color w:val="auto"/>
          <w:szCs w:val="22"/>
          <w:lang w:val="sr-Latn-RS"/>
        </w:rPr>
        <w:t>оординате средишње тачке у географској ширини и дужини</w:t>
      </w:r>
    </w:p>
    <w:p w14:paraId="0DFB1A2E" w14:textId="77777777" w:rsidR="009063AF" w:rsidRPr="00FF1286" w:rsidRDefault="009063AF" w:rsidP="006C3308">
      <w:pPr>
        <w:pStyle w:val="ListParagraph"/>
        <w:numPr>
          <w:ilvl w:val="1"/>
          <w:numId w:val="58"/>
        </w:numPr>
        <w:spacing w:line="276" w:lineRule="auto"/>
        <w:rPr>
          <w:rFonts w:ascii="Tahoma" w:hAnsi="Tahoma" w:cs="Tahoma"/>
          <w:color w:val="auto"/>
          <w:szCs w:val="22"/>
        </w:rPr>
      </w:pPr>
      <w:r w:rsidRPr="00FF1286">
        <w:rPr>
          <w:rFonts w:ascii="Tahoma" w:hAnsi="Tahoma" w:cs="Tahoma"/>
          <w:color w:val="auto"/>
          <w:szCs w:val="22"/>
          <w:lang w:val="sr-Latn-RS"/>
        </w:rPr>
        <w:t>Висина средишње тачке писте (</w:t>
      </w:r>
      <w:r w:rsidRPr="00FF1286">
        <w:rPr>
          <w:rFonts w:ascii="Tahoma" w:hAnsi="Tahoma" w:cs="Tahoma"/>
          <w:color w:val="auto"/>
          <w:szCs w:val="22"/>
        </w:rPr>
        <w:t>m</w:t>
      </w:r>
      <w:r w:rsidRPr="00FF1286">
        <w:rPr>
          <w:rFonts w:ascii="Tahoma" w:hAnsi="Tahoma" w:cs="Tahoma"/>
          <w:color w:val="auto"/>
          <w:szCs w:val="22"/>
          <w:lang w:val="sr-Latn-RS"/>
        </w:rPr>
        <w:t>)</w:t>
      </w:r>
    </w:p>
    <w:p w14:paraId="7528114D"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rPr>
        <w:t xml:space="preserve">Крајње тачке писте </w:t>
      </w:r>
    </w:p>
    <w:p w14:paraId="1D2CB8D3" w14:textId="77777777" w:rsidR="009063AF" w:rsidRPr="00FF1286" w:rsidRDefault="009063AF" w:rsidP="006C3308">
      <w:pPr>
        <w:pStyle w:val="ListParagraph"/>
        <w:numPr>
          <w:ilvl w:val="0"/>
          <w:numId w:val="59"/>
        </w:numPr>
        <w:spacing w:line="276" w:lineRule="auto"/>
        <w:rPr>
          <w:rFonts w:ascii="Tahoma" w:hAnsi="Tahoma" w:cs="Tahoma"/>
          <w:color w:val="auto"/>
          <w:szCs w:val="22"/>
          <w:lang w:val="sr-Latn-RS"/>
        </w:rPr>
      </w:pPr>
      <w:r w:rsidRPr="00FF1286">
        <w:rPr>
          <w:rFonts w:ascii="Tahoma" w:hAnsi="Tahoma" w:cs="Tahoma"/>
          <w:color w:val="auto"/>
          <w:szCs w:val="22"/>
          <w:lang w:val="sr-Latn-RS"/>
        </w:rPr>
        <w:t>Крајње тачке писте дате у кm од центра писте</w:t>
      </w:r>
      <w:r w:rsidRPr="00FF1286">
        <w:rPr>
          <w:rFonts w:ascii="Tahoma" w:hAnsi="Tahoma" w:cs="Tahoma"/>
          <w:color w:val="auto"/>
          <w:szCs w:val="22"/>
        </w:rPr>
        <w:t xml:space="preserve"> </w:t>
      </w:r>
      <w:r w:rsidRPr="00FF1286">
        <w:rPr>
          <w:rFonts w:ascii="Tahoma" w:hAnsi="Tahoma" w:cs="Tahoma"/>
          <w:color w:val="auto"/>
          <w:szCs w:val="22"/>
          <w:lang w:val="sr-Latn-RS"/>
        </w:rPr>
        <w:t>тачка</w:t>
      </w:r>
    </w:p>
    <w:p w14:paraId="57BB4840"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lang w:val="sr-Latn-RS"/>
        </w:rPr>
        <w:t>Ширина писте</w:t>
      </w:r>
    </w:p>
    <w:p w14:paraId="46CF91AC" w14:textId="77777777" w:rsidR="009063AF" w:rsidRPr="00FF1286" w:rsidRDefault="009063AF" w:rsidP="006C3308">
      <w:pPr>
        <w:pStyle w:val="ListParagraph"/>
        <w:numPr>
          <w:ilvl w:val="0"/>
          <w:numId w:val="59"/>
        </w:numPr>
        <w:spacing w:line="276" w:lineRule="auto"/>
        <w:rPr>
          <w:rFonts w:ascii="Tahoma" w:hAnsi="Tahoma" w:cs="Tahoma"/>
          <w:color w:val="auto"/>
          <w:szCs w:val="22"/>
        </w:rPr>
      </w:pPr>
      <w:r w:rsidRPr="00FF1286">
        <w:rPr>
          <w:rFonts w:ascii="Tahoma" w:hAnsi="Tahoma" w:cs="Tahoma"/>
          <w:color w:val="auto"/>
          <w:szCs w:val="22"/>
          <w:lang w:val="sr-Latn-RS"/>
        </w:rPr>
        <w:t>Ширина (m)</w:t>
      </w:r>
    </w:p>
    <w:p w14:paraId="241445D5"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rPr>
        <w:t>П</w:t>
      </w:r>
      <w:r w:rsidRPr="00FF1286">
        <w:rPr>
          <w:rFonts w:ascii="Tahoma" w:hAnsi="Tahoma" w:cs="Tahoma"/>
          <w:color w:val="auto"/>
          <w:szCs w:val="22"/>
          <w:lang w:val="sr-Latn-RS"/>
        </w:rPr>
        <w:t>олетање/слетање (по авиону, дестинацији и периодима)</w:t>
      </w:r>
    </w:p>
    <w:p w14:paraId="38C7C7C2" w14:textId="30CD18C9" w:rsidR="009063AF" w:rsidRPr="00FF1286" w:rsidRDefault="009063AF" w:rsidP="006C3308">
      <w:pPr>
        <w:pStyle w:val="ListParagraph"/>
        <w:numPr>
          <w:ilvl w:val="0"/>
          <w:numId w:val="59"/>
        </w:numPr>
        <w:spacing w:line="276" w:lineRule="auto"/>
        <w:rPr>
          <w:rFonts w:ascii="Tahoma" w:hAnsi="Tahoma" w:cs="Tahoma"/>
          <w:color w:val="auto"/>
          <w:szCs w:val="22"/>
        </w:rPr>
      </w:pPr>
      <w:r w:rsidRPr="00FF1286">
        <w:rPr>
          <w:rFonts w:ascii="Tahoma" w:hAnsi="Tahoma" w:cs="Tahoma"/>
          <w:color w:val="auto"/>
          <w:szCs w:val="22"/>
          <w:lang w:val="sr-Latn-RS"/>
        </w:rPr>
        <w:t xml:space="preserve">Координата почетка котрљања референцирана на </w:t>
      </w:r>
      <w:r w:rsidRPr="00FF1286">
        <w:rPr>
          <w:rFonts w:ascii="Tahoma" w:hAnsi="Tahoma" w:cs="Tahoma"/>
          <w:color w:val="auto"/>
          <w:szCs w:val="22"/>
        </w:rPr>
        <w:t xml:space="preserve">средишњу тачку писте </w:t>
      </w:r>
      <w:r w:rsidRPr="00FF1286">
        <w:rPr>
          <w:rFonts w:ascii="Tahoma" w:hAnsi="Tahoma" w:cs="Tahoma"/>
          <w:color w:val="auto"/>
          <w:szCs w:val="22"/>
          <w:lang w:val="sr-Latn-RS"/>
        </w:rPr>
        <w:t>(</w:t>
      </w:r>
      <w:r w:rsidR="00C37064" w:rsidRPr="00FF1286">
        <w:rPr>
          <w:rFonts w:ascii="Tahoma" w:hAnsi="Tahoma" w:cs="Tahoma"/>
          <w:color w:val="auto"/>
          <w:szCs w:val="22"/>
          <w:lang w:val="en-US"/>
        </w:rPr>
        <w:t>k</w:t>
      </w:r>
      <w:r w:rsidRPr="00FF1286">
        <w:rPr>
          <w:rFonts w:ascii="Tahoma" w:hAnsi="Tahoma" w:cs="Tahoma"/>
          <w:color w:val="auto"/>
          <w:szCs w:val="22"/>
          <w:lang w:val="sr-Latn-RS"/>
        </w:rPr>
        <w:t>m)</w:t>
      </w:r>
    </w:p>
    <w:p w14:paraId="63472CF9" w14:textId="7D00C91C" w:rsidR="009063AF" w:rsidRPr="00FF1286" w:rsidRDefault="009063AF" w:rsidP="006C3308">
      <w:pPr>
        <w:pStyle w:val="ListParagraph"/>
        <w:numPr>
          <w:ilvl w:val="0"/>
          <w:numId w:val="59"/>
        </w:numPr>
        <w:spacing w:line="276" w:lineRule="auto"/>
        <w:rPr>
          <w:rFonts w:ascii="Tahoma" w:hAnsi="Tahoma" w:cs="Tahoma"/>
          <w:color w:val="auto"/>
          <w:szCs w:val="22"/>
        </w:rPr>
      </w:pPr>
      <w:r w:rsidRPr="00FF1286">
        <w:rPr>
          <w:rFonts w:ascii="Tahoma" w:hAnsi="Tahoma" w:cs="Tahoma"/>
          <w:color w:val="auto"/>
          <w:szCs w:val="22"/>
          <w:lang w:val="sr-Latn-RS"/>
        </w:rPr>
        <w:t>Координата прага прилаза у односу на средишњу тачку писте (</w:t>
      </w:r>
      <w:r w:rsidR="00C37064" w:rsidRPr="00FF1286">
        <w:rPr>
          <w:rFonts w:ascii="Tahoma" w:hAnsi="Tahoma" w:cs="Tahoma"/>
          <w:color w:val="auto"/>
          <w:szCs w:val="22"/>
          <w:lang w:val="sr-Latn-RS"/>
        </w:rPr>
        <w:t>k</w:t>
      </w:r>
      <w:r w:rsidRPr="00FF1286">
        <w:rPr>
          <w:rFonts w:ascii="Tahoma" w:hAnsi="Tahoma" w:cs="Tahoma"/>
          <w:color w:val="auto"/>
          <w:szCs w:val="22"/>
          <w:lang w:val="sr-Latn-RS"/>
        </w:rPr>
        <w:t>m)</w:t>
      </w:r>
    </w:p>
    <w:p w14:paraId="3C9541F2" w14:textId="223032BB" w:rsidR="009063AF" w:rsidRPr="00FF1286" w:rsidRDefault="009063AF" w:rsidP="006C3308">
      <w:pPr>
        <w:pStyle w:val="ListParagraph"/>
        <w:numPr>
          <w:ilvl w:val="0"/>
          <w:numId w:val="59"/>
        </w:numPr>
        <w:spacing w:line="276" w:lineRule="auto"/>
        <w:rPr>
          <w:rFonts w:ascii="Tahoma" w:hAnsi="Tahoma" w:cs="Tahoma"/>
          <w:color w:val="auto"/>
          <w:szCs w:val="22"/>
        </w:rPr>
      </w:pPr>
      <w:r w:rsidRPr="00FF1286">
        <w:rPr>
          <w:rFonts w:ascii="Tahoma" w:hAnsi="Tahoma" w:cs="Tahoma"/>
          <w:color w:val="auto"/>
          <w:szCs w:val="22"/>
          <w:lang w:val="sr-Latn-RS"/>
        </w:rPr>
        <w:t>Нагиб (</w:t>
      </w:r>
      <w:r w:rsidRPr="00FF1286">
        <w:rPr>
          <w:rFonts w:ascii="Tahoma" w:hAnsi="Tahoma" w:cs="Tahoma"/>
          <w:color w:val="auto"/>
          <w:szCs w:val="22"/>
        </w:rPr>
        <w:t xml:space="preserve">у </w:t>
      </w:r>
      <w:r w:rsidRPr="00FF1286">
        <w:rPr>
          <w:rFonts w:ascii="Tahoma" w:hAnsi="Tahoma" w:cs="Tahoma"/>
          <w:color w:val="auto"/>
          <w:szCs w:val="22"/>
          <w:lang w:val="sr-Latn-RS"/>
        </w:rPr>
        <w:t>степени</w:t>
      </w:r>
      <w:r w:rsidRPr="00FF1286">
        <w:rPr>
          <w:rFonts w:ascii="Tahoma" w:hAnsi="Tahoma" w:cs="Tahoma"/>
          <w:color w:val="auto"/>
          <w:szCs w:val="22"/>
        </w:rPr>
        <w:t>ма</w:t>
      </w:r>
      <w:r w:rsidRPr="00FF1286">
        <w:rPr>
          <w:rFonts w:ascii="Tahoma" w:hAnsi="Tahoma" w:cs="Tahoma"/>
          <w:color w:val="auto"/>
          <w:szCs w:val="22"/>
          <w:lang w:val="sr-Latn-RS"/>
        </w:rPr>
        <w:t>);</w:t>
      </w:r>
    </w:p>
    <w:p w14:paraId="450FB38F" w14:textId="77777777" w:rsidR="009063AF" w:rsidRPr="00FF1286" w:rsidRDefault="009063AF" w:rsidP="006C3308">
      <w:pPr>
        <w:pStyle w:val="ListParagraph"/>
        <w:numPr>
          <w:ilvl w:val="0"/>
          <w:numId w:val="59"/>
        </w:numPr>
        <w:spacing w:line="276" w:lineRule="auto"/>
        <w:rPr>
          <w:rFonts w:ascii="Tahoma" w:hAnsi="Tahoma" w:cs="Tahoma"/>
          <w:color w:val="auto"/>
          <w:szCs w:val="22"/>
        </w:rPr>
      </w:pPr>
      <w:r w:rsidRPr="00FF1286">
        <w:rPr>
          <w:rFonts w:ascii="Tahoma" w:hAnsi="Tahoma" w:cs="Tahoma"/>
          <w:color w:val="auto"/>
          <w:szCs w:val="22"/>
          <w:lang w:val="sr-Latn-RS"/>
        </w:rPr>
        <w:t>Висина преласка прага</w:t>
      </w:r>
      <w:r w:rsidRPr="00FF1286">
        <w:rPr>
          <w:rFonts w:ascii="Tahoma" w:hAnsi="Tahoma" w:cs="Tahoma"/>
          <w:color w:val="auto"/>
          <w:szCs w:val="22"/>
        </w:rPr>
        <w:t xml:space="preserve"> </w:t>
      </w:r>
      <w:r w:rsidRPr="00FF1286">
        <w:rPr>
          <w:rFonts w:ascii="Tahoma" w:hAnsi="Tahoma" w:cs="Tahoma"/>
          <w:color w:val="auto"/>
          <w:szCs w:val="22"/>
          <w:lang w:val="sr-Latn-RS"/>
        </w:rPr>
        <w:t>(m)</w:t>
      </w:r>
    </w:p>
    <w:p w14:paraId="06685C34"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rPr>
        <w:t>Дефиниција руте (</w:t>
      </w:r>
      <w:r w:rsidRPr="00FF1286">
        <w:rPr>
          <w:rFonts w:ascii="Tahoma" w:hAnsi="Tahoma" w:cs="Tahoma"/>
          <w:color w:val="auto"/>
          <w:szCs w:val="22"/>
          <w:lang w:val="sr-Latn-RS"/>
        </w:rPr>
        <w:t>зависно од авиона, руте и периода</w:t>
      </w:r>
      <w:r w:rsidRPr="00FF1286">
        <w:rPr>
          <w:rFonts w:ascii="Tahoma" w:hAnsi="Tahoma" w:cs="Tahoma"/>
          <w:color w:val="auto"/>
          <w:szCs w:val="22"/>
        </w:rPr>
        <w:t>)</w:t>
      </w:r>
    </w:p>
    <w:p w14:paraId="6CA5F5E7" w14:textId="77777777" w:rsidR="009063AF" w:rsidRPr="00FF1286" w:rsidRDefault="009063AF" w:rsidP="006C3308">
      <w:pPr>
        <w:pStyle w:val="ListParagraph"/>
        <w:numPr>
          <w:ilvl w:val="0"/>
          <w:numId w:val="60"/>
        </w:numPr>
        <w:spacing w:line="276" w:lineRule="auto"/>
        <w:rPr>
          <w:rFonts w:ascii="Tahoma" w:hAnsi="Tahoma" w:cs="Tahoma"/>
          <w:color w:val="auto"/>
          <w:szCs w:val="22"/>
        </w:rPr>
      </w:pPr>
      <w:r w:rsidRPr="00FF1286">
        <w:rPr>
          <w:rFonts w:ascii="Tahoma" w:hAnsi="Tahoma" w:cs="Tahoma"/>
          <w:color w:val="auto"/>
          <w:szCs w:val="22"/>
        </w:rPr>
        <w:t>Подаци о радарској стази из NKT (нпр. B&amp;K, GEMS, Lochard), или</w:t>
      </w:r>
    </w:p>
    <w:p w14:paraId="35D795E8" w14:textId="77777777" w:rsidR="009063AF" w:rsidRPr="00FF1286" w:rsidRDefault="009063AF" w:rsidP="006C3308">
      <w:pPr>
        <w:pStyle w:val="ListParagraph"/>
        <w:numPr>
          <w:ilvl w:val="0"/>
          <w:numId w:val="60"/>
        </w:numPr>
        <w:spacing w:line="276" w:lineRule="auto"/>
        <w:rPr>
          <w:rFonts w:ascii="Tahoma" w:hAnsi="Tahoma" w:cs="Tahoma"/>
          <w:color w:val="auto"/>
          <w:szCs w:val="22"/>
        </w:rPr>
      </w:pPr>
      <w:r w:rsidRPr="00FF1286">
        <w:rPr>
          <w:rFonts w:ascii="Tahoma" w:hAnsi="Tahoma" w:cs="Tahoma"/>
          <w:color w:val="auto"/>
          <w:szCs w:val="22"/>
        </w:rPr>
        <w:t>П</w:t>
      </w:r>
      <w:r w:rsidRPr="00FF1286">
        <w:rPr>
          <w:rFonts w:ascii="Tahoma" w:hAnsi="Tahoma" w:cs="Tahoma"/>
          <w:color w:val="auto"/>
          <w:szCs w:val="22"/>
          <w:lang w:val="sr-Latn-RS"/>
        </w:rPr>
        <w:t>лански цртеж изведен из статистичке дистрибуције</w:t>
      </w:r>
      <w:r w:rsidRPr="00FF1286">
        <w:rPr>
          <w:rFonts w:ascii="Tahoma" w:hAnsi="Tahoma" w:cs="Tahoma"/>
          <w:color w:val="auto"/>
          <w:szCs w:val="22"/>
        </w:rPr>
        <w:t xml:space="preserve"> (CSV, DXF)</w:t>
      </w:r>
    </w:p>
    <w:p w14:paraId="2A9EA9D8"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rPr>
        <w:t>Подаци о терену</w:t>
      </w:r>
    </w:p>
    <w:p w14:paraId="23E67EAA" w14:textId="77777777" w:rsidR="009063AF" w:rsidRPr="00FF1286" w:rsidRDefault="009063AF" w:rsidP="006C3308">
      <w:pPr>
        <w:pStyle w:val="ListParagraph"/>
        <w:numPr>
          <w:ilvl w:val="0"/>
          <w:numId w:val="61"/>
        </w:numPr>
        <w:spacing w:line="276" w:lineRule="auto"/>
        <w:rPr>
          <w:rFonts w:ascii="Tahoma" w:hAnsi="Tahoma" w:cs="Tahoma"/>
          <w:color w:val="auto"/>
          <w:szCs w:val="22"/>
        </w:rPr>
      </w:pPr>
      <w:r w:rsidRPr="00FF1286">
        <w:rPr>
          <w:rFonts w:ascii="Tahoma" w:hAnsi="Tahoma" w:cs="Tahoma"/>
          <w:color w:val="auto"/>
          <w:szCs w:val="22"/>
        </w:rPr>
        <w:t>П</w:t>
      </w:r>
      <w:r w:rsidRPr="00FF1286">
        <w:rPr>
          <w:rFonts w:ascii="Tahoma" w:hAnsi="Tahoma" w:cs="Tahoma"/>
          <w:color w:val="auto"/>
          <w:szCs w:val="22"/>
          <w:lang w:val="sr-Latn-RS"/>
        </w:rPr>
        <w:t xml:space="preserve">одаци о надморској висини тла као што су </w:t>
      </w:r>
      <w:r w:rsidRPr="00FF1286">
        <w:rPr>
          <w:rFonts w:ascii="Tahoma" w:hAnsi="Tahoma" w:cs="Tahoma"/>
          <w:color w:val="auto"/>
          <w:szCs w:val="22"/>
        </w:rPr>
        <w:t>висинске коте</w:t>
      </w:r>
      <w:r w:rsidRPr="00FF1286">
        <w:rPr>
          <w:rFonts w:ascii="Tahoma" w:hAnsi="Tahoma" w:cs="Tahoma"/>
          <w:color w:val="auto"/>
          <w:szCs w:val="22"/>
          <w:lang w:val="sr-Latn-RS"/>
        </w:rPr>
        <w:t xml:space="preserve"> </w:t>
      </w:r>
      <w:r w:rsidRPr="00FF1286">
        <w:rPr>
          <w:rFonts w:ascii="Tahoma" w:hAnsi="Tahoma" w:cs="Tahoma"/>
          <w:color w:val="auto"/>
          <w:szCs w:val="22"/>
        </w:rPr>
        <w:t>(</w:t>
      </w:r>
      <w:r w:rsidRPr="00FF1286">
        <w:rPr>
          <w:rFonts w:ascii="Tahoma" w:hAnsi="Tahoma" w:cs="Tahoma"/>
          <w:color w:val="auto"/>
          <w:szCs w:val="22"/>
          <w:lang w:val="sr-Latn-RS"/>
        </w:rPr>
        <w:t>SHP, DXF)</w:t>
      </w:r>
    </w:p>
    <w:p w14:paraId="5C960644"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rPr>
        <w:t>Просечни метеоролошки услови аеродрома</w:t>
      </w:r>
    </w:p>
    <w:p w14:paraId="027B35A0" w14:textId="77777777" w:rsidR="009063AF" w:rsidRPr="00FF1286" w:rsidRDefault="009063AF" w:rsidP="006C3308">
      <w:pPr>
        <w:pStyle w:val="ListParagraph"/>
        <w:numPr>
          <w:ilvl w:val="0"/>
          <w:numId w:val="61"/>
        </w:numPr>
        <w:spacing w:line="276" w:lineRule="auto"/>
        <w:rPr>
          <w:rFonts w:ascii="Tahoma" w:hAnsi="Tahoma" w:cs="Tahoma"/>
          <w:color w:val="auto"/>
          <w:szCs w:val="22"/>
        </w:rPr>
      </w:pPr>
      <w:r w:rsidRPr="00FF1286">
        <w:rPr>
          <w:rFonts w:ascii="Tahoma" w:hAnsi="Tahoma" w:cs="Tahoma"/>
          <w:color w:val="auto"/>
          <w:szCs w:val="22"/>
        </w:rPr>
        <w:t>Просечна температура аеродрома (</w:t>
      </w:r>
      <w:r w:rsidRPr="00FF1286">
        <w:rPr>
          <w:rFonts w:ascii="Tahoma" w:eastAsia="Calibri" w:hAnsi="Tahoma" w:cs="Tahoma"/>
          <w:color w:val="auto"/>
          <w:szCs w:val="22"/>
        </w:rPr>
        <w:t>°C</w:t>
      </w:r>
      <w:r w:rsidRPr="00FF1286">
        <w:rPr>
          <w:rFonts w:ascii="Tahoma" w:hAnsi="Tahoma" w:cs="Tahoma"/>
          <w:color w:val="auto"/>
          <w:szCs w:val="22"/>
        </w:rPr>
        <w:t>)</w:t>
      </w:r>
    </w:p>
    <w:p w14:paraId="4BC4E336" w14:textId="77777777" w:rsidR="009063AF" w:rsidRPr="00FF1286" w:rsidRDefault="009063AF" w:rsidP="006C3308">
      <w:pPr>
        <w:pStyle w:val="ListParagraph"/>
        <w:numPr>
          <w:ilvl w:val="0"/>
          <w:numId w:val="61"/>
        </w:numPr>
        <w:spacing w:line="276" w:lineRule="auto"/>
        <w:rPr>
          <w:rFonts w:ascii="Tahoma" w:hAnsi="Tahoma" w:cs="Tahoma"/>
          <w:color w:val="auto"/>
          <w:szCs w:val="22"/>
        </w:rPr>
      </w:pPr>
      <w:r w:rsidRPr="00FF1286">
        <w:rPr>
          <w:rFonts w:ascii="Tahoma" w:hAnsi="Tahoma" w:cs="Tahoma"/>
          <w:color w:val="auto"/>
          <w:szCs w:val="22"/>
        </w:rPr>
        <w:t>Просечан притисак (mm Hg)</w:t>
      </w:r>
    </w:p>
    <w:p w14:paraId="5B4D6F47" w14:textId="77777777" w:rsidR="009063AF" w:rsidRPr="00FF1286" w:rsidRDefault="009063AF" w:rsidP="006C3308">
      <w:pPr>
        <w:pStyle w:val="ListParagraph"/>
        <w:numPr>
          <w:ilvl w:val="0"/>
          <w:numId w:val="61"/>
        </w:numPr>
        <w:spacing w:line="276" w:lineRule="auto"/>
        <w:rPr>
          <w:rFonts w:ascii="Tahoma" w:hAnsi="Tahoma" w:cs="Tahoma"/>
          <w:color w:val="auto"/>
          <w:szCs w:val="22"/>
        </w:rPr>
      </w:pPr>
      <w:r w:rsidRPr="00FF1286">
        <w:rPr>
          <w:rFonts w:ascii="Tahoma" w:hAnsi="Tahoma" w:cs="Tahoma"/>
          <w:color w:val="auto"/>
          <w:szCs w:val="22"/>
        </w:rPr>
        <w:t>Просечна влажност (%)</w:t>
      </w:r>
    </w:p>
    <w:p w14:paraId="44B2CD69" w14:textId="77777777" w:rsidR="009063AF" w:rsidRPr="00FF1286" w:rsidRDefault="009063AF" w:rsidP="006C3308">
      <w:pPr>
        <w:pStyle w:val="ListParagraph"/>
        <w:numPr>
          <w:ilvl w:val="0"/>
          <w:numId w:val="61"/>
        </w:numPr>
        <w:spacing w:line="276" w:lineRule="auto"/>
        <w:rPr>
          <w:rFonts w:ascii="Tahoma" w:hAnsi="Tahoma" w:cs="Tahoma"/>
          <w:color w:val="auto"/>
          <w:szCs w:val="22"/>
        </w:rPr>
      </w:pPr>
      <w:r w:rsidRPr="00FF1286">
        <w:rPr>
          <w:rFonts w:ascii="Tahoma" w:hAnsi="Tahoma" w:cs="Tahoma"/>
          <w:color w:val="auto"/>
          <w:szCs w:val="22"/>
        </w:rPr>
        <w:t>Просечна брзина ветра (km/h)</w:t>
      </w:r>
    </w:p>
    <w:p w14:paraId="1A7F0E16" w14:textId="77777777" w:rsidR="009063AF" w:rsidRPr="00FF1286" w:rsidRDefault="009063AF" w:rsidP="006C3308">
      <w:pPr>
        <w:spacing w:line="276" w:lineRule="auto"/>
        <w:rPr>
          <w:rFonts w:ascii="Tahoma" w:hAnsi="Tahoma" w:cs="Tahoma"/>
          <w:color w:val="auto"/>
          <w:szCs w:val="22"/>
          <w:lang w:val="en-US"/>
        </w:rPr>
      </w:pPr>
      <w:r w:rsidRPr="00FF1286">
        <w:rPr>
          <w:rFonts w:ascii="Tahoma" w:hAnsi="Tahoma" w:cs="Tahoma"/>
          <w:color w:val="auto"/>
          <w:szCs w:val="22"/>
        </w:rPr>
        <w:t>Потребне информације везане з</w:t>
      </w:r>
      <w:r w:rsidRPr="00FF1286">
        <w:rPr>
          <w:rFonts w:ascii="Tahoma" w:hAnsi="Tahoma" w:cs="Tahoma"/>
          <w:color w:val="auto"/>
          <w:szCs w:val="22"/>
          <w:lang w:val="sr-Latn-RS"/>
        </w:rPr>
        <w:t>а сваки авион</w:t>
      </w:r>
      <w:r w:rsidRPr="00FF1286">
        <w:rPr>
          <w:rFonts w:ascii="Tahoma" w:hAnsi="Tahoma" w:cs="Tahoma"/>
          <w:color w:val="auto"/>
          <w:szCs w:val="22"/>
        </w:rPr>
        <w:t xml:space="preserve"> за израду модела емисије буке за ваздушни саобраћај</w:t>
      </w:r>
      <w:r w:rsidRPr="00FF1286">
        <w:rPr>
          <w:rFonts w:ascii="Tahoma" w:hAnsi="Tahoma" w:cs="Tahoma"/>
          <w:color w:val="auto"/>
          <w:szCs w:val="22"/>
          <w:lang w:val="sr-Latn-RS"/>
        </w:rPr>
        <w:t xml:space="preserve"> , узимајући у обзир све оперативне разлике између периода дана, вечери и ноћ</w:t>
      </w:r>
      <w:r w:rsidRPr="00FF1286">
        <w:rPr>
          <w:rFonts w:ascii="Tahoma" w:hAnsi="Tahoma" w:cs="Tahoma"/>
          <w:color w:val="auto"/>
          <w:szCs w:val="22"/>
        </w:rPr>
        <w:t>, су следеће</w:t>
      </w:r>
      <w:r w:rsidRPr="00FF1286">
        <w:rPr>
          <w:rFonts w:ascii="Tahoma" w:hAnsi="Tahoma" w:cs="Tahoma"/>
          <w:color w:val="auto"/>
          <w:szCs w:val="22"/>
          <w:lang w:val="en-US"/>
        </w:rPr>
        <w:t>:</w:t>
      </w:r>
    </w:p>
    <w:p w14:paraId="174C2CC6" w14:textId="77777777" w:rsidR="009063AF" w:rsidRPr="00FF1286" w:rsidRDefault="009063AF" w:rsidP="006C3308">
      <w:pPr>
        <w:pStyle w:val="ListParagraph"/>
        <w:numPr>
          <w:ilvl w:val="0"/>
          <w:numId w:val="66"/>
        </w:numPr>
        <w:spacing w:line="276" w:lineRule="auto"/>
        <w:rPr>
          <w:rFonts w:ascii="Tahoma" w:hAnsi="Tahoma" w:cs="Tahoma"/>
          <w:color w:val="auto"/>
          <w:szCs w:val="22"/>
        </w:rPr>
      </w:pPr>
      <w:r w:rsidRPr="00FF1286">
        <w:rPr>
          <w:rFonts w:ascii="Tahoma" w:hAnsi="Tahoma" w:cs="Tahoma"/>
          <w:color w:val="auto"/>
          <w:szCs w:val="22"/>
          <w:lang w:val="sr-Latn-RS"/>
        </w:rPr>
        <w:t>Датуми и време доласка/одласка</w:t>
      </w:r>
      <w:r w:rsidRPr="00FF1286">
        <w:rPr>
          <w:rFonts w:ascii="Tahoma" w:hAnsi="Tahoma" w:cs="Tahoma"/>
          <w:color w:val="auto"/>
          <w:szCs w:val="22"/>
        </w:rPr>
        <w:t>:</w:t>
      </w:r>
    </w:p>
    <w:p w14:paraId="605E660B" w14:textId="77777777" w:rsidR="009063AF" w:rsidRPr="00FF1286" w:rsidRDefault="009063AF" w:rsidP="006C3308">
      <w:pPr>
        <w:pStyle w:val="ListParagraph"/>
        <w:numPr>
          <w:ilvl w:val="0"/>
          <w:numId w:val="62"/>
        </w:numPr>
        <w:spacing w:line="276" w:lineRule="auto"/>
        <w:rPr>
          <w:rFonts w:ascii="Tahoma" w:hAnsi="Tahoma" w:cs="Tahoma"/>
          <w:color w:val="auto"/>
          <w:szCs w:val="22"/>
        </w:rPr>
      </w:pPr>
      <w:r w:rsidRPr="00FF1286">
        <w:rPr>
          <w:rFonts w:ascii="Tahoma" w:hAnsi="Tahoma" w:cs="Tahoma"/>
          <w:color w:val="auto"/>
          <w:szCs w:val="22"/>
        </w:rPr>
        <w:t>Почетак лета (не време чекања)</w:t>
      </w:r>
    </w:p>
    <w:p w14:paraId="207DA417" w14:textId="77777777" w:rsidR="009063AF" w:rsidRPr="00FF1286" w:rsidRDefault="009063AF" w:rsidP="006C3308">
      <w:pPr>
        <w:pStyle w:val="ListParagraph"/>
        <w:numPr>
          <w:ilvl w:val="0"/>
          <w:numId w:val="62"/>
        </w:numPr>
        <w:spacing w:line="276" w:lineRule="auto"/>
        <w:rPr>
          <w:rFonts w:ascii="Tahoma" w:hAnsi="Tahoma" w:cs="Tahoma"/>
          <w:color w:val="auto"/>
          <w:szCs w:val="22"/>
        </w:rPr>
      </w:pPr>
      <w:r w:rsidRPr="00FF1286">
        <w:rPr>
          <w:rFonts w:ascii="Tahoma" w:hAnsi="Tahoma" w:cs="Tahoma"/>
          <w:color w:val="auto"/>
          <w:szCs w:val="22"/>
        </w:rPr>
        <w:t>Подаци по локалном времену</w:t>
      </w:r>
    </w:p>
    <w:p w14:paraId="0F0CD602" w14:textId="77777777" w:rsidR="009063AF" w:rsidRPr="00FF1286" w:rsidRDefault="009063AF" w:rsidP="006C3308">
      <w:pPr>
        <w:pStyle w:val="ListParagraph"/>
        <w:numPr>
          <w:ilvl w:val="0"/>
          <w:numId w:val="67"/>
        </w:numPr>
        <w:spacing w:line="276" w:lineRule="auto"/>
        <w:rPr>
          <w:rFonts w:ascii="Tahoma" w:hAnsi="Tahoma" w:cs="Tahoma"/>
          <w:color w:val="auto"/>
          <w:szCs w:val="22"/>
        </w:rPr>
      </w:pPr>
      <w:r w:rsidRPr="00FF1286">
        <w:rPr>
          <w:rFonts w:ascii="Tahoma" w:hAnsi="Tahoma" w:cs="Tahoma"/>
          <w:color w:val="auto"/>
          <w:szCs w:val="22"/>
        </w:rPr>
        <w:t>Рута:</w:t>
      </w:r>
    </w:p>
    <w:p w14:paraId="7A7AC16C" w14:textId="77777777" w:rsidR="009063AF" w:rsidRPr="00FF1286" w:rsidRDefault="009063AF" w:rsidP="006C3308">
      <w:pPr>
        <w:pStyle w:val="ListParagraph"/>
        <w:numPr>
          <w:ilvl w:val="0"/>
          <w:numId w:val="63"/>
        </w:numPr>
        <w:spacing w:line="276" w:lineRule="auto"/>
        <w:rPr>
          <w:rFonts w:ascii="Tahoma" w:hAnsi="Tahoma" w:cs="Tahoma"/>
          <w:color w:val="auto"/>
          <w:szCs w:val="22"/>
        </w:rPr>
      </w:pPr>
      <w:r w:rsidRPr="00FF1286">
        <w:rPr>
          <w:rFonts w:ascii="Tahoma" w:hAnsi="Tahoma" w:cs="Tahoma"/>
          <w:color w:val="auto"/>
          <w:szCs w:val="22"/>
          <w:lang w:val="sr-Latn-RS"/>
        </w:rPr>
        <w:t>Рута поласка предвиђена по авиону</w:t>
      </w:r>
    </w:p>
    <w:p w14:paraId="525B3D00" w14:textId="77777777" w:rsidR="009063AF" w:rsidRPr="00FF1286" w:rsidRDefault="009063AF" w:rsidP="006C3308">
      <w:pPr>
        <w:pStyle w:val="ListParagraph"/>
        <w:numPr>
          <w:ilvl w:val="0"/>
          <w:numId w:val="63"/>
        </w:numPr>
        <w:spacing w:line="276" w:lineRule="auto"/>
        <w:rPr>
          <w:rFonts w:ascii="Tahoma" w:hAnsi="Tahoma" w:cs="Tahoma"/>
          <w:color w:val="auto"/>
          <w:szCs w:val="22"/>
        </w:rPr>
      </w:pPr>
      <w:r w:rsidRPr="00FF1286">
        <w:rPr>
          <w:rFonts w:ascii="Tahoma" w:hAnsi="Tahoma" w:cs="Tahoma"/>
          <w:color w:val="auto"/>
          <w:szCs w:val="22"/>
          <w:lang w:val="sr-Latn-RS"/>
        </w:rPr>
        <w:t>Рута доласка обезбеђена по авиону</w:t>
      </w:r>
    </w:p>
    <w:p w14:paraId="11401114" w14:textId="77777777" w:rsidR="009063AF" w:rsidRPr="00FF1286" w:rsidRDefault="009063AF" w:rsidP="006C3308">
      <w:pPr>
        <w:pStyle w:val="ListParagraph"/>
        <w:numPr>
          <w:ilvl w:val="0"/>
          <w:numId w:val="67"/>
        </w:numPr>
        <w:spacing w:line="276" w:lineRule="auto"/>
        <w:rPr>
          <w:rFonts w:ascii="Tahoma" w:hAnsi="Tahoma" w:cs="Tahoma"/>
          <w:color w:val="auto"/>
          <w:szCs w:val="22"/>
        </w:rPr>
      </w:pPr>
      <w:r w:rsidRPr="00FF1286">
        <w:rPr>
          <w:rFonts w:ascii="Tahoma" w:hAnsi="Tahoma" w:cs="Tahoma"/>
          <w:color w:val="auto"/>
          <w:szCs w:val="22"/>
        </w:rPr>
        <w:t>Одредиште</w:t>
      </w:r>
    </w:p>
    <w:p w14:paraId="61DBEB34" w14:textId="77777777" w:rsidR="009063AF" w:rsidRPr="00FF1286" w:rsidRDefault="009063AF" w:rsidP="006C3308">
      <w:pPr>
        <w:pStyle w:val="ListParagraph"/>
        <w:numPr>
          <w:ilvl w:val="0"/>
          <w:numId w:val="64"/>
        </w:numPr>
        <w:spacing w:line="276" w:lineRule="auto"/>
        <w:rPr>
          <w:rFonts w:ascii="Tahoma" w:hAnsi="Tahoma" w:cs="Tahoma"/>
          <w:color w:val="auto"/>
          <w:szCs w:val="22"/>
        </w:rPr>
      </w:pPr>
      <w:r w:rsidRPr="00FF1286">
        <w:rPr>
          <w:rFonts w:ascii="Tahoma" w:hAnsi="Tahoma" w:cs="Tahoma"/>
          <w:color w:val="auto"/>
          <w:szCs w:val="22"/>
          <w:lang w:val="sr-Latn-RS"/>
        </w:rPr>
        <w:t>Одредиште авиона (користи се као индикација количине горива)</w:t>
      </w:r>
    </w:p>
    <w:p w14:paraId="4CDB19E8" w14:textId="77777777" w:rsidR="009063AF" w:rsidRPr="00FF1286" w:rsidRDefault="009063AF" w:rsidP="006C3308">
      <w:pPr>
        <w:pStyle w:val="ListParagraph"/>
        <w:numPr>
          <w:ilvl w:val="0"/>
          <w:numId w:val="64"/>
        </w:numPr>
        <w:spacing w:line="276" w:lineRule="auto"/>
        <w:rPr>
          <w:rFonts w:ascii="Tahoma" w:hAnsi="Tahoma" w:cs="Tahoma"/>
          <w:color w:val="auto"/>
          <w:szCs w:val="22"/>
        </w:rPr>
      </w:pPr>
      <w:r w:rsidRPr="00FF1286">
        <w:rPr>
          <w:rFonts w:ascii="Tahoma" w:hAnsi="Tahoma" w:cs="Tahoma"/>
          <w:color w:val="auto"/>
          <w:szCs w:val="22"/>
          <w:lang w:val="sr-Latn-RS"/>
        </w:rPr>
        <w:t>Критичније за велике авионе, дуге и чартер летове</w:t>
      </w:r>
    </w:p>
    <w:p w14:paraId="0C7DC854" w14:textId="77777777" w:rsidR="009063AF" w:rsidRPr="00FF1286" w:rsidRDefault="009063AF" w:rsidP="006C3308">
      <w:pPr>
        <w:pStyle w:val="ListParagraph"/>
        <w:numPr>
          <w:ilvl w:val="0"/>
          <w:numId w:val="64"/>
        </w:numPr>
        <w:spacing w:line="276" w:lineRule="auto"/>
        <w:rPr>
          <w:rFonts w:ascii="Tahoma" w:hAnsi="Tahoma" w:cs="Tahoma"/>
          <w:color w:val="auto"/>
          <w:szCs w:val="22"/>
        </w:rPr>
      </w:pPr>
      <w:r w:rsidRPr="00FF1286">
        <w:rPr>
          <w:rFonts w:ascii="Tahoma" w:hAnsi="Tahoma" w:cs="Tahoma"/>
          <w:color w:val="auto"/>
          <w:szCs w:val="22"/>
        </w:rPr>
        <w:t>Писта</w:t>
      </w:r>
    </w:p>
    <w:p w14:paraId="507AF955" w14:textId="77777777" w:rsidR="009063AF" w:rsidRPr="00FF1286" w:rsidRDefault="009063AF" w:rsidP="006C3308">
      <w:pPr>
        <w:pStyle w:val="ListParagraph"/>
        <w:numPr>
          <w:ilvl w:val="0"/>
          <w:numId w:val="64"/>
        </w:numPr>
        <w:spacing w:line="276" w:lineRule="auto"/>
        <w:rPr>
          <w:rFonts w:ascii="Tahoma" w:hAnsi="Tahoma" w:cs="Tahoma"/>
          <w:color w:val="auto"/>
          <w:szCs w:val="22"/>
        </w:rPr>
      </w:pPr>
      <w:r w:rsidRPr="00FF1286">
        <w:rPr>
          <w:rFonts w:ascii="Tahoma" w:hAnsi="Tahoma" w:cs="Tahoma"/>
          <w:color w:val="auto"/>
          <w:szCs w:val="22"/>
        </w:rPr>
        <w:t>Смер писте</w:t>
      </w:r>
    </w:p>
    <w:p w14:paraId="18BC2246" w14:textId="77777777" w:rsidR="009063AF" w:rsidRPr="00FF1286" w:rsidRDefault="009063AF" w:rsidP="006C3308">
      <w:pPr>
        <w:pStyle w:val="ListParagraph"/>
        <w:numPr>
          <w:ilvl w:val="0"/>
          <w:numId w:val="67"/>
        </w:numPr>
        <w:spacing w:line="276" w:lineRule="auto"/>
        <w:rPr>
          <w:rFonts w:ascii="Tahoma" w:hAnsi="Tahoma" w:cs="Tahoma"/>
          <w:color w:val="auto"/>
          <w:szCs w:val="22"/>
        </w:rPr>
      </w:pPr>
      <w:r w:rsidRPr="00FF1286">
        <w:rPr>
          <w:rFonts w:ascii="Tahoma" w:hAnsi="Tahoma" w:cs="Tahoma"/>
          <w:color w:val="auto"/>
          <w:szCs w:val="22"/>
        </w:rPr>
        <w:t>Типови авиона</w:t>
      </w:r>
    </w:p>
    <w:p w14:paraId="047B9C98" w14:textId="77777777" w:rsidR="009063AF" w:rsidRPr="00FF1286" w:rsidRDefault="009063AF" w:rsidP="006C3308">
      <w:pPr>
        <w:pStyle w:val="ListParagraph"/>
        <w:numPr>
          <w:ilvl w:val="0"/>
          <w:numId w:val="65"/>
        </w:numPr>
        <w:spacing w:line="276" w:lineRule="auto"/>
        <w:rPr>
          <w:rFonts w:ascii="Tahoma" w:hAnsi="Tahoma" w:cs="Tahoma"/>
          <w:color w:val="auto"/>
          <w:szCs w:val="22"/>
        </w:rPr>
      </w:pPr>
      <w:r w:rsidRPr="00FF1286">
        <w:rPr>
          <w:rFonts w:ascii="Tahoma" w:hAnsi="Tahoma" w:cs="Tahoma"/>
          <w:color w:val="auto"/>
          <w:szCs w:val="22"/>
        </w:rPr>
        <w:t>ICAO ( Међународна организација цивилног ваздухопловства ) аеродромски кодови</w:t>
      </w:r>
    </w:p>
    <w:p w14:paraId="1533196F" w14:textId="77777777" w:rsidR="009063AF" w:rsidRPr="00FF1286" w:rsidRDefault="009063AF" w:rsidP="006C3308">
      <w:pPr>
        <w:pStyle w:val="ListParagraph"/>
        <w:numPr>
          <w:ilvl w:val="0"/>
          <w:numId w:val="65"/>
        </w:numPr>
        <w:spacing w:line="276" w:lineRule="auto"/>
        <w:rPr>
          <w:rFonts w:ascii="Tahoma" w:hAnsi="Tahoma" w:cs="Tahoma"/>
          <w:color w:val="auto"/>
          <w:szCs w:val="22"/>
        </w:rPr>
      </w:pPr>
      <w:r w:rsidRPr="00FF1286">
        <w:rPr>
          <w:rFonts w:ascii="Tahoma" w:hAnsi="Tahoma" w:cs="Tahoma"/>
          <w:color w:val="auto"/>
          <w:szCs w:val="22"/>
        </w:rPr>
        <w:t>Детаљи о варијанти мотора и оквира авиона</w:t>
      </w:r>
    </w:p>
    <w:p w14:paraId="6463833A" w14:textId="77777777" w:rsidR="009063AF" w:rsidRPr="00FF1286" w:rsidRDefault="009063AF" w:rsidP="006C3308">
      <w:pPr>
        <w:pStyle w:val="Heading3"/>
        <w:spacing w:line="276" w:lineRule="auto"/>
        <w:rPr>
          <w:rFonts w:ascii="Tahoma" w:hAnsi="Tahoma" w:cs="Tahoma"/>
          <w:color w:val="auto"/>
          <w:szCs w:val="22"/>
        </w:rPr>
      </w:pPr>
      <w:bookmarkStart w:id="64" w:name="_Toc197691214"/>
      <w:r w:rsidRPr="00FF1286">
        <w:rPr>
          <w:rFonts w:ascii="Tahoma" w:hAnsi="Tahoma" w:cs="Tahoma"/>
          <w:color w:val="auto"/>
          <w:szCs w:val="22"/>
        </w:rPr>
        <w:t>Подаци о индустрији</w:t>
      </w:r>
      <w:bookmarkEnd w:id="64"/>
    </w:p>
    <w:p w14:paraId="58AE21FC" w14:textId="608A50CB" w:rsidR="009063AF" w:rsidRPr="00FF1286" w:rsidRDefault="009063AF" w:rsidP="006C3308">
      <w:pPr>
        <w:spacing w:line="276" w:lineRule="auto"/>
        <w:rPr>
          <w:rFonts w:ascii="Tahoma" w:hAnsi="Tahoma" w:cs="Tahoma"/>
          <w:color w:val="auto"/>
          <w:szCs w:val="22"/>
          <w:lang w:val="en-US"/>
        </w:rPr>
      </w:pPr>
      <w:r w:rsidRPr="00FF1286">
        <w:rPr>
          <w:rFonts w:ascii="Tahoma" w:hAnsi="Tahoma" w:cs="Tahoma"/>
          <w:color w:val="auto"/>
          <w:szCs w:val="22"/>
        </w:rPr>
        <w:t xml:space="preserve">Индустријска бука поред саобраћајне буке, представља један од главних загађивача буком сваке урбане средине. Индустријски објекти смештени унутар индустријских зона, не представљају велики проблем по питању буке за локално становништво. Међутим, у Београду као и у осталим урбаним срединама постоје индустријски објекти смештени у близини стамбених зона, што представља велики изазов за комфоран начин живота у урбаним срединама. Према Правилнику о садржини и методама израде стратешке карте буке и акционог плана, начину њихове израде и приказивања јавности, као и о њиховим обрасцима ("Сл. гласник РС", број 90/23) стратешка карта буке агломерација, осим података из става 1. Члана 7, садржи нарочито карте буке постројења и активности за које се према посебним прописима из области заштите животне средине издаје </w:t>
      </w:r>
      <w:r w:rsidR="00650476" w:rsidRPr="00FF1286">
        <w:rPr>
          <w:rFonts w:ascii="Tahoma" w:hAnsi="Tahoma" w:cs="Tahoma"/>
          <w:color w:val="auto"/>
          <w:szCs w:val="22"/>
        </w:rPr>
        <w:t>интегрисана дозвола.</w:t>
      </w:r>
    </w:p>
    <w:p w14:paraId="2B5A9930" w14:textId="77777777" w:rsidR="009063AF" w:rsidRPr="00FF1286" w:rsidRDefault="009063AF" w:rsidP="006C3308">
      <w:pPr>
        <w:spacing w:line="276" w:lineRule="auto"/>
        <w:rPr>
          <w:rFonts w:ascii="Tahoma" w:hAnsi="Tahoma" w:cs="Tahoma"/>
          <w:color w:val="auto"/>
          <w:szCs w:val="22"/>
          <w:lang w:val="en-US"/>
        </w:rPr>
      </w:pPr>
      <w:r w:rsidRPr="00FF1286">
        <w:rPr>
          <w:rFonts w:ascii="Tahoma" w:hAnsi="Tahoma" w:cs="Tahoma"/>
          <w:color w:val="auto"/>
          <w:szCs w:val="22"/>
        </w:rPr>
        <w:t>За потребе израде стратешких карата буке за прорачун буке од индустријских објеката потребни су следећи подаци</w:t>
      </w:r>
      <w:r w:rsidRPr="00FF1286">
        <w:rPr>
          <w:rFonts w:ascii="Tahoma" w:hAnsi="Tahoma" w:cs="Tahoma"/>
          <w:color w:val="auto"/>
          <w:szCs w:val="22"/>
          <w:lang w:val="en-US"/>
        </w:rPr>
        <w:t>:</w:t>
      </w:r>
    </w:p>
    <w:p w14:paraId="4DB39BB5" w14:textId="77777777" w:rsidR="009063AF" w:rsidRPr="00FF1286" w:rsidRDefault="009063AF" w:rsidP="006C3308">
      <w:pPr>
        <w:pStyle w:val="ListParagraph"/>
        <w:numPr>
          <w:ilvl w:val="0"/>
          <w:numId w:val="34"/>
        </w:numPr>
        <w:spacing w:line="276" w:lineRule="auto"/>
        <w:rPr>
          <w:rFonts w:ascii="Tahoma" w:hAnsi="Tahoma" w:cs="Tahoma"/>
          <w:color w:val="auto"/>
          <w:szCs w:val="22"/>
          <w:lang w:val="en-US"/>
        </w:rPr>
      </w:pPr>
      <w:r w:rsidRPr="00FF1286">
        <w:rPr>
          <w:rFonts w:ascii="Tahoma" w:hAnsi="Tahoma" w:cs="Tahoma"/>
          <w:color w:val="auto"/>
          <w:szCs w:val="22"/>
        </w:rPr>
        <w:t>Подаци о индустријским објектима који су значајни извори буке у области агломерације Београд,</w:t>
      </w:r>
    </w:p>
    <w:p w14:paraId="7E693D5A" w14:textId="2F59B1B8" w:rsidR="009063AF" w:rsidRPr="00FF1286" w:rsidRDefault="009063AF" w:rsidP="006C3308">
      <w:pPr>
        <w:pStyle w:val="ListParagraph"/>
        <w:numPr>
          <w:ilvl w:val="0"/>
          <w:numId w:val="34"/>
        </w:numPr>
        <w:spacing w:line="276" w:lineRule="auto"/>
        <w:rPr>
          <w:rFonts w:ascii="Tahoma" w:hAnsi="Tahoma" w:cs="Tahoma"/>
          <w:color w:val="auto"/>
          <w:szCs w:val="22"/>
          <w:lang w:val="en-US"/>
        </w:rPr>
      </w:pPr>
      <w:r w:rsidRPr="00FF1286">
        <w:rPr>
          <w:rFonts w:ascii="Tahoma" w:hAnsi="Tahoma" w:cs="Tahoma"/>
          <w:color w:val="auto"/>
          <w:szCs w:val="22"/>
        </w:rPr>
        <w:t>Извештаји са годишњих двадесет</w:t>
      </w:r>
      <w:r w:rsidR="00C37064" w:rsidRPr="00FF1286">
        <w:rPr>
          <w:rFonts w:ascii="Tahoma" w:hAnsi="Tahoma" w:cs="Tahoma"/>
          <w:color w:val="auto"/>
          <w:szCs w:val="22"/>
        </w:rPr>
        <w:t xml:space="preserve"> четворо</w:t>
      </w:r>
      <w:r w:rsidRPr="00FF1286">
        <w:rPr>
          <w:rFonts w:ascii="Tahoma" w:hAnsi="Tahoma" w:cs="Tahoma"/>
          <w:color w:val="auto"/>
          <w:szCs w:val="22"/>
        </w:rPr>
        <w:t>часовних мерења буке индустријских постројења,</w:t>
      </w:r>
    </w:p>
    <w:p w14:paraId="2663944B" w14:textId="77777777" w:rsidR="009063AF" w:rsidRPr="00FF1286" w:rsidRDefault="009063AF" w:rsidP="006C3308">
      <w:pPr>
        <w:pStyle w:val="ListParagraph"/>
        <w:numPr>
          <w:ilvl w:val="0"/>
          <w:numId w:val="34"/>
        </w:numPr>
        <w:spacing w:line="276" w:lineRule="auto"/>
        <w:rPr>
          <w:rFonts w:ascii="Tahoma" w:hAnsi="Tahoma" w:cs="Tahoma"/>
          <w:color w:val="auto"/>
          <w:szCs w:val="22"/>
          <w:lang w:val="en-US"/>
        </w:rPr>
      </w:pPr>
      <w:r w:rsidRPr="00FF1286">
        <w:rPr>
          <w:rFonts w:ascii="Tahoma" w:hAnsi="Tahoma" w:cs="Tahoma"/>
          <w:color w:val="auto"/>
          <w:szCs w:val="22"/>
        </w:rPr>
        <w:t>Тачне локације извора буке унутар индустријског постројења,</w:t>
      </w:r>
    </w:p>
    <w:p w14:paraId="553CB89E" w14:textId="77777777" w:rsidR="009063AF" w:rsidRPr="00FF1286" w:rsidRDefault="009063AF" w:rsidP="006C3308">
      <w:pPr>
        <w:pStyle w:val="ListParagraph"/>
        <w:numPr>
          <w:ilvl w:val="0"/>
          <w:numId w:val="34"/>
        </w:numPr>
        <w:spacing w:line="276" w:lineRule="auto"/>
        <w:rPr>
          <w:rFonts w:ascii="Tahoma" w:hAnsi="Tahoma" w:cs="Tahoma"/>
          <w:color w:val="auto"/>
          <w:szCs w:val="22"/>
          <w:lang w:val="en-US"/>
        </w:rPr>
      </w:pPr>
      <w:r w:rsidRPr="00FF1286">
        <w:rPr>
          <w:rFonts w:ascii="Tahoma" w:hAnsi="Tahoma" w:cs="Tahoma"/>
          <w:color w:val="auto"/>
          <w:szCs w:val="22"/>
        </w:rPr>
        <w:t>Технички лист сваког извора буке унутар постројења, који садржи податке о његовим габаритима, податке о звучној снази и режиме рада машине</w:t>
      </w:r>
    </w:p>
    <w:p w14:paraId="15836828" w14:textId="23AA9799" w:rsidR="009063AF" w:rsidRPr="00FF1286" w:rsidRDefault="009063AF" w:rsidP="006C3308">
      <w:pPr>
        <w:pStyle w:val="ListParagraph"/>
        <w:numPr>
          <w:ilvl w:val="0"/>
          <w:numId w:val="34"/>
        </w:numPr>
        <w:spacing w:line="276" w:lineRule="auto"/>
        <w:rPr>
          <w:rFonts w:ascii="Tahoma" w:hAnsi="Tahoma" w:cs="Tahoma"/>
          <w:color w:val="auto"/>
          <w:szCs w:val="22"/>
          <w:lang w:val="en-US"/>
        </w:rPr>
      </w:pPr>
      <w:r w:rsidRPr="00FF1286">
        <w:rPr>
          <w:rFonts w:ascii="Tahoma" w:hAnsi="Tahoma" w:cs="Tahoma"/>
          <w:color w:val="auto"/>
          <w:szCs w:val="22"/>
        </w:rPr>
        <w:t>Режим рада сваког индустријског постројења</w:t>
      </w:r>
      <w:r w:rsidR="004A7D3C" w:rsidRPr="00FF1286">
        <w:rPr>
          <w:rFonts w:ascii="Tahoma" w:hAnsi="Tahoma" w:cs="Tahoma"/>
          <w:color w:val="auto"/>
          <w:szCs w:val="22"/>
        </w:rPr>
        <w:t>.</w:t>
      </w:r>
    </w:p>
    <w:p w14:paraId="6D3F8971" w14:textId="2EAF4772"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За израду прорачуна за индустријск</w:t>
      </w:r>
      <w:r w:rsidRPr="00FF1286">
        <w:rPr>
          <w:rFonts w:ascii="Tahoma" w:hAnsi="Tahoma" w:cs="Tahoma"/>
          <w:color w:val="auto"/>
          <w:szCs w:val="22"/>
          <w:lang w:val="en-US"/>
        </w:rPr>
        <w:t>a</w:t>
      </w:r>
      <w:r w:rsidRPr="00FF1286">
        <w:rPr>
          <w:rFonts w:ascii="Tahoma" w:hAnsi="Tahoma" w:cs="Tahoma"/>
          <w:color w:val="auto"/>
          <w:szCs w:val="22"/>
        </w:rPr>
        <w:t xml:space="preserve"> постројења за потребе стратешких карата буке, потребно је дефинисати акустичке карактеристике појединачних извора буке. Потребно је дефинисати и време рада извора буке (дан, вече, ноћ) и просторну позицију сваког тачкастог, линијског или површинског извора. Индустријски извори се значајно разликују по димензијама и режимима рада. То могу бити и велика индустријска постројења, али и мали концентрисани извори попут малих алата или радних машина које се користе у фабрикама. Дакле, неопходно је користити одговарајућу технику моделовања</w:t>
      </w:r>
      <w:r w:rsidR="00C441D7" w:rsidRPr="00FF1286">
        <w:rPr>
          <w:rFonts w:ascii="Tahoma" w:hAnsi="Tahoma" w:cs="Tahoma"/>
          <w:color w:val="auto"/>
          <w:szCs w:val="22"/>
        </w:rPr>
        <w:t xml:space="preserve"> </w:t>
      </w:r>
      <w:r w:rsidRPr="00FF1286">
        <w:rPr>
          <w:rFonts w:ascii="Tahoma" w:hAnsi="Tahoma" w:cs="Tahoma"/>
          <w:color w:val="auto"/>
          <w:szCs w:val="22"/>
        </w:rPr>
        <w:t>за одређени извор који се процењује.</w:t>
      </w:r>
    </w:p>
    <w:p w14:paraId="398895C2" w14:textId="6B5DE51B"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У зависности од димензија и начина на који се неколико појединачних извора простире на једном подручју, они се могу дефинисати као тачкасти, линијски или површински извори.</w:t>
      </w:r>
      <w:r w:rsidR="00C441D7" w:rsidRPr="00FF1286">
        <w:rPr>
          <w:rFonts w:ascii="Tahoma" w:hAnsi="Tahoma" w:cs="Tahoma"/>
          <w:color w:val="auto"/>
          <w:szCs w:val="22"/>
        </w:rPr>
        <w:t xml:space="preserve"> </w:t>
      </w:r>
      <w:r w:rsidRPr="00FF1286">
        <w:rPr>
          <w:rFonts w:ascii="Tahoma" w:hAnsi="Tahoma" w:cs="Tahoma"/>
          <w:color w:val="auto"/>
          <w:szCs w:val="22"/>
        </w:rPr>
        <w:t>Због комплексности дефинисања индустријског извора у моделу за прорачун простирања буке сваки индустријски извор је дефинисан на следећи начин :</w:t>
      </w:r>
    </w:p>
    <w:p w14:paraId="47E607EC" w14:textId="77777777"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Звучна снага у октавним опсезима од 63 Hz до 4 kHz</w:t>
      </w:r>
    </w:p>
    <w:p w14:paraId="5ECAB768" w14:textId="77777777"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Радно време (дан, вече, ноћ, на годишњем просеку)</w:t>
      </w:r>
    </w:p>
    <w:p w14:paraId="21EB0659" w14:textId="7057DEB3"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Локација</w:t>
      </w:r>
      <w:r w:rsidR="00C441D7" w:rsidRPr="00FF1286">
        <w:rPr>
          <w:rFonts w:ascii="Tahoma" w:hAnsi="Tahoma" w:cs="Tahoma"/>
          <w:color w:val="auto"/>
          <w:szCs w:val="22"/>
        </w:rPr>
        <w:t xml:space="preserve"> </w:t>
      </w:r>
      <w:r w:rsidRPr="00FF1286">
        <w:rPr>
          <w:rFonts w:ascii="Tahoma" w:hAnsi="Tahoma" w:cs="Tahoma"/>
          <w:color w:val="auto"/>
          <w:szCs w:val="22"/>
        </w:rPr>
        <w:t>и надморска висина извора буке</w:t>
      </w:r>
    </w:p>
    <w:p w14:paraId="505F3795" w14:textId="77777777"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Врста извора (тачкасти, линијски, површински)</w:t>
      </w:r>
    </w:p>
    <w:p w14:paraId="6FE43242" w14:textId="77777777"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Димензије и оријентација</w:t>
      </w:r>
    </w:p>
    <w:p w14:paraId="2068F3BB" w14:textId="77777777"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Радни услови извора</w:t>
      </w:r>
    </w:p>
    <w:p w14:paraId="755B1A08" w14:textId="77777777" w:rsidR="009063AF" w:rsidRPr="00FF1286" w:rsidRDefault="009063AF" w:rsidP="006C3308">
      <w:pPr>
        <w:pStyle w:val="ListParagraph"/>
        <w:numPr>
          <w:ilvl w:val="1"/>
          <w:numId w:val="15"/>
        </w:numPr>
        <w:spacing w:line="276" w:lineRule="auto"/>
        <w:rPr>
          <w:rFonts w:ascii="Tahoma" w:hAnsi="Tahoma" w:cs="Tahoma"/>
          <w:color w:val="auto"/>
          <w:szCs w:val="22"/>
        </w:rPr>
      </w:pPr>
      <w:r w:rsidRPr="00FF1286">
        <w:rPr>
          <w:rFonts w:ascii="Tahoma" w:hAnsi="Tahoma" w:cs="Tahoma"/>
          <w:color w:val="auto"/>
          <w:szCs w:val="22"/>
        </w:rPr>
        <w:t>Усмереност извора.</w:t>
      </w:r>
    </w:p>
    <w:p w14:paraId="4302A196" w14:textId="1D80450E" w:rsidR="009063AF" w:rsidRPr="00C5259A" w:rsidRDefault="00765359"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65" w:name="_Toc197691215"/>
      <w:r w:rsidRPr="00C5259A">
        <w:rPr>
          <w:rFonts w:ascii="Tahoma" w:hAnsi="Tahoma" w:cs="Tahoma"/>
          <w:color w:val="000000"/>
          <w:sz w:val="22"/>
          <w:szCs w:val="22"/>
          <w14:textFill>
            <w14:solidFill>
              <w14:srgbClr w14:val="000000">
                <w14:lumMod w14:val="75000"/>
                <w14:lumMod w14:val="50000"/>
                <w14:lumOff w14:val="50000"/>
              </w14:srgbClr>
            </w14:solidFill>
          </w14:textFill>
        </w:rPr>
        <w:t>З</w:t>
      </w:r>
      <w:r w:rsidR="004A7D3C" w:rsidRPr="00C5259A">
        <w:rPr>
          <w:rFonts w:ascii="Tahoma" w:hAnsi="Tahoma" w:cs="Tahoma"/>
          <w:color w:val="000000"/>
          <w:sz w:val="22"/>
          <w:szCs w:val="22"/>
          <w14:textFill>
            <w14:solidFill>
              <w14:srgbClr w14:val="000000">
                <w14:lumMod w14:val="75000"/>
                <w14:lumMod w14:val="50000"/>
                <w14:lumOff w14:val="50000"/>
              </w14:srgbClr>
            </w14:solidFill>
          </w14:textFill>
        </w:rPr>
        <w:t>ахтеви за</w:t>
      </w:r>
      <w:r w:rsidR="007C29A3"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улазне</w:t>
      </w:r>
      <w:r w:rsidR="004A7D3C"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податке о становниш</w:t>
      </w:r>
      <w:r w:rsidR="003C76C1" w:rsidRPr="00C5259A">
        <w:rPr>
          <w:rFonts w:ascii="Tahoma" w:hAnsi="Tahoma" w:cs="Tahoma"/>
          <w:color w:val="000000"/>
          <w:sz w:val="22"/>
          <w:szCs w:val="22"/>
          <w14:textFill>
            <w14:solidFill>
              <w14:srgbClr w14:val="000000">
                <w14:lumMod w14:val="75000"/>
                <w14:lumMod w14:val="50000"/>
                <w14:lumOff w14:val="50000"/>
              </w14:srgbClr>
            </w14:solidFill>
          </w14:textFill>
        </w:rPr>
        <w:t>т</w:t>
      </w:r>
      <w:r w:rsidR="00EE2862" w:rsidRPr="00C5259A">
        <w:rPr>
          <w:rFonts w:ascii="Tahoma" w:hAnsi="Tahoma" w:cs="Tahoma"/>
          <w:color w:val="000000"/>
          <w:sz w:val="22"/>
          <w:szCs w:val="22"/>
          <w14:textFill>
            <w14:solidFill>
              <w14:srgbClr w14:val="000000">
                <w14:lumMod w14:val="75000"/>
                <w14:lumMod w14:val="50000"/>
                <w14:lumOff w14:val="50000"/>
              </w14:srgbClr>
            </w14:solidFill>
          </w14:textFill>
        </w:rPr>
        <w:t>ву</w:t>
      </w:r>
      <w:bookmarkEnd w:id="65"/>
    </w:p>
    <w:p w14:paraId="56FDDAEC"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За потребе израде стратешких карата буке потребни су следећи подаци о становништву</w:t>
      </w:r>
      <w:r w:rsidRPr="00FF1286">
        <w:rPr>
          <w:rFonts w:ascii="Tahoma" w:hAnsi="Tahoma" w:cs="Tahoma"/>
          <w:color w:val="auto"/>
          <w:szCs w:val="22"/>
          <w:lang w:val="en-US"/>
        </w:rPr>
        <w:t>:</w:t>
      </w:r>
    </w:p>
    <w:p w14:paraId="63C46AFF" w14:textId="77312668" w:rsidR="009063AF" w:rsidRPr="00FF1286" w:rsidRDefault="009063AF" w:rsidP="006C3308">
      <w:pPr>
        <w:pStyle w:val="ListParagraph"/>
        <w:numPr>
          <w:ilvl w:val="0"/>
          <w:numId w:val="68"/>
        </w:numPr>
        <w:spacing w:line="276" w:lineRule="auto"/>
        <w:rPr>
          <w:rFonts w:ascii="Tahoma" w:hAnsi="Tahoma" w:cs="Tahoma"/>
          <w:color w:val="auto"/>
          <w:szCs w:val="22"/>
        </w:rPr>
      </w:pPr>
      <w:r w:rsidRPr="00FF1286">
        <w:rPr>
          <w:rFonts w:ascii="Tahoma" w:hAnsi="Tahoma" w:cs="Tahoma"/>
          <w:color w:val="auto"/>
          <w:szCs w:val="22"/>
        </w:rPr>
        <w:t>Подаци о броју становника сва</w:t>
      </w:r>
      <w:r w:rsidR="004A7D3C" w:rsidRPr="00FF1286">
        <w:rPr>
          <w:rFonts w:ascii="Tahoma" w:hAnsi="Tahoma" w:cs="Tahoma"/>
          <w:color w:val="auto"/>
          <w:szCs w:val="22"/>
        </w:rPr>
        <w:t>ког пописног круга,</w:t>
      </w:r>
      <w:r w:rsidRPr="00FF1286">
        <w:rPr>
          <w:rFonts w:ascii="Tahoma" w:hAnsi="Tahoma" w:cs="Tahoma"/>
          <w:color w:val="auto"/>
          <w:szCs w:val="22"/>
        </w:rPr>
        <w:t xml:space="preserve"> месне заједнице</w:t>
      </w:r>
      <w:r w:rsidR="004A7D3C" w:rsidRPr="00FF1286">
        <w:rPr>
          <w:rFonts w:ascii="Tahoma" w:hAnsi="Tahoma" w:cs="Tahoma"/>
          <w:color w:val="auto"/>
          <w:szCs w:val="22"/>
        </w:rPr>
        <w:t>,</w:t>
      </w:r>
      <w:r w:rsidRPr="00FF1286">
        <w:rPr>
          <w:rFonts w:ascii="Tahoma" w:hAnsi="Tahoma" w:cs="Tahoma"/>
          <w:color w:val="auto"/>
          <w:szCs w:val="22"/>
          <w:lang w:val="en-US"/>
        </w:rPr>
        <w:t xml:space="preserve"> </w:t>
      </w:r>
      <w:r w:rsidRPr="00FF1286">
        <w:rPr>
          <w:rFonts w:ascii="Tahoma" w:hAnsi="Tahoma" w:cs="Tahoma"/>
          <w:color w:val="auto"/>
          <w:szCs w:val="22"/>
        </w:rPr>
        <w:t>или насеља које припада агломерацији Београд</w:t>
      </w:r>
    </w:p>
    <w:p w14:paraId="01499B9F" w14:textId="30479E09" w:rsidR="009063AF" w:rsidRPr="00FF1286" w:rsidRDefault="009063AF" w:rsidP="006C3308">
      <w:pPr>
        <w:pStyle w:val="ListParagraph"/>
        <w:numPr>
          <w:ilvl w:val="0"/>
          <w:numId w:val="68"/>
        </w:numPr>
        <w:spacing w:line="276" w:lineRule="auto"/>
        <w:rPr>
          <w:rFonts w:ascii="Tahoma" w:hAnsi="Tahoma" w:cs="Tahoma"/>
          <w:color w:val="auto"/>
          <w:szCs w:val="22"/>
        </w:rPr>
      </w:pPr>
      <w:r w:rsidRPr="00FF1286">
        <w:rPr>
          <w:rFonts w:ascii="Tahoma" w:hAnsi="Tahoma" w:cs="Tahoma"/>
          <w:color w:val="auto"/>
          <w:szCs w:val="22"/>
        </w:rPr>
        <w:t>Густина насељености сваке месне заједнице</w:t>
      </w:r>
      <w:r w:rsidR="004A7D3C" w:rsidRPr="00FF1286">
        <w:rPr>
          <w:rFonts w:ascii="Tahoma" w:hAnsi="Tahoma" w:cs="Tahoma"/>
          <w:color w:val="auto"/>
          <w:szCs w:val="22"/>
        </w:rPr>
        <w:t>, пописног круга</w:t>
      </w:r>
      <w:r w:rsidRPr="00FF1286">
        <w:rPr>
          <w:rFonts w:ascii="Tahoma" w:hAnsi="Tahoma" w:cs="Tahoma"/>
          <w:color w:val="auto"/>
          <w:szCs w:val="22"/>
        </w:rPr>
        <w:t xml:space="preserve"> или насеља које припада агломерацији Београд</w:t>
      </w:r>
    </w:p>
    <w:p w14:paraId="7FE3D436" w14:textId="1393B3C1" w:rsidR="009063AF" w:rsidRPr="00FF1286" w:rsidRDefault="009063AF" w:rsidP="006C3308">
      <w:pPr>
        <w:pStyle w:val="ListParagraph"/>
        <w:numPr>
          <w:ilvl w:val="0"/>
          <w:numId w:val="68"/>
        </w:numPr>
        <w:spacing w:line="276" w:lineRule="auto"/>
        <w:rPr>
          <w:rFonts w:ascii="Tahoma" w:hAnsi="Tahoma" w:cs="Tahoma"/>
          <w:color w:val="auto"/>
          <w:szCs w:val="22"/>
        </w:rPr>
      </w:pPr>
      <w:r w:rsidRPr="00FF1286">
        <w:rPr>
          <w:rFonts w:ascii="Tahoma" w:hAnsi="Tahoma" w:cs="Tahoma"/>
          <w:color w:val="auto"/>
          <w:szCs w:val="22"/>
        </w:rPr>
        <w:t xml:space="preserve">Просторни обухват </w:t>
      </w:r>
      <w:r w:rsidR="004A7D3C" w:rsidRPr="00FF1286">
        <w:rPr>
          <w:rFonts w:ascii="Tahoma" w:hAnsi="Tahoma" w:cs="Tahoma"/>
          <w:color w:val="auto"/>
          <w:szCs w:val="22"/>
        </w:rPr>
        <w:t xml:space="preserve">пописног круга, </w:t>
      </w:r>
      <w:r w:rsidRPr="00FF1286">
        <w:rPr>
          <w:rFonts w:ascii="Tahoma" w:hAnsi="Tahoma" w:cs="Tahoma"/>
          <w:color w:val="auto"/>
          <w:szCs w:val="22"/>
        </w:rPr>
        <w:t>месне заједнице или насеља унутар агломерације Београд</w:t>
      </w:r>
    </w:p>
    <w:p w14:paraId="62511753" w14:textId="77777777" w:rsidR="009063AF" w:rsidRPr="00FF1286" w:rsidRDefault="009063AF" w:rsidP="006C3308">
      <w:pPr>
        <w:pStyle w:val="ListParagraph"/>
        <w:numPr>
          <w:ilvl w:val="0"/>
          <w:numId w:val="68"/>
        </w:numPr>
        <w:spacing w:line="276" w:lineRule="auto"/>
        <w:rPr>
          <w:rFonts w:ascii="Tahoma" w:hAnsi="Tahoma" w:cs="Tahoma"/>
          <w:color w:val="auto"/>
          <w:szCs w:val="22"/>
        </w:rPr>
      </w:pPr>
      <w:r w:rsidRPr="00FF1286">
        <w:rPr>
          <w:rFonts w:ascii="Tahoma" w:hAnsi="Tahoma" w:cs="Tahoma"/>
          <w:color w:val="auto"/>
          <w:szCs w:val="22"/>
        </w:rPr>
        <w:t xml:space="preserve">Број становника који живи у свакој стамбеном објекту </w:t>
      </w:r>
    </w:p>
    <w:p w14:paraId="5BF8AC2F" w14:textId="1F03AFF2"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Дистрибуцију људи по стамбеним јединицама унутар стамбених објеката треба извршити у складу са приступом наведеним у оквиру CNOSSOS-EU, где се напомиње да се процена изложе</w:t>
      </w:r>
      <w:r w:rsidR="004A51DE" w:rsidRPr="00FF1286">
        <w:rPr>
          <w:rFonts w:ascii="Tahoma" w:hAnsi="Tahoma" w:cs="Tahoma"/>
          <w:color w:val="auto"/>
          <w:szCs w:val="22"/>
        </w:rPr>
        <w:t>н</w:t>
      </w:r>
      <w:r w:rsidRPr="00FF1286">
        <w:rPr>
          <w:rFonts w:ascii="Tahoma" w:hAnsi="Tahoma" w:cs="Tahoma"/>
          <w:color w:val="auto"/>
          <w:szCs w:val="22"/>
        </w:rPr>
        <w:t xml:space="preserve">ости буци не треба спроводити на нивоу појединца, већ на нивоу зграде, односно стамбене јединице. </w:t>
      </w:r>
      <w:sdt>
        <w:sdtPr>
          <w:rPr>
            <w:rFonts w:ascii="Tahoma" w:hAnsi="Tahoma" w:cs="Tahoma"/>
            <w:color w:val="auto"/>
            <w:szCs w:val="22"/>
          </w:rPr>
          <w:id w:val="-1931576645"/>
          <w:citation/>
        </w:sdtPr>
        <w:sdtContent>
          <w:r w:rsidRPr="00FF1286">
            <w:rPr>
              <w:rFonts w:ascii="Tahoma" w:hAnsi="Tahoma" w:cs="Tahoma"/>
              <w:color w:val="auto"/>
              <w:szCs w:val="22"/>
            </w:rPr>
            <w:fldChar w:fldCharType="begin"/>
          </w:r>
          <w:r w:rsidRPr="00FF1286">
            <w:rPr>
              <w:rFonts w:ascii="Tahoma" w:hAnsi="Tahoma" w:cs="Tahoma"/>
              <w:color w:val="auto"/>
              <w:szCs w:val="22"/>
              <w:lang w:val="sr-Latn-RS"/>
            </w:rPr>
            <w:instrText xml:space="preserve"> CITATION Kep12 \l 9242 </w:instrText>
          </w:r>
          <w:r w:rsidRPr="00FF1286">
            <w:rPr>
              <w:rFonts w:ascii="Tahoma" w:hAnsi="Tahoma" w:cs="Tahoma"/>
              <w:color w:val="auto"/>
              <w:szCs w:val="22"/>
            </w:rPr>
            <w:fldChar w:fldCharType="separate"/>
          </w:r>
          <w:r w:rsidRPr="00FF1286">
            <w:rPr>
              <w:rFonts w:ascii="Tahoma" w:hAnsi="Tahoma" w:cs="Tahoma"/>
              <w:noProof/>
              <w:color w:val="auto"/>
              <w:szCs w:val="22"/>
              <w:lang w:val="sr-Latn-RS"/>
            </w:rPr>
            <w:t>(Kephalopoulos, Paviotti, &amp; Anfosso-Lédée, Common Noise Assessment Methods in Europe (CNOSSOS-EU), 2012)</w:t>
          </w:r>
          <w:r w:rsidRPr="00FF1286">
            <w:rPr>
              <w:rFonts w:ascii="Tahoma" w:hAnsi="Tahoma" w:cs="Tahoma"/>
              <w:color w:val="auto"/>
              <w:szCs w:val="22"/>
            </w:rPr>
            <w:fldChar w:fldCharType="end"/>
          </w:r>
        </w:sdtContent>
      </w:sdt>
      <w:r w:rsidRPr="00FF1286">
        <w:rPr>
          <w:rFonts w:ascii="Tahoma" w:hAnsi="Tahoma" w:cs="Tahoma"/>
          <w:color w:val="auto"/>
          <w:szCs w:val="22"/>
        </w:rPr>
        <w:t>.</w:t>
      </w:r>
    </w:p>
    <w:p w14:paraId="6DF26987" w14:textId="526C7752" w:rsidR="009063AF" w:rsidRPr="00C5259A" w:rsidRDefault="00F80FF3"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66" w:name="_Toc197691216"/>
      <w:r w:rsidRPr="00C5259A">
        <w:rPr>
          <w:rFonts w:ascii="Tahoma" w:hAnsi="Tahoma" w:cs="Tahoma"/>
          <w:color w:val="000000"/>
          <w:sz w:val="22"/>
          <w:szCs w:val="22"/>
          <w14:textFill>
            <w14:solidFill>
              <w14:srgbClr w14:val="000000">
                <w14:lumMod w14:val="75000"/>
                <w14:lumMod w14:val="50000"/>
                <w14:lumOff w14:val="50000"/>
              </w14:srgbClr>
            </w14:solidFill>
          </w14:textFill>
        </w:rPr>
        <w:t>З</w:t>
      </w:r>
      <w:r w:rsidR="004A7D3C"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ахтеви за </w:t>
      </w:r>
      <w:r w:rsidR="007C29A3"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улазне </w:t>
      </w:r>
      <w:r w:rsidR="004A7D3C" w:rsidRPr="00C5259A">
        <w:rPr>
          <w:rFonts w:ascii="Tahoma" w:hAnsi="Tahoma" w:cs="Tahoma"/>
          <w:color w:val="000000"/>
          <w:sz w:val="22"/>
          <w:szCs w:val="22"/>
          <w14:textFill>
            <w14:solidFill>
              <w14:srgbClr w14:val="000000">
                <w14:lumMod w14:val="75000"/>
                <w14:lumMod w14:val="50000"/>
                <w14:lumOff w14:val="50000"/>
              </w14:srgbClr>
            </w14:solidFill>
          </w14:textFill>
        </w:rPr>
        <w:t>податке</w:t>
      </w:r>
      <w:r w:rsidR="009063AF"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о вегетацији и тлу</w:t>
      </w:r>
      <w:bookmarkEnd w:id="66"/>
    </w:p>
    <w:p w14:paraId="07C753D0"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Подаци о карактеристикама тла и дистрибуцији вегетације које се захтевају за модел емисије буке су потребни за целокупну територију агломерације за коју се израђују стратешке карте буке.</w:t>
      </w:r>
    </w:p>
    <w:p w14:paraId="04E6F81B" w14:textId="77777777" w:rsidR="009063AF" w:rsidRPr="00FF1286" w:rsidRDefault="009063AF" w:rsidP="006C3308">
      <w:pPr>
        <w:spacing w:line="276" w:lineRule="auto"/>
        <w:rPr>
          <w:rFonts w:ascii="Tahoma" w:hAnsi="Tahoma" w:cs="Tahoma"/>
          <w:color w:val="auto"/>
          <w:szCs w:val="22"/>
          <w:lang w:val="en-US"/>
        </w:rPr>
      </w:pPr>
      <w:r w:rsidRPr="00FF1286">
        <w:rPr>
          <w:rFonts w:ascii="Tahoma" w:hAnsi="Tahoma" w:cs="Tahoma"/>
          <w:color w:val="auto"/>
          <w:szCs w:val="22"/>
        </w:rPr>
        <w:t>За израду модела стратешке карте буке потребни су следећи подаци о</w:t>
      </w:r>
      <w:r w:rsidRPr="00FF1286">
        <w:rPr>
          <w:rFonts w:ascii="Tahoma" w:hAnsi="Tahoma" w:cs="Tahoma"/>
          <w:color w:val="auto"/>
          <w:szCs w:val="22"/>
          <w:lang w:val="en-US"/>
        </w:rPr>
        <w:t>:</w:t>
      </w:r>
    </w:p>
    <w:p w14:paraId="2BC8D75C" w14:textId="6C498A1C" w:rsidR="009063AF" w:rsidRPr="00FF1286" w:rsidRDefault="009063AF" w:rsidP="006C3308">
      <w:pPr>
        <w:pStyle w:val="ListParagraph"/>
        <w:numPr>
          <w:ilvl w:val="0"/>
          <w:numId w:val="16"/>
        </w:numPr>
        <w:spacing w:line="276" w:lineRule="auto"/>
        <w:rPr>
          <w:rFonts w:ascii="Tahoma" w:hAnsi="Tahoma" w:cs="Tahoma"/>
          <w:color w:val="auto"/>
          <w:szCs w:val="22"/>
        </w:rPr>
      </w:pPr>
      <w:r w:rsidRPr="00FF1286">
        <w:rPr>
          <w:rFonts w:ascii="Tahoma" w:hAnsi="Tahoma" w:cs="Tahoma"/>
          <w:color w:val="auto"/>
          <w:szCs w:val="22"/>
        </w:rPr>
        <w:t>Простор</w:t>
      </w:r>
      <w:r w:rsidR="00DD55E0" w:rsidRPr="00FF1286">
        <w:rPr>
          <w:rFonts w:ascii="Tahoma" w:hAnsi="Tahoma" w:cs="Tahoma"/>
          <w:color w:val="auto"/>
          <w:szCs w:val="22"/>
        </w:rPr>
        <w:t>н</w:t>
      </w:r>
      <w:r w:rsidRPr="00FF1286">
        <w:rPr>
          <w:rFonts w:ascii="Tahoma" w:hAnsi="Tahoma" w:cs="Tahoma"/>
          <w:color w:val="auto"/>
          <w:szCs w:val="22"/>
        </w:rPr>
        <w:t>ој дистрибуцији ниске вегетације за територију града Београд</w:t>
      </w:r>
    </w:p>
    <w:p w14:paraId="52FABD10" w14:textId="77777777" w:rsidR="009063AF" w:rsidRPr="00FF1286" w:rsidRDefault="009063AF" w:rsidP="006C3308">
      <w:pPr>
        <w:pStyle w:val="ListParagraph"/>
        <w:numPr>
          <w:ilvl w:val="0"/>
          <w:numId w:val="16"/>
        </w:numPr>
        <w:spacing w:line="276" w:lineRule="auto"/>
        <w:rPr>
          <w:rFonts w:ascii="Tahoma" w:hAnsi="Tahoma" w:cs="Tahoma"/>
          <w:color w:val="auto"/>
          <w:szCs w:val="22"/>
        </w:rPr>
      </w:pPr>
      <w:r w:rsidRPr="00FF1286">
        <w:rPr>
          <w:rFonts w:ascii="Tahoma" w:hAnsi="Tahoma" w:cs="Tahoma"/>
          <w:color w:val="auto"/>
          <w:szCs w:val="22"/>
        </w:rPr>
        <w:t>Просторној дистрибуцији средње вегетације за територију града Београд</w:t>
      </w:r>
    </w:p>
    <w:p w14:paraId="7833E414" w14:textId="77777777" w:rsidR="009063AF" w:rsidRPr="00FF1286" w:rsidRDefault="009063AF" w:rsidP="006C3308">
      <w:pPr>
        <w:pStyle w:val="ListParagraph"/>
        <w:numPr>
          <w:ilvl w:val="0"/>
          <w:numId w:val="16"/>
        </w:numPr>
        <w:spacing w:line="276" w:lineRule="auto"/>
        <w:rPr>
          <w:rFonts w:ascii="Tahoma" w:hAnsi="Tahoma" w:cs="Tahoma"/>
          <w:color w:val="auto"/>
          <w:szCs w:val="22"/>
        </w:rPr>
      </w:pPr>
      <w:r w:rsidRPr="00FF1286">
        <w:rPr>
          <w:rFonts w:ascii="Tahoma" w:hAnsi="Tahoma" w:cs="Tahoma"/>
          <w:color w:val="auto"/>
          <w:szCs w:val="22"/>
        </w:rPr>
        <w:t>Просторној дистрибуцији високе вегетације за територију града Београд</w:t>
      </w:r>
    </w:p>
    <w:p w14:paraId="79C1C83A" w14:textId="6CCCD9BB" w:rsidR="009063AF" w:rsidRPr="00FF1286" w:rsidRDefault="009063AF" w:rsidP="006C3308">
      <w:pPr>
        <w:pStyle w:val="ListParagraph"/>
        <w:numPr>
          <w:ilvl w:val="0"/>
          <w:numId w:val="16"/>
        </w:numPr>
        <w:spacing w:line="276" w:lineRule="auto"/>
        <w:rPr>
          <w:rFonts w:ascii="Tahoma" w:hAnsi="Tahoma" w:cs="Tahoma"/>
          <w:color w:val="auto"/>
          <w:szCs w:val="22"/>
        </w:rPr>
      </w:pPr>
      <w:r w:rsidRPr="00FF1286">
        <w:rPr>
          <w:rFonts w:ascii="Tahoma" w:hAnsi="Tahoma" w:cs="Tahoma"/>
          <w:color w:val="auto"/>
          <w:szCs w:val="22"/>
        </w:rPr>
        <w:t>Просторној дистрибуцији јединица одржавања (позиције цветњака, пузавица, шибља, стабала, травњака, ж</w:t>
      </w:r>
      <w:r w:rsidR="004A51DE" w:rsidRPr="00FF1286">
        <w:rPr>
          <w:rFonts w:ascii="Tahoma" w:hAnsi="Tahoma" w:cs="Tahoma"/>
          <w:color w:val="auto"/>
          <w:szCs w:val="22"/>
        </w:rPr>
        <w:t>а</w:t>
      </w:r>
      <w:r w:rsidRPr="00FF1286">
        <w:rPr>
          <w:rFonts w:ascii="Tahoma" w:hAnsi="Tahoma" w:cs="Tahoma"/>
          <w:color w:val="auto"/>
          <w:szCs w:val="22"/>
        </w:rPr>
        <w:t>рдињера, живих ограда) за територију града Београд</w:t>
      </w:r>
    </w:p>
    <w:p w14:paraId="1A2B47BE"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 xml:space="preserve">Пригушавање буке услед ефекта тла је претежно резултат интерфенције између рефлектованог звука и звука који се шири директно од извора до пријемника. Физички је повезан са акустичком апсорпцијом тла изнад којег се шири звучни талас. Такође, он значајно зависи и од атмосферских услова, пошто савијање зрака утиче на висину пута изнад земље и чини утицај тла и земљиште које се налази у близини извора мање или више значајним. Својства акустичке апсорпције тла су повезане пре свега са његовом порозношћу. Компактно тло карактеришу углавном рефлектујућа својства, док порозно тло има апсорпциона својства. </w:t>
      </w:r>
      <w:sdt>
        <w:sdtPr>
          <w:rPr>
            <w:rFonts w:ascii="Tahoma" w:hAnsi="Tahoma" w:cs="Tahoma"/>
            <w:color w:val="auto"/>
            <w:szCs w:val="22"/>
          </w:rPr>
          <w:id w:val="-1897261319"/>
          <w:citation/>
        </w:sdtPr>
        <w:sdtContent>
          <w:r w:rsidRPr="00FF1286">
            <w:rPr>
              <w:rFonts w:ascii="Tahoma" w:hAnsi="Tahoma" w:cs="Tahoma"/>
              <w:color w:val="auto"/>
              <w:szCs w:val="22"/>
            </w:rPr>
            <w:fldChar w:fldCharType="begin"/>
          </w:r>
          <w:r w:rsidRPr="00FF1286">
            <w:rPr>
              <w:rFonts w:ascii="Tahoma" w:hAnsi="Tahoma" w:cs="Tahoma"/>
              <w:color w:val="auto"/>
              <w:szCs w:val="22"/>
            </w:rPr>
            <w:instrText xml:space="preserve">CITATION Placeholder1 \l 10266 </w:instrText>
          </w:r>
          <w:r w:rsidRPr="00FF1286">
            <w:rPr>
              <w:rFonts w:ascii="Tahoma" w:hAnsi="Tahoma" w:cs="Tahoma"/>
              <w:color w:val="auto"/>
              <w:szCs w:val="22"/>
            </w:rPr>
            <w:fldChar w:fldCharType="separate"/>
          </w:r>
          <w:r w:rsidRPr="00FF1286">
            <w:rPr>
              <w:rFonts w:ascii="Tahoma" w:hAnsi="Tahoma" w:cs="Tahoma"/>
              <w:noProof/>
              <w:color w:val="auto"/>
              <w:szCs w:val="22"/>
            </w:rPr>
            <w:t>(Kephalopoulos, Paviotti, &amp; Anfosso-Lédée, Common Noise Assessment Methods in Europe (CNOSSOS-EU), 2012)</w:t>
          </w:r>
          <w:r w:rsidRPr="00FF1286">
            <w:rPr>
              <w:rFonts w:ascii="Tahoma" w:hAnsi="Tahoma" w:cs="Tahoma"/>
              <w:color w:val="auto"/>
              <w:szCs w:val="22"/>
            </w:rPr>
            <w:fldChar w:fldCharType="end"/>
          </w:r>
        </w:sdtContent>
      </w:sdt>
    </w:p>
    <w:p w14:paraId="096C0271" w14:textId="77777777" w:rsidR="009063AF" w:rsidRPr="00FF1286" w:rsidRDefault="009063AF" w:rsidP="006C3308">
      <w:pPr>
        <w:spacing w:line="276" w:lineRule="auto"/>
        <w:rPr>
          <w:rFonts w:ascii="Tahoma" w:hAnsi="Tahoma" w:cs="Tahoma"/>
          <w:color w:val="auto"/>
          <w:szCs w:val="22"/>
        </w:rPr>
      </w:pPr>
      <w:r w:rsidRPr="00FF1286">
        <w:rPr>
          <w:rFonts w:ascii="Tahoma" w:hAnsi="Tahoma" w:cs="Tahoma"/>
          <w:color w:val="auto"/>
          <w:szCs w:val="22"/>
        </w:rPr>
        <w:t>Тло се на основу структуре распоређује у две основне категорије:</w:t>
      </w:r>
    </w:p>
    <w:p w14:paraId="0FA6684B" w14:textId="77777777" w:rsidR="009063AF" w:rsidRPr="00FF1286" w:rsidRDefault="009063AF" w:rsidP="006C3308">
      <w:pPr>
        <w:pStyle w:val="ListParagraph"/>
        <w:numPr>
          <w:ilvl w:val="0"/>
          <w:numId w:val="14"/>
        </w:numPr>
        <w:spacing w:line="276" w:lineRule="auto"/>
        <w:rPr>
          <w:rFonts w:ascii="Tahoma" w:hAnsi="Tahoma" w:cs="Tahoma"/>
          <w:color w:val="auto"/>
          <w:szCs w:val="22"/>
        </w:rPr>
      </w:pPr>
      <w:r w:rsidRPr="00FF1286">
        <w:rPr>
          <w:rFonts w:ascii="Tahoma" w:hAnsi="Tahoma" w:cs="Tahoma"/>
          <w:color w:val="auto"/>
          <w:szCs w:val="22"/>
        </w:rPr>
        <w:t>апсорпционо (земљиште, травњаци, шумско тло...)</w:t>
      </w:r>
    </w:p>
    <w:p w14:paraId="7DFBC468" w14:textId="77777777" w:rsidR="009063AF" w:rsidRPr="00FF1286" w:rsidRDefault="009063AF" w:rsidP="006C3308">
      <w:pPr>
        <w:pStyle w:val="ListParagraph"/>
        <w:numPr>
          <w:ilvl w:val="0"/>
          <w:numId w:val="14"/>
        </w:numPr>
        <w:spacing w:line="276" w:lineRule="auto"/>
        <w:rPr>
          <w:rFonts w:ascii="Tahoma" w:hAnsi="Tahoma" w:cs="Tahoma"/>
          <w:color w:val="auto"/>
          <w:szCs w:val="22"/>
        </w:rPr>
      </w:pPr>
      <w:r w:rsidRPr="00FF1286">
        <w:rPr>
          <w:rFonts w:ascii="Tahoma" w:hAnsi="Tahoma" w:cs="Tahoma"/>
          <w:color w:val="auto"/>
          <w:szCs w:val="22"/>
        </w:rPr>
        <w:t>рефлексионо (асфалт, бетон, камен...)</w:t>
      </w:r>
    </w:p>
    <w:p w14:paraId="3EAACEB4" w14:textId="77777777" w:rsidR="009063AF" w:rsidRPr="00D131AE" w:rsidRDefault="009063AF" w:rsidP="006C3308">
      <w:pPr>
        <w:spacing w:line="276" w:lineRule="auto"/>
      </w:pPr>
      <w:r w:rsidRPr="00FF1286">
        <w:rPr>
          <w:rFonts w:ascii="Tahoma" w:hAnsi="Tahoma" w:cs="Tahoma"/>
          <w:color w:val="auto"/>
          <w:szCs w:val="22"/>
        </w:rPr>
        <w:t xml:space="preserve">За потребе оперативног прорачуна, апсорпција тла се представља кроз коефицијент апсорпције (G), који се дефинише на скали од веома тврдог (0) до веома меког (1). </w:t>
      </w:r>
      <w:sdt>
        <w:sdtPr>
          <w:rPr>
            <w:rFonts w:ascii="Tahoma" w:hAnsi="Tahoma" w:cs="Tahoma"/>
            <w:color w:val="auto"/>
            <w:szCs w:val="22"/>
          </w:rPr>
          <w:id w:val="1692639101"/>
          <w:citation/>
        </w:sdtPr>
        <w:sdtContent>
          <w:r w:rsidRPr="00FF1286">
            <w:rPr>
              <w:rFonts w:ascii="Tahoma" w:hAnsi="Tahoma" w:cs="Tahoma"/>
              <w:color w:val="auto"/>
              <w:szCs w:val="22"/>
            </w:rPr>
            <w:fldChar w:fldCharType="begin"/>
          </w:r>
          <w:r w:rsidRPr="00FF1286">
            <w:rPr>
              <w:rFonts w:ascii="Tahoma" w:hAnsi="Tahoma" w:cs="Tahoma"/>
              <w:color w:val="auto"/>
              <w:szCs w:val="22"/>
            </w:rPr>
            <w:instrText xml:space="preserve">CITATION Placeholder1 \l 10266 </w:instrText>
          </w:r>
          <w:r w:rsidRPr="00FF1286">
            <w:rPr>
              <w:rFonts w:ascii="Tahoma" w:hAnsi="Tahoma" w:cs="Tahoma"/>
              <w:color w:val="auto"/>
              <w:szCs w:val="22"/>
            </w:rPr>
            <w:fldChar w:fldCharType="separate"/>
          </w:r>
          <w:r w:rsidRPr="00FF1286">
            <w:rPr>
              <w:rFonts w:ascii="Tahoma" w:hAnsi="Tahoma" w:cs="Tahoma"/>
              <w:noProof/>
              <w:color w:val="auto"/>
              <w:szCs w:val="22"/>
            </w:rPr>
            <w:t>(Kephalopoulos, Paviotti, &amp; Anfosso-Lédée, Common Noise Assessment Methods in Europe (CNOSSOS-EU), 2012)</w:t>
          </w:r>
          <w:r w:rsidRPr="00FF1286">
            <w:rPr>
              <w:rFonts w:ascii="Tahoma" w:hAnsi="Tahoma" w:cs="Tahoma"/>
              <w:color w:val="auto"/>
              <w:szCs w:val="22"/>
            </w:rPr>
            <w:fldChar w:fldCharType="end"/>
          </w:r>
        </w:sdtContent>
      </w:sdt>
      <w:r w:rsidRPr="00D131AE">
        <w:t xml:space="preserve"> </w:t>
      </w:r>
    </w:p>
    <w:p w14:paraId="4C7CD011" w14:textId="0D6579C2" w:rsidR="00F74A02" w:rsidRPr="00C5259A" w:rsidRDefault="00FF1286" w:rsidP="006C3308">
      <w:pPr>
        <w:spacing w:line="276" w:lineRule="auto"/>
        <w:rPr>
          <w:rFonts w:ascii="Tahoma" w:hAnsi="Tahoma" w:cs="Tahoma"/>
          <w:b/>
          <w:bCs/>
          <w:color w:val="auto"/>
          <w:sz w:val="24"/>
          <w:szCs w:val="24"/>
        </w:rPr>
      </w:pPr>
      <w:bookmarkStart w:id="67" w:name="_Toc197691217"/>
      <w:r w:rsidRPr="00C5259A">
        <w:rPr>
          <w:rFonts w:ascii="Tahoma" w:hAnsi="Tahoma" w:cs="Tahoma"/>
          <w:b/>
          <w:bCs/>
          <w:color w:val="auto"/>
          <w:sz w:val="24"/>
          <w:szCs w:val="24"/>
        </w:rPr>
        <w:t>ПРИКУПЉАЊЕ ПОТРЕБНИХ ПОДАТАКА ЗА ПРОРАЧУН</w:t>
      </w:r>
      <w:bookmarkEnd w:id="67"/>
    </w:p>
    <w:p w14:paraId="70068FD4" w14:textId="27A1581D" w:rsidR="001B4DBE" w:rsidRPr="00C5259A" w:rsidRDefault="00EE2862"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68" w:name="_Toc197691218"/>
      <w:r w:rsidRPr="00C5259A">
        <w:rPr>
          <w:rFonts w:ascii="Tahoma" w:hAnsi="Tahoma" w:cs="Tahoma"/>
          <w:color w:val="000000"/>
          <w:sz w:val="22"/>
          <w:szCs w:val="22"/>
          <w14:textFill>
            <w14:solidFill>
              <w14:srgbClr w14:val="000000">
                <w14:lumMod w14:val="75000"/>
                <w14:lumMod w14:val="50000"/>
                <w14:lumOff w14:val="50000"/>
              </w14:srgbClr>
            </w14:solidFill>
          </w14:textFill>
        </w:rPr>
        <w:t>Допис за прикупљање података потребних за акустички прорачун</w:t>
      </w:r>
      <w:bookmarkEnd w:id="68"/>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w:t>
      </w:r>
    </w:p>
    <w:p w14:paraId="1DA6AF14" w14:textId="0494609A" w:rsidR="001B4DBE" w:rsidRPr="00FF1286" w:rsidRDefault="001B4DBE" w:rsidP="006C3308">
      <w:pPr>
        <w:spacing w:line="276" w:lineRule="auto"/>
        <w:rPr>
          <w:rFonts w:ascii="Tahoma" w:hAnsi="Tahoma" w:cs="Tahoma"/>
          <w:color w:val="auto"/>
          <w:szCs w:val="22"/>
          <w:lang w:val="en-US" w:eastAsia="en-GB"/>
        </w:rPr>
      </w:pPr>
      <w:r w:rsidRPr="00FF1286">
        <w:rPr>
          <w:rFonts w:ascii="Tahoma" w:hAnsi="Tahoma" w:cs="Tahoma"/>
          <w:color w:val="auto"/>
          <w:szCs w:val="22"/>
          <w:lang w:eastAsia="en-GB"/>
        </w:rPr>
        <w:t xml:space="preserve">На основу Правилника о садржини и методама израде стратешких карата </w:t>
      </w:r>
      <w:r w:rsidR="0098432B" w:rsidRPr="00FF1286">
        <w:rPr>
          <w:rFonts w:ascii="Tahoma" w:hAnsi="Tahoma" w:cs="Tahoma"/>
          <w:color w:val="auto"/>
          <w:szCs w:val="22"/>
          <w:lang w:eastAsia="en-GB"/>
        </w:rPr>
        <w:t>б</w:t>
      </w:r>
      <w:r w:rsidRPr="00FF1286">
        <w:rPr>
          <w:rFonts w:ascii="Tahoma" w:hAnsi="Tahoma" w:cs="Tahoma"/>
          <w:color w:val="auto"/>
          <w:szCs w:val="22"/>
          <w:lang w:eastAsia="en-GB"/>
        </w:rPr>
        <w:t>уке и акционог плана, начину њихове израде и приказивања јавности, као и о њиховим о</w:t>
      </w:r>
      <w:r w:rsidR="0098432B" w:rsidRPr="00FF1286">
        <w:rPr>
          <w:rFonts w:ascii="Tahoma" w:hAnsi="Tahoma" w:cs="Tahoma"/>
          <w:color w:val="auto"/>
          <w:szCs w:val="22"/>
          <w:lang w:eastAsia="en-GB"/>
        </w:rPr>
        <w:t>б</w:t>
      </w:r>
      <w:r w:rsidRPr="00FF1286">
        <w:rPr>
          <w:rFonts w:ascii="Tahoma" w:hAnsi="Tahoma" w:cs="Tahoma"/>
          <w:color w:val="auto"/>
          <w:szCs w:val="22"/>
          <w:lang w:eastAsia="en-GB"/>
        </w:rPr>
        <w:t xml:space="preserve">расцима, (“Сл. Гласник РС”, </w:t>
      </w:r>
      <w:r w:rsidR="0098432B" w:rsidRPr="00FF1286">
        <w:rPr>
          <w:rFonts w:ascii="Tahoma" w:hAnsi="Tahoma" w:cs="Tahoma"/>
          <w:color w:val="auto"/>
          <w:szCs w:val="22"/>
          <w:lang w:eastAsia="en-GB"/>
        </w:rPr>
        <w:t>б</w:t>
      </w:r>
      <w:r w:rsidRPr="00FF1286">
        <w:rPr>
          <w:rFonts w:ascii="Tahoma" w:hAnsi="Tahoma" w:cs="Tahoma"/>
          <w:color w:val="auto"/>
          <w:szCs w:val="22"/>
          <w:lang w:eastAsia="en-GB"/>
        </w:rPr>
        <w:t xml:space="preserve">р. 90/2023) и Уговора </w:t>
      </w:r>
      <w:r w:rsidR="0098432B" w:rsidRPr="00FF1286">
        <w:rPr>
          <w:rFonts w:ascii="Tahoma" w:hAnsi="Tahoma" w:cs="Tahoma"/>
          <w:color w:val="auto"/>
          <w:szCs w:val="22"/>
          <w:lang w:eastAsia="en-GB"/>
        </w:rPr>
        <w:t>б</w:t>
      </w:r>
      <w:r w:rsidRPr="00FF1286">
        <w:rPr>
          <w:rFonts w:ascii="Tahoma" w:hAnsi="Tahoma" w:cs="Tahoma"/>
          <w:color w:val="auto"/>
          <w:szCs w:val="22"/>
          <w:lang w:eastAsia="en-GB"/>
        </w:rPr>
        <w:t xml:space="preserve">рој V – 01 -401_1 – 117 oд 24. 6. 2024, чији је предмет “Израда стратешких карата </w:t>
      </w:r>
      <w:r w:rsidR="0098432B" w:rsidRPr="00FF1286">
        <w:rPr>
          <w:rFonts w:ascii="Tahoma" w:hAnsi="Tahoma" w:cs="Tahoma"/>
          <w:color w:val="auto"/>
          <w:szCs w:val="22"/>
          <w:lang w:eastAsia="en-GB"/>
        </w:rPr>
        <w:t>б</w:t>
      </w:r>
      <w:r w:rsidRPr="00FF1286">
        <w:rPr>
          <w:rFonts w:ascii="Tahoma" w:hAnsi="Tahoma" w:cs="Tahoma"/>
          <w:color w:val="auto"/>
          <w:szCs w:val="22"/>
          <w:lang w:eastAsia="en-GB"/>
        </w:rPr>
        <w:t>уке”</w:t>
      </w:r>
      <w:r w:rsidR="00D672EB" w:rsidRPr="00FF1286">
        <w:rPr>
          <w:rFonts w:ascii="Tahoma" w:hAnsi="Tahoma" w:cs="Tahoma"/>
          <w:color w:val="auto"/>
          <w:szCs w:val="22"/>
          <w:lang w:eastAsia="en-GB"/>
        </w:rPr>
        <w:t>, 12. 8. 202</w:t>
      </w:r>
      <w:r w:rsidR="00B2090F" w:rsidRPr="00FF1286">
        <w:rPr>
          <w:rFonts w:ascii="Tahoma" w:hAnsi="Tahoma" w:cs="Tahoma"/>
          <w:color w:val="auto"/>
          <w:szCs w:val="22"/>
          <w:lang w:eastAsia="en-GB"/>
        </w:rPr>
        <w:t>4</w:t>
      </w:r>
      <w:r w:rsidR="00D672EB" w:rsidRPr="00FF1286">
        <w:rPr>
          <w:rFonts w:ascii="Tahoma" w:hAnsi="Tahoma" w:cs="Tahoma"/>
          <w:color w:val="auto"/>
          <w:szCs w:val="22"/>
          <w:lang w:eastAsia="en-GB"/>
        </w:rPr>
        <w:t>. године су од Градске управе града Београда, Секретаријата за заштиту животне средине, званичним дописом захтевани следећи подаци</w:t>
      </w:r>
      <w:r w:rsidR="00D672EB" w:rsidRPr="00FF1286">
        <w:rPr>
          <w:rFonts w:ascii="Tahoma" w:hAnsi="Tahoma" w:cs="Tahoma"/>
          <w:color w:val="auto"/>
          <w:szCs w:val="22"/>
          <w:lang w:val="en-US" w:eastAsia="en-GB"/>
        </w:rPr>
        <w:t>:</w:t>
      </w:r>
    </w:p>
    <w:p w14:paraId="1E9758C7" w14:textId="0C133E03" w:rsidR="001B4DBE"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w:t>
      </w:r>
      <w:r w:rsidR="00D672EB" w:rsidRPr="00FF1286">
        <w:rPr>
          <w:rFonts w:ascii="Tahoma" w:hAnsi="Tahoma" w:cs="Tahoma"/>
          <w:color w:val="auto"/>
          <w:szCs w:val="22"/>
          <w:lang w:eastAsia="en-GB"/>
        </w:rPr>
        <w:t>даци</w:t>
      </w:r>
      <w:r w:rsidRPr="00FF1286">
        <w:rPr>
          <w:rFonts w:ascii="Tahoma" w:hAnsi="Tahoma" w:cs="Tahoma"/>
          <w:color w:val="auto"/>
          <w:szCs w:val="22"/>
          <w:lang w:eastAsia="en-GB"/>
        </w:rPr>
        <w:t xml:space="preserve"> о терену - територија ГУП Београдa, у форми изохипса или коте терена</w:t>
      </w:r>
    </w:p>
    <w:p w14:paraId="2F357AD9" w14:textId="7B7C8667" w:rsidR="001B4DBE"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0C7239" w:rsidRPr="00FF1286">
        <w:rPr>
          <w:rFonts w:ascii="Tahoma" w:hAnsi="Tahoma" w:cs="Tahoma"/>
          <w:color w:val="auto"/>
          <w:szCs w:val="22"/>
          <w:lang w:eastAsia="en-GB"/>
        </w:rPr>
        <w:t>ци</w:t>
      </w:r>
      <w:r w:rsidRPr="00FF1286">
        <w:rPr>
          <w:rFonts w:ascii="Tahoma" w:hAnsi="Tahoma" w:cs="Tahoma"/>
          <w:color w:val="auto"/>
          <w:szCs w:val="22"/>
          <w:lang w:eastAsia="en-GB"/>
        </w:rPr>
        <w:t xml:space="preserve"> о објектима - прибављање тачних позиција (координата), полигона са висинама, информације о намени свaког објекта, као и информације о </w:t>
      </w:r>
      <w:r w:rsidR="00D672EB" w:rsidRPr="00FF1286">
        <w:rPr>
          <w:rFonts w:ascii="Tahoma" w:hAnsi="Tahoma" w:cs="Tahoma"/>
          <w:color w:val="auto"/>
          <w:szCs w:val="22"/>
          <w:lang w:eastAsia="en-GB"/>
        </w:rPr>
        <w:t>б</w:t>
      </w:r>
      <w:r w:rsidRPr="00FF1286">
        <w:rPr>
          <w:rFonts w:ascii="Tahoma" w:hAnsi="Tahoma" w:cs="Tahoma"/>
          <w:color w:val="auto"/>
          <w:szCs w:val="22"/>
          <w:lang w:eastAsia="en-GB"/>
        </w:rPr>
        <w:t>роју станова унутар сваког о</w:t>
      </w:r>
      <w:r w:rsidR="00D672EB" w:rsidRPr="00FF1286">
        <w:rPr>
          <w:rFonts w:ascii="Tahoma" w:hAnsi="Tahoma" w:cs="Tahoma"/>
          <w:color w:val="auto"/>
          <w:szCs w:val="22"/>
          <w:lang w:eastAsia="en-GB"/>
        </w:rPr>
        <w:t>б</w:t>
      </w:r>
      <w:r w:rsidRPr="00FF1286">
        <w:rPr>
          <w:rFonts w:ascii="Tahoma" w:hAnsi="Tahoma" w:cs="Tahoma"/>
          <w:color w:val="auto"/>
          <w:szCs w:val="22"/>
          <w:lang w:eastAsia="en-GB"/>
        </w:rPr>
        <w:t>јекта</w:t>
      </w:r>
    </w:p>
    <w:p w14:paraId="31B6A548" w14:textId="4721D33C" w:rsidR="001B4DBE"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0C7239" w:rsidRPr="00FF1286">
        <w:rPr>
          <w:rFonts w:ascii="Tahoma" w:hAnsi="Tahoma" w:cs="Tahoma"/>
          <w:color w:val="auto"/>
          <w:szCs w:val="22"/>
          <w:lang w:eastAsia="en-GB"/>
        </w:rPr>
        <w:t xml:space="preserve">ци </w:t>
      </w:r>
      <w:r w:rsidRPr="00FF1286">
        <w:rPr>
          <w:rFonts w:ascii="Tahoma" w:hAnsi="Tahoma" w:cs="Tahoma"/>
          <w:color w:val="auto"/>
          <w:szCs w:val="22"/>
          <w:lang w:eastAsia="en-GB"/>
        </w:rPr>
        <w:t>о друмском саобраћају - пода</w:t>
      </w:r>
      <w:r w:rsidR="000C7239" w:rsidRPr="00FF1286">
        <w:rPr>
          <w:rFonts w:ascii="Tahoma" w:hAnsi="Tahoma" w:cs="Tahoma"/>
          <w:color w:val="auto"/>
          <w:szCs w:val="22"/>
          <w:lang w:eastAsia="en-GB"/>
        </w:rPr>
        <w:t>ци</w:t>
      </w:r>
      <w:r w:rsidRPr="00FF1286">
        <w:rPr>
          <w:rFonts w:ascii="Tahoma" w:hAnsi="Tahoma" w:cs="Tahoma"/>
          <w:color w:val="auto"/>
          <w:szCs w:val="22"/>
          <w:lang w:eastAsia="en-GB"/>
        </w:rPr>
        <w:t xml:space="preserve"> о просечном годишњем броју путничких и теретних возила, брзини кретања возила и модел дневне временске расподеле (по сатима) на територији</w:t>
      </w:r>
      <w:r w:rsidR="00D672EB" w:rsidRPr="00FF1286">
        <w:rPr>
          <w:rFonts w:ascii="Tahoma" w:hAnsi="Tahoma" w:cs="Tahoma"/>
          <w:color w:val="auto"/>
          <w:szCs w:val="22"/>
          <w:lang w:eastAsia="en-GB"/>
        </w:rPr>
        <w:t xml:space="preserve"> </w:t>
      </w:r>
      <w:r w:rsidRPr="00FF1286">
        <w:rPr>
          <w:rFonts w:ascii="Tahoma" w:hAnsi="Tahoma" w:cs="Tahoma"/>
          <w:color w:val="auto"/>
          <w:szCs w:val="22"/>
          <w:lang w:eastAsia="en-GB"/>
        </w:rPr>
        <w:t>ГУП Београда</w:t>
      </w:r>
    </w:p>
    <w:p w14:paraId="46EF9BD0" w14:textId="70BE3497" w:rsidR="001B4DBE"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BB1D96" w:rsidRPr="00FF1286">
        <w:rPr>
          <w:rFonts w:ascii="Tahoma" w:hAnsi="Tahoma" w:cs="Tahoma"/>
          <w:color w:val="auto"/>
          <w:szCs w:val="22"/>
          <w:lang w:eastAsia="en-GB"/>
        </w:rPr>
        <w:t>ци</w:t>
      </w:r>
      <w:r w:rsidRPr="00FF1286">
        <w:rPr>
          <w:rFonts w:ascii="Tahoma" w:hAnsi="Tahoma" w:cs="Tahoma"/>
          <w:color w:val="auto"/>
          <w:szCs w:val="22"/>
          <w:lang w:eastAsia="en-GB"/>
        </w:rPr>
        <w:t xml:space="preserve"> о железничком саобраћају - пода</w:t>
      </w:r>
      <w:r w:rsidR="00BB1D96" w:rsidRPr="00FF1286">
        <w:rPr>
          <w:rFonts w:ascii="Tahoma" w:hAnsi="Tahoma" w:cs="Tahoma"/>
          <w:color w:val="auto"/>
          <w:szCs w:val="22"/>
          <w:lang w:eastAsia="en-GB"/>
        </w:rPr>
        <w:t>ци</w:t>
      </w:r>
      <w:r w:rsidRPr="00FF1286">
        <w:rPr>
          <w:rFonts w:ascii="Tahoma" w:hAnsi="Tahoma" w:cs="Tahoma"/>
          <w:color w:val="auto"/>
          <w:szCs w:val="22"/>
          <w:lang w:eastAsia="en-GB"/>
        </w:rPr>
        <w:t xml:space="preserve"> о годишњем броју теретних и путничких возова који саобраћају на пругама, са временском расподелом по сатима, које су део ГУП-a Београд</w:t>
      </w:r>
    </w:p>
    <w:p w14:paraId="50CB7021" w14:textId="4BF47014" w:rsidR="005B5643"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Податке о индустрији - пода</w:t>
      </w:r>
      <w:r w:rsidR="00BB1D96" w:rsidRPr="00FF1286">
        <w:rPr>
          <w:rFonts w:ascii="Tahoma" w:hAnsi="Tahoma" w:cs="Tahoma"/>
          <w:color w:val="auto"/>
          <w:szCs w:val="22"/>
          <w:lang w:eastAsia="en-GB"/>
        </w:rPr>
        <w:t>ци</w:t>
      </w:r>
      <w:r w:rsidRPr="00FF1286">
        <w:rPr>
          <w:rFonts w:ascii="Tahoma" w:hAnsi="Tahoma" w:cs="Tahoma"/>
          <w:color w:val="auto"/>
          <w:szCs w:val="22"/>
          <w:lang w:eastAsia="en-GB"/>
        </w:rPr>
        <w:t xml:space="preserve"> о свим значајним изворима буке који потичу од индустријских објеката, а припадају ГУП-у Београда. Прорачуни стратешких карата </w:t>
      </w:r>
      <w:r w:rsidR="00BB1D96" w:rsidRPr="00FF1286">
        <w:rPr>
          <w:rFonts w:ascii="Tahoma" w:hAnsi="Tahoma" w:cs="Tahoma"/>
          <w:color w:val="auto"/>
          <w:szCs w:val="22"/>
          <w:lang w:eastAsia="en-GB"/>
        </w:rPr>
        <w:t>б</w:t>
      </w:r>
      <w:r w:rsidRPr="00FF1286">
        <w:rPr>
          <w:rFonts w:ascii="Tahoma" w:hAnsi="Tahoma" w:cs="Tahoma"/>
          <w:color w:val="auto"/>
          <w:szCs w:val="22"/>
          <w:lang w:eastAsia="en-GB"/>
        </w:rPr>
        <w:t>уке се врше само за индустријске изворе који се налазе на листи постројења које имају о</w:t>
      </w:r>
      <w:r w:rsidR="00BB1D96" w:rsidRPr="00FF1286">
        <w:rPr>
          <w:rFonts w:ascii="Tahoma" w:hAnsi="Tahoma" w:cs="Tahoma"/>
          <w:color w:val="auto"/>
          <w:szCs w:val="22"/>
          <w:lang w:eastAsia="en-GB"/>
        </w:rPr>
        <w:t>б</w:t>
      </w:r>
      <w:r w:rsidRPr="00FF1286">
        <w:rPr>
          <w:rFonts w:ascii="Tahoma" w:hAnsi="Tahoma" w:cs="Tahoma"/>
          <w:color w:val="auto"/>
          <w:szCs w:val="22"/>
          <w:lang w:eastAsia="en-GB"/>
        </w:rPr>
        <w:t>авезу да поседују интегрисану дозволу, а налазе се унутар ГУП-а Београда. Потре</w:t>
      </w:r>
      <w:r w:rsidR="005B5643" w:rsidRPr="00FF1286">
        <w:rPr>
          <w:rFonts w:ascii="Tahoma" w:hAnsi="Tahoma" w:cs="Tahoma"/>
          <w:color w:val="auto"/>
          <w:szCs w:val="22"/>
          <w:lang w:eastAsia="en-GB"/>
        </w:rPr>
        <w:t>б</w:t>
      </w:r>
      <w:r w:rsidRPr="00FF1286">
        <w:rPr>
          <w:rFonts w:ascii="Tahoma" w:hAnsi="Tahoma" w:cs="Tahoma"/>
          <w:color w:val="auto"/>
          <w:szCs w:val="22"/>
          <w:lang w:eastAsia="en-GB"/>
        </w:rPr>
        <w:t>но је доставити листу индустријских постројења која су у о</w:t>
      </w:r>
      <w:r w:rsidR="005B5643" w:rsidRPr="00FF1286">
        <w:rPr>
          <w:rFonts w:ascii="Tahoma" w:hAnsi="Tahoma" w:cs="Tahoma"/>
          <w:color w:val="auto"/>
          <w:szCs w:val="22"/>
          <w:lang w:eastAsia="en-GB"/>
        </w:rPr>
        <w:t>б</w:t>
      </w:r>
      <w:r w:rsidRPr="00FF1286">
        <w:rPr>
          <w:rFonts w:ascii="Tahoma" w:hAnsi="Tahoma" w:cs="Tahoma"/>
          <w:color w:val="auto"/>
          <w:szCs w:val="22"/>
          <w:lang w:eastAsia="en-GB"/>
        </w:rPr>
        <w:t xml:space="preserve">авези да поседују интегрисану дозволу и податке о мерењима </w:t>
      </w:r>
      <w:r w:rsidR="005B5643" w:rsidRPr="00FF1286">
        <w:rPr>
          <w:rFonts w:ascii="Tahoma" w:hAnsi="Tahoma" w:cs="Tahoma"/>
          <w:color w:val="auto"/>
          <w:szCs w:val="22"/>
          <w:lang w:eastAsia="en-GB"/>
        </w:rPr>
        <w:t>б</w:t>
      </w:r>
      <w:r w:rsidRPr="00FF1286">
        <w:rPr>
          <w:rFonts w:ascii="Tahoma" w:hAnsi="Tahoma" w:cs="Tahoma"/>
          <w:color w:val="auto"/>
          <w:szCs w:val="22"/>
          <w:lang w:eastAsia="en-GB"/>
        </w:rPr>
        <w:t xml:space="preserve">уке која су вршена у последње две календарске године </w:t>
      </w:r>
    </w:p>
    <w:p w14:paraId="3C4A0DDE" w14:textId="598580FC" w:rsidR="005B5643"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5B5643" w:rsidRPr="00FF1286">
        <w:rPr>
          <w:rFonts w:ascii="Tahoma" w:hAnsi="Tahoma" w:cs="Tahoma"/>
          <w:color w:val="auto"/>
          <w:szCs w:val="22"/>
          <w:lang w:eastAsia="en-GB"/>
        </w:rPr>
        <w:t>ци</w:t>
      </w:r>
      <w:r w:rsidRPr="00FF1286">
        <w:rPr>
          <w:rFonts w:ascii="Tahoma" w:hAnsi="Tahoma" w:cs="Tahoma"/>
          <w:color w:val="auto"/>
          <w:szCs w:val="22"/>
          <w:lang w:eastAsia="en-GB"/>
        </w:rPr>
        <w:t xml:space="preserve"> о авионском саобраћају - радарске путање полетања и слетања за сваки тип авиона, ред</w:t>
      </w:r>
      <w:r w:rsidR="005B5643" w:rsidRPr="00FF1286">
        <w:rPr>
          <w:rFonts w:ascii="Tahoma" w:hAnsi="Tahoma" w:cs="Tahoma"/>
          <w:color w:val="auto"/>
          <w:szCs w:val="22"/>
          <w:lang w:eastAsia="en-GB"/>
        </w:rPr>
        <w:t xml:space="preserve"> </w:t>
      </w:r>
      <w:r w:rsidRPr="00FF1286">
        <w:rPr>
          <w:rFonts w:ascii="Tahoma" w:hAnsi="Tahoma" w:cs="Tahoma"/>
          <w:color w:val="auto"/>
          <w:szCs w:val="22"/>
          <w:lang w:eastAsia="en-GB"/>
        </w:rPr>
        <w:t>летења за 2023</w:t>
      </w:r>
      <w:r w:rsidR="005F25E0" w:rsidRPr="00FF1286">
        <w:rPr>
          <w:rFonts w:ascii="Tahoma" w:hAnsi="Tahoma" w:cs="Tahoma"/>
          <w:color w:val="auto"/>
          <w:szCs w:val="22"/>
          <w:lang w:eastAsia="en-GB"/>
        </w:rPr>
        <w:t>.</w:t>
      </w:r>
    </w:p>
    <w:p w14:paraId="51914EEA" w14:textId="39E8316E" w:rsidR="005B5643"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5B5643" w:rsidRPr="00FF1286">
        <w:rPr>
          <w:rFonts w:ascii="Tahoma" w:hAnsi="Tahoma" w:cs="Tahoma"/>
          <w:color w:val="auto"/>
          <w:szCs w:val="22"/>
          <w:lang w:eastAsia="en-GB"/>
        </w:rPr>
        <w:t xml:space="preserve">ци </w:t>
      </w:r>
      <w:r w:rsidRPr="00FF1286">
        <w:rPr>
          <w:rFonts w:ascii="Tahoma" w:hAnsi="Tahoma" w:cs="Tahoma"/>
          <w:color w:val="auto"/>
          <w:szCs w:val="22"/>
          <w:lang w:eastAsia="en-GB"/>
        </w:rPr>
        <w:t>о становништву по пописним круговима</w:t>
      </w:r>
    </w:p>
    <w:p w14:paraId="73705E9B" w14:textId="71B229E5" w:rsidR="005B5643"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5B5643" w:rsidRPr="00FF1286">
        <w:rPr>
          <w:rFonts w:ascii="Tahoma" w:hAnsi="Tahoma" w:cs="Tahoma"/>
          <w:color w:val="auto"/>
          <w:szCs w:val="22"/>
          <w:lang w:eastAsia="en-GB"/>
        </w:rPr>
        <w:t>ци</w:t>
      </w:r>
      <w:r w:rsidRPr="00FF1286">
        <w:rPr>
          <w:rFonts w:ascii="Tahoma" w:hAnsi="Tahoma" w:cs="Tahoma"/>
          <w:color w:val="auto"/>
          <w:szCs w:val="22"/>
          <w:lang w:eastAsia="en-GB"/>
        </w:rPr>
        <w:t xml:space="preserve"> о вегетацији и тлу. Паркови, шуме, растиње (ниско, средње и високо) и травнате површине</w:t>
      </w:r>
      <w:r w:rsidR="005B5643" w:rsidRPr="00FF1286">
        <w:rPr>
          <w:rFonts w:ascii="Tahoma" w:hAnsi="Tahoma" w:cs="Tahoma"/>
          <w:color w:val="auto"/>
          <w:szCs w:val="22"/>
          <w:lang w:eastAsia="en-GB"/>
        </w:rPr>
        <w:t xml:space="preserve"> </w:t>
      </w:r>
      <w:r w:rsidRPr="00FF1286">
        <w:rPr>
          <w:rFonts w:ascii="Tahoma" w:hAnsi="Tahoma" w:cs="Tahoma"/>
          <w:color w:val="auto"/>
          <w:szCs w:val="22"/>
          <w:lang w:eastAsia="en-GB"/>
        </w:rPr>
        <w:t>у форми геореференцираних полигона</w:t>
      </w:r>
    </w:p>
    <w:p w14:paraId="627A32C6" w14:textId="662BCA6B" w:rsidR="005B5643"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Метеоролошк</w:t>
      </w:r>
      <w:r w:rsidR="005B5643" w:rsidRPr="00FF1286">
        <w:rPr>
          <w:rFonts w:ascii="Tahoma" w:hAnsi="Tahoma" w:cs="Tahoma"/>
          <w:color w:val="auto"/>
          <w:szCs w:val="22"/>
          <w:lang w:eastAsia="en-GB"/>
        </w:rPr>
        <w:t xml:space="preserve">и </w:t>
      </w:r>
      <w:r w:rsidRPr="00FF1286">
        <w:rPr>
          <w:rFonts w:ascii="Tahoma" w:hAnsi="Tahoma" w:cs="Tahoma"/>
          <w:color w:val="auto"/>
          <w:szCs w:val="22"/>
          <w:lang w:eastAsia="en-GB"/>
        </w:rPr>
        <w:t>пода</w:t>
      </w:r>
      <w:r w:rsidR="005B5643" w:rsidRPr="00FF1286">
        <w:rPr>
          <w:rFonts w:ascii="Tahoma" w:hAnsi="Tahoma" w:cs="Tahoma"/>
          <w:color w:val="auto"/>
          <w:szCs w:val="22"/>
          <w:lang w:eastAsia="en-GB"/>
        </w:rPr>
        <w:t>ци</w:t>
      </w:r>
      <w:r w:rsidRPr="00FF1286">
        <w:rPr>
          <w:rFonts w:ascii="Tahoma" w:hAnsi="Tahoma" w:cs="Tahoma"/>
          <w:color w:val="auto"/>
          <w:szCs w:val="22"/>
          <w:lang w:eastAsia="en-GB"/>
        </w:rPr>
        <w:t xml:space="preserve"> на територији ГУП Београд</w:t>
      </w:r>
    </w:p>
    <w:p w14:paraId="31AD2794" w14:textId="28C1D634" w:rsidR="005B5643"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w:t>
      </w:r>
      <w:r w:rsidR="005B5643" w:rsidRPr="00FF1286">
        <w:rPr>
          <w:rFonts w:ascii="Tahoma" w:hAnsi="Tahoma" w:cs="Tahoma"/>
          <w:color w:val="auto"/>
          <w:szCs w:val="22"/>
          <w:lang w:eastAsia="en-GB"/>
        </w:rPr>
        <w:t xml:space="preserve">ци </w:t>
      </w:r>
      <w:r w:rsidRPr="00FF1286">
        <w:rPr>
          <w:rFonts w:ascii="Tahoma" w:hAnsi="Tahoma" w:cs="Tahoma"/>
          <w:color w:val="auto"/>
          <w:szCs w:val="22"/>
          <w:lang w:eastAsia="en-GB"/>
        </w:rPr>
        <w:t>о локацијама осетљивих објеката - болнице, зграде о</w:t>
      </w:r>
      <w:r w:rsidR="005B5643" w:rsidRPr="00FF1286">
        <w:rPr>
          <w:rFonts w:ascii="Tahoma" w:hAnsi="Tahoma" w:cs="Tahoma"/>
          <w:color w:val="auto"/>
          <w:szCs w:val="22"/>
          <w:lang w:eastAsia="en-GB"/>
        </w:rPr>
        <w:t>б</w:t>
      </w:r>
      <w:r w:rsidRPr="00FF1286">
        <w:rPr>
          <w:rFonts w:ascii="Tahoma" w:hAnsi="Tahoma" w:cs="Tahoma"/>
          <w:color w:val="auto"/>
          <w:szCs w:val="22"/>
          <w:lang w:eastAsia="en-GB"/>
        </w:rPr>
        <w:t>разовних установа (предшколско, основно, средње и високо о</w:t>
      </w:r>
      <w:r w:rsidR="004A51DE" w:rsidRPr="00FF1286">
        <w:rPr>
          <w:rFonts w:ascii="Tahoma" w:hAnsi="Tahoma" w:cs="Tahoma"/>
          <w:color w:val="auto"/>
          <w:szCs w:val="22"/>
          <w:lang w:eastAsia="en-GB"/>
        </w:rPr>
        <w:t>б</w:t>
      </w:r>
      <w:r w:rsidRPr="00FF1286">
        <w:rPr>
          <w:rFonts w:ascii="Tahoma" w:hAnsi="Tahoma" w:cs="Tahoma"/>
          <w:color w:val="auto"/>
          <w:szCs w:val="22"/>
          <w:lang w:eastAsia="en-GB"/>
        </w:rPr>
        <w:t>разовање), старачки домови, студентски домови</w:t>
      </w:r>
      <w:r w:rsidR="005B5643" w:rsidRPr="00FF1286">
        <w:rPr>
          <w:rFonts w:ascii="Tahoma" w:hAnsi="Tahoma" w:cs="Tahoma"/>
          <w:color w:val="auto"/>
          <w:szCs w:val="22"/>
          <w:lang w:eastAsia="en-GB"/>
        </w:rPr>
        <w:t>.</w:t>
      </w:r>
    </w:p>
    <w:p w14:paraId="2F691B26" w14:textId="79252552" w:rsidR="00D131AE" w:rsidRPr="00FF1286" w:rsidRDefault="001B4DBE" w:rsidP="006C3308">
      <w:pPr>
        <w:pStyle w:val="ListParagraph"/>
        <w:numPr>
          <w:ilvl w:val="0"/>
          <w:numId w:val="69"/>
        </w:numPr>
        <w:spacing w:line="276" w:lineRule="auto"/>
        <w:rPr>
          <w:rFonts w:ascii="Tahoma" w:hAnsi="Tahoma" w:cs="Tahoma"/>
          <w:color w:val="auto"/>
          <w:szCs w:val="22"/>
          <w:lang w:eastAsia="en-GB"/>
        </w:rPr>
      </w:pPr>
      <w:r w:rsidRPr="00FF1286">
        <w:rPr>
          <w:rFonts w:ascii="Tahoma" w:hAnsi="Tahoma" w:cs="Tahoma"/>
          <w:color w:val="auto"/>
          <w:szCs w:val="22"/>
          <w:lang w:eastAsia="en-GB"/>
        </w:rPr>
        <w:t>Податке о мерама, програмима, студијама заштите од буке и акустичко зонирање Града Београда</w:t>
      </w:r>
    </w:p>
    <w:p w14:paraId="6D5BC11A" w14:textId="482F2824"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69" w:name="_Toc197691219"/>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терену</w:t>
      </w:r>
      <w:r w:rsidR="00C02F65"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и објекти</w:t>
      </w:r>
      <w:r w:rsidR="00EE2862" w:rsidRPr="00C5259A">
        <w:rPr>
          <w:rFonts w:ascii="Tahoma" w:hAnsi="Tahoma" w:cs="Tahoma"/>
          <w:color w:val="000000"/>
          <w:sz w:val="22"/>
          <w:szCs w:val="22"/>
          <w14:textFill>
            <w14:solidFill>
              <w14:srgbClr w14:val="000000">
                <w14:lumMod w14:val="75000"/>
                <w14:lumMod w14:val="50000"/>
                <w14:lumOff w14:val="50000"/>
              </w14:srgbClr>
            </w14:solidFill>
          </w14:textFill>
        </w:rPr>
        <w:t>ма</w:t>
      </w:r>
      <w:bookmarkEnd w:id="69"/>
    </w:p>
    <w:p w14:paraId="23A2A5C7" w14:textId="1E6453A9" w:rsidR="002432AF" w:rsidRPr="00FF1286" w:rsidRDefault="002432AF" w:rsidP="006C3308">
      <w:pPr>
        <w:spacing w:line="276" w:lineRule="auto"/>
        <w:rPr>
          <w:rFonts w:ascii="Tahoma" w:hAnsi="Tahoma" w:cs="Tahoma"/>
          <w:color w:val="auto"/>
          <w:szCs w:val="22"/>
          <w:lang w:val="en-US"/>
        </w:rPr>
      </w:pPr>
      <w:r w:rsidRPr="00FF1286">
        <w:rPr>
          <w:rFonts w:ascii="Tahoma" w:hAnsi="Tahoma" w:cs="Tahoma"/>
          <w:color w:val="auto"/>
          <w:szCs w:val="22"/>
          <w:lang w:val="en-US"/>
        </w:rPr>
        <w:t>Републичк</w:t>
      </w:r>
      <w:r w:rsidRPr="00FF1286">
        <w:rPr>
          <w:rFonts w:ascii="Tahoma" w:hAnsi="Tahoma" w:cs="Tahoma"/>
          <w:color w:val="auto"/>
          <w:szCs w:val="22"/>
        </w:rPr>
        <w:t>и</w:t>
      </w:r>
      <w:r w:rsidRPr="00FF1286">
        <w:rPr>
          <w:rFonts w:ascii="Tahoma" w:hAnsi="Tahoma" w:cs="Tahoma"/>
          <w:color w:val="auto"/>
          <w:szCs w:val="22"/>
          <w:lang w:val="en-US"/>
        </w:rPr>
        <w:t xml:space="preserve"> геодетск</w:t>
      </w:r>
      <w:r w:rsidRPr="00FF1286">
        <w:rPr>
          <w:rFonts w:ascii="Tahoma" w:hAnsi="Tahoma" w:cs="Tahoma"/>
          <w:color w:val="auto"/>
          <w:szCs w:val="22"/>
        </w:rPr>
        <w:t>и</w:t>
      </w:r>
      <w:r w:rsidRPr="00FF1286">
        <w:rPr>
          <w:rFonts w:ascii="Tahoma" w:hAnsi="Tahoma" w:cs="Tahoma"/>
          <w:color w:val="auto"/>
          <w:szCs w:val="22"/>
          <w:lang w:val="en-US"/>
        </w:rPr>
        <w:t xml:space="preserve"> завод</w:t>
      </w:r>
      <w:r w:rsidRPr="00FF1286">
        <w:rPr>
          <w:rFonts w:ascii="Tahoma" w:hAnsi="Tahoma" w:cs="Tahoma"/>
          <w:color w:val="auto"/>
          <w:szCs w:val="22"/>
        </w:rPr>
        <w:t xml:space="preserve"> је 5. 11. 2024. године доставио следеће податке</w:t>
      </w:r>
      <w:r w:rsidR="00C02F65" w:rsidRPr="00FF1286">
        <w:rPr>
          <w:rFonts w:ascii="Tahoma" w:hAnsi="Tahoma" w:cs="Tahoma"/>
          <w:color w:val="auto"/>
          <w:szCs w:val="22"/>
        </w:rPr>
        <w:t xml:space="preserve"> о терену и објектима</w:t>
      </w:r>
      <w:r w:rsidR="00C02F65" w:rsidRPr="00FF1286">
        <w:rPr>
          <w:rFonts w:ascii="Tahoma" w:hAnsi="Tahoma" w:cs="Tahoma"/>
          <w:color w:val="auto"/>
          <w:szCs w:val="22"/>
          <w:lang w:val="en-US"/>
        </w:rPr>
        <w:t>:</w:t>
      </w:r>
    </w:p>
    <w:p w14:paraId="60EE4FD2" w14:textId="42B76514" w:rsidR="00C02F65" w:rsidRPr="00FF1286" w:rsidRDefault="002432AF" w:rsidP="006C3308">
      <w:pPr>
        <w:pStyle w:val="ListParagraph"/>
        <w:numPr>
          <w:ilvl w:val="0"/>
          <w:numId w:val="70"/>
        </w:numPr>
        <w:spacing w:line="276" w:lineRule="auto"/>
        <w:rPr>
          <w:rFonts w:ascii="Tahoma" w:hAnsi="Tahoma" w:cs="Tahoma"/>
          <w:color w:val="auto"/>
          <w:szCs w:val="22"/>
          <w:lang w:val="en-US"/>
        </w:rPr>
      </w:pPr>
      <w:r w:rsidRPr="00FF1286">
        <w:rPr>
          <w:rFonts w:ascii="Tahoma" w:hAnsi="Tahoma" w:cs="Tahoma"/>
          <w:color w:val="auto"/>
          <w:szCs w:val="22"/>
          <w:lang w:val="en-US"/>
        </w:rPr>
        <w:t>Податке Основног топографског модела (у даљем тексту: ОТМ) за административно подручје града Београда, у ETRS_1989_UTM_Zone_34N пројекцији, чија тачност и ниво детаљности одговара размери 1:20 000. База ОТМ-а садржи 3Д векторске топографске податке који су прикупљени у стереореституцији, a на основу аерофотограметријског снимања епохе 2013. године. База ОТМ-а садржи следеће тематске целине: објекти, транспорт, хидрографија, земљишни покривач, рељеф и надземни водови. За наведене податке ОТМ-а није извршена теренска дешифрација и верификација објеката;</w:t>
      </w:r>
    </w:p>
    <w:p w14:paraId="2879DBC0" w14:textId="77777777" w:rsidR="00C02F65" w:rsidRPr="00FF1286" w:rsidRDefault="002432AF" w:rsidP="006C3308">
      <w:pPr>
        <w:pStyle w:val="ListParagraph"/>
        <w:numPr>
          <w:ilvl w:val="0"/>
          <w:numId w:val="70"/>
        </w:numPr>
        <w:spacing w:line="276" w:lineRule="auto"/>
        <w:rPr>
          <w:rFonts w:ascii="Tahoma" w:hAnsi="Tahoma" w:cs="Tahoma"/>
          <w:color w:val="auto"/>
          <w:szCs w:val="22"/>
          <w:lang w:val="en-US"/>
        </w:rPr>
      </w:pPr>
      <w:r w:rsidRPr="00FF1286">
        <w:rPr>
          <w:rFonts w:ascii="Tahoma" w:hAnsi="Tahoma" w:cs="Tahoma"/>
          <w:color w:val="auto"/>
          <w:szCs w:val="22"/>
          <w:lang w:val="en-US"/>
        </w:rPr>
        <w:t>Податке Регистра географских имена за административно подручје града Београда, у ETRS_1989_UTM_Zone_34N пројекцији;</w:t>
      </w:r>
    </w:p>
    <w:p w14:paraId="290BE16E" w14:textId="63E6CE01" w:rsidR="002432AF" w:rsidRPr="00FF1286" w:rsidRDefault="002432AF" w:rsidP="006C3308">
      <w:pPr>
        <w:pStyle w:val="ListParagraph"/>
        <w:numPr>
          <w:ilvl w:val="0"/>
          <w:numId w:val="70"/>
        </w:numPr>
        <w:spacing w:line="276" w:lineRule="auto"/>
        <w:rPr>
          <w:rFonts w:ascii="Tahoma" w:hAnsi="Tahoma" w:cs="Tahoma"/>
          <w:color w:val="auto"/>
          <w:szCs w:val="22"/>
          <w:lang w:val="en-US"/>
        </w:rPr>
      </w:pPr>
      <w:r w:rsidRPr="00FF1286">
        <w:rPr>
          <w:rFonts w:ascii="Tahoma" w:hAnsi="Tahoma" w:cs="Tahoma"/>
          <w:color w:val="auto"/>
          <w:szCs w:val="22"/>
          <w:lang w:val="en-US"/>
        </w:rPr>
        <w:t>Податке из Евиденције о утврђеним променама на објектима, за административно подручје града Београда, у ETRS_1989_UTM_Zone_34N пројекцији.</w:t>
      </w:r>
    </w:p>
    <w:p w14:paraId="488D7AE2" w14:textId="4D6FB563" w:rsidR="008D7BE0" w:rsidRPr="00FF1286" w:rsidRDefault="00C02F65" w:rsidP="006C3308">
      <w:pPr>
        <w:spacing w:line="276" w:lineRule="auto"/>
        <w:rPr>
          <w:rFonts w:ascii="Tahoma" w:hAnsi="Tahoma" w:cs="Tahoma"/>
          <w:color w:val="auto"/>
          <w:szCs w:val="22"/>
        </w:rPr>
      </w:pPr>
      <w:r w:rsidRPr="00FF1286">
        <w:rPr>
          <w:rFonts w:ascii="Tahoma" w:hAnsi="Tahoma" w:cs="Tahoma"/>
          <w:color w:val="auto"/>
          <w:szCs w:val="22"/>
        </w:rPr>
        <w:t>Добијене податке Извршилац посла се обавезао да ће</w:t>
      </w:r>
      <w:r w:rsidR="002432AF" w:rsidRPr="00FF1286">
        <w:rPr>
          <w:rFonts w:ascii="Tahoma" w:hAnsi="Tahoma" w:cs="Tahoma"/>
          <w:color w:val="auto"/>
          <w:szCs w:val="22"/>
          <w:lang w:val="en-US"/>
        </w:rPr>
        <w:t xml:space="preserve"> искључиво користити за потребе реализацијe активности које се односе на израду стратешких карата буке, у сврху за коју су тражени, као и на начин у складу са Правилником о начину приступа, дистрибуције, издавања, коришћења, складиштења и заштите података геодетско- катастарског информационог система („Сл. гласник РС”, бр. 76/2018).</w:t>
      </w:r>
      <w:r w:rsidR="00A123DA" w:rsidRPr="00FF1286">
        <w:rPr>
          <w:rFonts w:ascii="Tahoma" w:hAnsi="Tahoma" w:cs="Tahoma"/>
          <w:color w:val="auto"/>
          <w:szCs w:val="22"/>
        </w:rPr>
        <w:t xml:space="preserve"> </w:t>
      </w:r>
      <w:r w:rsidR="008B6FA3" w:rsidRPr="00FF1286">
        <w:rPr>
          <w:rFonts w:ascii="Tahoma" w:hAnsi="Tahoma" w:cs="Tahoma"/>
          <w:color w:val="auto"/>
          <w:szCs w:val="22"/>
        </w:rPr>
        <w:t>Међу достављеним подацима</w:t>
      </w:r>
      <w:r w:rsidR="0031182D" w:rsidRPr="00FF1286">
        <w:rPr>
          <w:rFonts w:ascii="Tahoma" w:hAnsi="Tahoma" w:cs="Tahoma"/>
          <w:color w:val="auto"/>
          <w:szCs w:val="22"/>
        </w:rPr>
        <w:t xml:space="preserve"> за већину објеката на територији ГУП Београд,</w:t>
      </w:r>
      <w:r w:rsidR="008B6FA3" w:rsidRPr="00FF1286">
        <w:rPr>
          <w:rFonts w:ascii="Tahoma" w:hAnsi="Tahoma" w:cs="Tahoma"/>
          <w:color w:val="auto"/>
          <w:szCs w:val="22"/>
        </w:rPr>
        <w:t xml:space="preserve"> не постоје подаци </w:t>
      </w:r>
      <w:r w:rsidR="0031182D" w:rsidRPr="00FF1286">
        <w:rPr>
          <w:rFonts w:ascii="Tahoma" w:hAnsi="Tahoma" w:cs="Tahoma"/>
          <w:color w:val="auto"/>
          <w:szCs w:val="22"/>
        </w:rPr>
        <w:t>који се односе на намену објеката.</w:t>
      </w:r>
    </w:p>
    <w:p w14:paraId="5ADC2E05" w14:textId="77777777"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0" w:name="_Toc197691220"/>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друмском саобраћају</w:t>
      </w:r>
      <w:bookmarkEnd w:id="70"/>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w:t>
      </w:r>
    </w:p>
    <w:p w14:paraId="6E243896" w14:textId="0D9B06D9" w:rsidR="00C02F65" w:rsidRPr="00FF1286" w:rsidRDefault="00C02F65"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Град Београд, Градска управа града Београда, Секретаријат за заштиту животне средине је доставио:</w:t>
      </w:r>
    </w:p>
    <w:p w14:paraId="7E9BC3DB" w14:textId="77777777" w:rsidR="00C02F65" w:rsidRPr="00FF1286" w:rsidRDefault="00C02F65"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w:t>
      </w:r>
      <w:r w:rsidRPr="00FF1286">
        <w:rPr>
          <w:rFonts w:ascii="Tahoma" w:hAnsi="Tahoma" w:cs="Tahoma"/>
          <w:color w:val="auto"/>
          <w:szCs w:val="22"/>
          <w:lang w:eastAsia="en-GB"/>
        </w:rPr>
        <w:tab/>
        <w:t>Транспортни модела Београда 2015 (TMB_2015. ver и остали фајлови).</w:t>
      </w:r>
    </w:p>
    <w:p w14:paraId="2B155E3A" w14:textId="64E25FBC" w:rsidR="00C02F65" w:rsidRPr="00FF1286" w:rsidRDefault="00C02F65"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w:t>
      </w:r>
      <w:r w:rsidRPr="00FF1286">
        <w:rPr>
          <w:rFonts w:ascii="Tahoma" w:hAnsi="Tahoma" w:cs="Tahoma"/>
          <w:color w:val="auto"/>
          <w:szCs w:val="22"/>
          <w:lang w:eastAsia="en-GB"/>
        </w:rPr>
        <w:tab/>
        <w:t>Транспортни модел PROMOD 2022 (</w:t>
      </w:r>
      <w:r w:rsidRPr="00FF1286">
        <w:rPr>
          <w:rFonts w:ascii="Tahoma" w:hAnsi="Tahoma" w:cs="Tahoma"/>
          <w:i/>
          <w:iCs/>
          <w:color w:val="auto"/>
          <w:szCs w:val="22"/>
          <w:lang w:eastAsia="en-GB"/>
        </w:rPr>
        <w:t>2022_06_30_TMB_existing_state_BMV_JICA_PTC_1508</w:t>
      </w:r>
      <w:r w:rsidRPr="00FF1286">
        <w:rPr>
          <w:rFonts w:ascii="Tahoma" w:hAnsi="Tahoma" w:cs="Tahoma"/>
          <w:color w:val="auto"/>
          <w:szCs w:val="22"/>
          <w:lang w:eastAsia="en-GB"/>
        </w:rPr>
        <w:t xml:space="preserve"> и остали фајлови).</w:t>
      </w:r>
    </w:p>
    <w:p w14:paraId="5FBD170C" w14:textId="1B9DA3EB" w:rsidR="00C02F65" w:rsidRPr="00FF1286" w:rsidRDefault="00C02F65"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За израду стратешке карте буке и акционог плана користе се службени подаци надлежних организација.</w:t>
      </w:r>
    </w:p>
    <w:p w14:paraId="0BB0A8FB" w14:textId="09A61EC7" w:rsidR="00C02F65" w:rsidRPr="00FF1286" w:rsidRDefault="00C02F65"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Ако службени подаци нису доступни, као заменски подаци користе се подаци из последњег издања документа "Европска комисија, Радна група за оцену изложености буци - Полазне основе - Водич кроз добру праксу израде стратешких карата буке и с њима повезаних података о изложености буци", Европска комисија, Bruxelles, 2006 ("</w:t>
      </w:r>
      <w:r w:rsidRPr="00FF1286">
        <w:rPr>
          <w:rFonts w:ascii="Tahoma" w:hAnsi="Tahoma" w:cs="Tahoma"/>
          <w:i/>
          <w:iCs/>
          <w:color w:val="auto"/>
          <w:szCs w:val="22"/>
          <w:lang w:eastAsia="en-GB"/>
        </w:rPr>
        <w:t>European Commission Working Group Assessment of Exposure to Noise - Position Paper - Good Practice Guide for Strategic Noise Mapping and the Production of Associated Data on Noise Exposure</w:t>
      </w:r>
      <w:r w:rsidRPr="00FF1286">
        <w:rPr>
          <w:rFonts w:ascii="Tahoma" w:hAnsi="Tahoma" w:cs="Tahoma"/>
          <w:color w:val="auto"/>
          <w:szCs w:val="22"/>
          <w:lang w:eastAsia="en-GB"/>
        </w:rPr>
        <w:t>").</w:t>
      </w:r>
    </w:p>
    <w:p w14:paraId="2304C70F" w14:textId="3634C49A"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1" w:name="_Toc197691221"/>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железничком саобраћају</w:t>
      </w:r>
      <w:bookmarkEnd w:id="71"/>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w:t>
      </w:r>
    </w:p>
    <w:p w14:paraId="70DDD24B" w14:textId="7FAEDFD4" w:rsidR="007B0821" w:rsidRPr="00FF1286" w:rsidRDefault="007B0821" w:rsidP="006C3308">
      <w:pPr>
        <w:spacing w:line="276" w:lineRule="auto"/>
        <w:rPr>
          <w:rFonts w:ascii="Tahoma" w:hAnsi="Tahoma" w:cs="Tahoma"/>
          <w:color w:val="auto"/>
          <w:szCs w:val="22"/>
        </w:rPr>
      </w:pPr>
      <w:r w:rsidRPr="00FF1286">
        <w:rPr>
          <w:rFonts w:ascii="Tahoma" w:hAnsi="Tahoma" w:cs="Tahoma"/>
          <w:color w:val="auto"/>
          <w:szCs w:val="22"/>
        </w:rPr>
        <w:t xml:space="preserve">Инфраструктура железнице Србије а.д. је доставила податке о оствареном железничком саобраћају на територији града Београда. </w:t>
      </w:r>
    </w:p>
    <w:p w14:paraId="74AED8CA" w14:textId="56F462F5" w:rsidR="007B0821" w:rsidRPr="00FF1286" w:rsidRDefault="007B0821" w:rsidP="006C3308">
      <w:pPr>
        <w:spacing w:line="276" w:lineRule="auto"/>
        <w:rPr>
          <w:rFonts w:ascii="Tahoma" w:hAnsi="Tahoma" w:cs="Tahoma"/>
          <w:color w:val="auto"/>
          <w:szCs w:val="22"/>
          <w:lang w:val="en-US"/>
        </w:rPr>
      </w:pPr>
      <w:r w:rsidRPr="00FF1286">
        <w:rPr>
          <w:rFonts w:ascii="Tahoma" w:hAnsi="Tahoma" w:cs="Tahoma"/>
          <w:color w:val="auto"/>
          <w:szCs w:val="22"/>
        </w:rPr>
        <w:t xml:space="preserve">Србијавоз а.д. је доставио у </w:t>
      </w:r>
      <w:r w:rsidRPr="00FF1286">
        <w:rPr>
          <w:rFonts w:ascii="Tahoma" w:hAnsi="Tahoma" w:cs="Tahoma"/>
          <w:color w:val="auto"/>
          <w:szCs w:val="22"/>
          <w:lang w:eastAsia="en-GB"/>
        </w:rPr>
        <w:t>складу са захтевом ред вожње путничких возова за 2023/2024 годину у електронској форми</w:t>
      </w:r>
      <w:r w:rsidRPr="00FF1286">
        <w:rPr>
          <w:rFonts w:ascii="Tahoma" w:hAnsi="Tahoma" w:cs="Tahoma"/>
          <w:color w:val="auto"/>
          <w:szCs w:val="22"/>
        </w:rPr>
        <w:t>, као и а</w:t>
      </w:r>
      <w:r w:rsidRPr="00FF1286">
        <w:rPr>
          <w:rFonts w:ascii="Tahoma" w:hAnsi="Tahoma" w:cs="Tahoma"/>
          <w:color w:val="auto"/>
          <w:szCs w:val="22"/>
          <w:lang w:eastAsia="en-GB"/>
        </w:rPr>
        <w:t xml:space="preserve">ктуелне измене реда вожње по релацијама јавно доступне на адреси </w:t>
      </w:r>
      <w:hyperlink r:id="rId47" w:history="1">
        <w:r w:rsidR="00D84C42" w:rsidRPr="00FF1286">
          <w:rPr>
            <w:rStyle w:val="Hyperlink"/>
            <w:rFonts w:ascii="Tahoma" w:hAnsi="Tahoma" w:cs="Tahoma"/>
            <w:color w:val="auto"/>
            <w:szCs w:val="22"/>
            <w:lang w:eastAsia="en-GB"/>
          </w:rPr>
          <w:t>https://www.srbvoz.rs/red-voznje-kurir/</w:t>
        </w:r>
      </w:hyperlink>
      <w:r w:rsidR="00D84C42" w:rsidRPr="00FF1286">
        <w:rPr>
          <w:rFonts w:ascii="Tahoma" w:hAnsi="Tahoma" w:cs="Tahoma"/>
          <w:color w:val="auto"/>
          <w:szCs w:val="22"/>
          <w:lang w:val="en-US" w:eastAsia="en-GB"/>
        </w:rPr>
        <w:t>.</w:t>
      </w:r>
    </w:p>
    <w:p w14:paraId="451C4593" w14:textId="42CBF2F6" w:rsidR="00AD2CF4"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2" w:name="_Toc197691222"/>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индустрији</w:t>
      </w:r>
      <w:bookmarkEnd w:id="72"/>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w:t>
      </w:r>
    </w:p>
    <w:p w14:paraId="0ABE4BF8" w14:textId="2636EEFF" w:rsidR="000A003E" w:rsidRPr="00FF1286" w:rsidRDefault="002062CF" w:rsidP="006C3308">
      <w:pPr>
        <w:spacing w:line="276" w:lineRule="auto"/>
        <w:rPr>
          <w:rFonts w:ascii="Tahoma" w:hAnsi="Tahoma" w:cs="Tahoma"/>
          <w:color w:val="auto"/>
          <w:szCs w:val="22"/>
          <w:lang w:val="en-US" w:eastAsia="en-GB"/>
        </w:rPr>
      </w:pPr>
      <w:r w:rsidRPr="00FF1286">
        <w:rPr>
          <w:rFonts w:ascii="Tahoma" w:hAnsi="Tahoma" w:cs="Tahoma"/>
          <w:color w:val="auto"/>
          <w:szCs w:val="22"/>
          <w:lang w:eastAsia="en-GB"/>
        </w:rPr>
        <w:t xml:space="preserve">Секретаријат за заштиту животне средине је 5. 8. 2024. године доставио списак интегрисаних дозвола на нивоу Србије, на коме су означена постројења која се налазе на територији Београда. </w:t>
      </w:r>
      <w:r w:rsidR="000A003E" w:rsidRPr="00FF1286">
        <w:rPr>
          <w:rFonts w:ascii="Tahoma" w:hAnsi="Tahoma" w:cs="Tahoma"/>
          <w:color w:val="auto"/>
          <w:szCs w:val="22"/>
          <w:lang w:eastAsia="en-GB"/>
        </w:rPr>
        <w:t xml:space="preserve">За потребе израде стратешких карата буке извршена су мерења нивоа буке на следећим локацијама у индустријској зони и то на граници поседа на све </w:t>
      </w:r>
      <w:r w:rsidR="00845B28" w:rsidRPr="00FF1286">
        <w:rPr>
          <w:rFonts w:ascii="Tahoma" w:hAnsi="Tahoma" w:cs="Tahoma"/>
          <w:color w:val="auto"/>
          <w:szCs w:val="22"/>
          <w:lang w:eastAsia="en-GB"/>
        </w:rPr>
        <w:t>четири</w:t>
      </w:r>
      <w:r w:rsidR="000A003E" w:rsidRPr="00FF1286">
        <w:rPr>
          <w:rFonts w:ascii="Tahoma" w:hAnsi="Tahoma" w:cs="Tahoma"/>
          <w:color w:val="auto"/>
          <w:szCs w:val="22"/>
          <w:lang w:eastAsia="en-GB"/>
        </w:rPr>
        <w:t xml:space="preserve"> стране света</w:t>
      </w:r>
      <w:r w:rsidR="000A003E" w:rsidRPr="00FF1286">
        <w:rPr>
          <w:rFonts w:ascii="Tahoma" w:hAnsi="Tahoma" w:cs="Tahoma"/>
          <w:color w:val="auto"/>
          <w:szCs w:val="22"/>
          <w:lang w:val="en-US" w:eastAsia="en-GB"/>
        </w:rPr>
        <w:t xml:space="preserve">: </w:t>
      </w:r>
    </w:p>
    <w:p w14:paraId="7846E663" w14:textId="42547659" w:rsidR="000A003E" w:rsidRPr="00FF1286" w:rsidRDefault="000A003E" w:rsidP="006C3308">
      <w:pPr>
        <w:spacing w:line="276" w:lineRule="auto"/>
        <w:rPr>
          <w:rFonts w:ascii="Tahoma" w:hAnsi="Tahoma" w:cs="Tahoma"/>
          <w:color w:val="auto"/>
          <w:szCs w:val="22"/>
          <w:lang w:val="en-US" w:eastAsia="en-GB"/>
        </w:rPr>
      </w:pPr>
      <w:r w:rsidRPr="00FF1286">
        <w:rPr>
          <w:rFonts w:ascii="Tahoma" w:hAnsi="Tahoma" w:cs="Tahoma"/>
          <w:color w:val="auto"/>
          <w:szCs w:val="22"/>
          <w:lang w:eastAsia="en-GB"/>
        </w:rPr>
        <w:t>1. Smurtif Kappa, Фабрика хартије, Пут за Ада Хују 9</w:t>
      </w:r>
    </w:p>
    <w:p w14:paraId="53015B06" w14:textId="147D6AB8" w:rsidR="000A003E" w:rsidRPr="00FF1286" w:rsidRDefault="000A003E" w:rsidP="006C3308">
      <w:pPr>
        <w:spacing w:line="276" w:lineRule="auto"/>
        <w:rPr>
          <w:rFonts w:ascii="Tahoma" w:hAnsi="Tahoma" w:cs="Tahoma"/>
          <w:color w:val="auto"/>
          <w:szCs w:val="22"/>
          <w:lang w:val="en-US" w:eastAsia="en-GB"/>
        </w:rPr>
      </w:pPr>
      <w:r w:rsidRPr="00FF1286">
        <w:rPr>
          <w:rFonts w:ascii="Tahoma" w:hAnsi="Tahoma" w:cs="Tahoma"/>
          <w:color w:val="auto"/>
          <w:szCs w:val="22"/>
          <w:lang w:eastAsia="en-GB"/>
        </w:rPr>
        <w:t xml:space="preserve">2. Дреник нд, Панчевачки пут 69 </w:t>
      </w:r>
    </w:p>
    <w:p w14:paraId="760DE725" w14:textId="3A4ECC0F" w:rsidR="000A003E" w:rsidRPr="00FF1286" w:rsidRDefault="000A003E" w:rsidP="006C3308">
      <w:pPr>
        <w:spacing w:line="276" w:lineRule="auto"/>
        <w:rPr>
          <w:rFonts w:ascii="Tahoma" w:hAnsi="Tahoma" w:cs="Tahoma"/>
          <w:color w:val="auto"/>
          <w:szCs w:val="22"/>
          <w:lang w:val="en-US" w:eastAsia="en-GB"/>
        </w:rPr>
      </w:pPr>
      <w:r w:rsidRPr="00FF1286">
        <w:rPr>
          <w:rFonts w:ascii="Tahoma" w:hAnsi="Tahoma" w:cs="Tahoma"/>
          <w:color w:val="auto"/>
          <w:szCs w:val="22"/>
          <w:lang w:eastAsia="en-GB"/>
        </w:rPr>
        <w:t xml:space="preserve">3. </w:t>
      </w:r>
      <w:r w:rsidRPr="00FF1286">
        <w:rPr>
          <w:rFonts w:ascii="Tahoma" w:hAnsi="Tahoma" w:cs="Tahoma"/>
          <w:color w:val="auto"/>
          <w:szCs w:val="22"/>
          <w:lang w:val="en-US" w:eastAsia="en-GB"/>
        </w:rPr>
        <w:t>Messer</w:t>
      </w:r>
      <w:r w:rsidRPr="00FF1286">
        <w:rPr>
          <w:rFonts w:ascii="Tahoma" w:hAnsi="Tahoma" w:cs="Tahoma"/>
          <w:color w:val="auto"/>
          <w:szCs w:val="22"/>
          <w:lang w:eastAsia="en-GB"/>
        </w:rPr>
        <w:t xml:space="preserve"> </w:t>
      </w:r>
      <w:r w:rsidRPr="00FF1286">
        <w:rPr>
          <w:rFonts w:ascii="Tahoma" w:hAnsi="Tahoma" w:cs="Tahoma"/>
          <w:color w:val="auto"/>
          <w:szCs w:val="22"/>
          <w:lang w:val="en-US" w:eastAsia="en-GB"/>
        </w:rPr>
        <w:t xml:space="preserve">Tehnogas </w:t>
      </w:r>
      <w:r w:rsidRPr="00FF1286">
        <w:rPr>
          <w:rFonts w:ascii="Tahoma" w:hAnsi="Tahoma" w:cs="Tahoma"/>
          <w:color w:val="auto"/>
          <w:szCs w:val="22"/>
          <w:lang w:eastAsia="en-GB"/>
        </w:rPr>
        <w:t xml:space="preserve">ад, Бањички пут 62 </w:t>
      </w:r>
    </w:p>
    <w:p w14:paraId="59949DC8" w14:textId="2D312FF8" w:rsidR="004850DD" w:rsidRPr="00FF1286" w:rsidRDefault="000A003E" w:rsidP="006C3308">
      <w:pPr>
        <w:spacing w:line="276" w:lineRule="auto"/>
        <w:rPr>
          <w:rFonts w:ascii="Tahoma" w:hAnsi="Tahoma" w:cs="Tahoma"/>
          <w:color w:val="auto"/>
          <w:szCs w:val="22"/>
          <w:lang w:val="en-US" w:eastAsia="en-GB"/>
        </w:rPr>
      </w:pPr>
      <w:r w:rsidRPr="00FF1286">
        <w:rPr>
          <w:rFonts w:ascii="Tahoma" w:hAnsi="Tahoma" w:cs="Tahoma"/>
          <w:color w:val="auto"/>
          <w:szCs w:val="22"/>
          <w:lang w:eastAsia="en-GB"/>
        </w:rPr>
        <w:t>4. Y</w:t>
      </w:r>
      <w:r w:rsidRPr="00FF1286">
        <w:rPr>
          <w:rFonts w:ascii="Tahoma" w:hAnsi="Tahoma" w:cs="Tahoma"/>
          <w:color w:val="auto"/>
          <w:szCs w:val="22"/>
          <w:lang w:val="en-US" w:eastAsia="en-GB"/>
        </w:rPr>
        <w:t>unirisk</w:t>
      </w:r>
      <w:r w:rsidRPr="00FF1286">
        <w:rPr>
          <w:rFonts w:ascii="Tahoma" w:hAnsi="Tahoma" w:cs="Tahoma"/>
          <w:color w:val="auto"/>
          <w:szCs w:val="22"/>
          <w:lang w:eastAsia="en-GB"/>
        </w:rPr>
        <w:t xml:space="preserve"> д.о.о., Барајево, Богољуба Петковића 2И</w:t>
      </w:r>
    </w:p>
    <w:p w14:paraId="359E61FB" w14:textId="65B30D95" w:rsidR="002062CF" w:rsidRPr="00FF1286" w:rsidRDefault="000A003E"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Мерења су вршена за индустријске објекта који се налазе на територији Београда и налазе се на достављено</w:t>
      </w:r>
      <w:r w:rsidR="005F47AB" w:rsidRPr="00FF1286">
        <w:rPr>
          <w:rFonts w:ascii="Tahoma" w:hAnsi="Tahoma" w:cs="Tahoma"/>
          <w:color w:val="auto"/>
          <w:szCs w:val="22"/>
          <w:lang w:eastAsia="en-GB"/>
        </w:rPr>
        <w:t xml:space="preserve">м списку </w:t>
      </w:r>
      <w:r w:rsidRPr="00FF1286">
        <w:rPr>
          <w:rFonts w:ascii="Tahoma" w:hAnsi="Tahoma" w:cs="Tahoma"/>
          <w:color w:val="auto"/>
          <w:szCs w:val="22"/>
          <w:lang w:eastAsia="en-GB"/>
        </w:rPr>
        <w:t>издатих</w:t>
      </w:r>
      <w:r w:rsidR="005F47AB" w:rsidRPr="00FF1286">
        <w:rPr>
          <w:rFonts w:ascii="Tahoma" w:hAnsi="Tahoma" w:cs="Tahoma"/>
          <w:color w:val="auto"/>
          <w:szCs w:val="22"/>
          <w:lang w:eastAsia="en-GB"/>
        </w:rPr>
        <w:t xml:space="preserve"> интегрисаних</w:t>
      </w:r>
      <w:r w:rsidRPr="00FF1286">
        <w:rPr>
          <w:rFonts w:ascii="Tahoma" w:hAnsi="Tahoma" w:cs="Tahoma"/>
          <w:color w:val="auto"/>
          <w:szCs w:val="22"/>
          <w:lang w:eastAsia="en-GB"/>
        </w:rPr>
        <w:t xml:space="preserve"> дозвола.</w:t>
      </w:r>
    </w:p>
    <w:p w14:paraId="539B4A18" w14:textId="241F542E"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3" w:name="_Toc197691223"/>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Прикупљени подаци о авионском </w:t>
      </w:r>
      <w:r w:rsidR="008D7BE0" w:rsidRPr="00C5259A">
        <w:rPr>
          <w:rFonts w:ascii="Tahoma" w:hAnsi="Tahoma" w:cs="Tahoma"/>
          <w:color w:val="000000"/>
          <w:sz w:val="22"/>
          <w:szCs w:val="22"/>
          <w14:textFill>
            <w14:solidFill>
              <w14:srgbClr w14:val="000000">
                <w14:lumMod w14:val="75000"/>
                <w14:lumMod w14:val="50000"/>
                <w14:lumOff w14:val="50000"/>
              </w14:srgbClr>
            </w14:solidFill>
          </w14:textFill>
        </w:rPr>
        <w:t>саобраћају</w:t>
      </w:r>
      <w:bookmarkEnd w:id="73"/>
    </w:p>
    <w:p w14:paraId="2AB05E0F" w14:textId="33E2FB93" w:rsidR="00D131AE" w:rsidRPr="00FF1286" w:rsidRDefault="00CF5FBD"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Подаци о аеродромским операцијама достављени су од Аеродрома Никола Тесла у виду радарских путања полетања и слетања и реализованом саобраћају (</w:t>
      </w:r>
      <w:r w:rsidRPr="00FF1286">
        <w:rPr>
          <w:rFonts w:ascii="Tahoma" w:hAnsi="Tahoma" w:cs="Tahoma"/>
          <w:color w:val="auto"/>
          <w:szCs w:val="22"/>
          <w:lang w:eastAsia="en-GB"/>
        </w:rPr>
        <w:fldChar w:fldCharType="begin"/>
      </w:r>
      <w:r w:rsidRPr="00FF1286">
        <w:rPr>
          <w:rFonts w:ascii="Tahoma" w:hAnsi="Tahoma" w:cs="Tahoma"/>
          <w:color w:val="auto"/>
          <w:szCs w:val="22"/>
          <w:lang w:eastAsia="en-GB"/>
        </w:rPr>
        <w:instrText xml:space="preserve"> REF _Ref197595290 \h </w:instrText>
      </w:r>
      <w:r w:rsidR="006C3308" w:rsidRPr="00FF1286">
        <w:rPr>
          <w:rFonts w:ascii="Tahoma" w:hAnsi="Tahoma" w:cs="Tahoma"/>
          <w:color w:val="auto"/>
          <w:szCs w:val="22"/>
          <w:lang w:eastAsia="en-GB"/>
        </w:rPr>
        <w:instrText xml:space="preserve"> \* MERGEFORMAT </w:instrText>
      </w:r>
      <w:r w:rsidRPr="00FF1286">
        <w:rPr>
          <w:rFonts w:ascii="Tahoma" w:hAnsi="Tahoma" w:cs="Tahoma"/>
          <w:color w:val="auto"/>
          <w:szCs w:val="22"/>
          <w:lang w:eastAsia="en-GB"/>
        </w:rPr>
      </w:r>
      <w:r w:rsidRPr="00FF1286">
        <w:rPr>
          <w:rFonts w:ascii="Tahoma" w:hAnsi="Tahoma" w:cs="Tahoma"/>
          <w:color w:val="auto"/>
          <w:szCs w:val="22"/>
          <w:lang w:eastAsia="en-GB"/>
        </w:rPr>
        <w:fldChar w:fldCharType="separate"/>
      </w:r>
      <w:r w:rsidR="006F5803" w:rsidRPr="006F5803">
        <w:rPr>
          <w:rFonts w:ascii="Tahoma" w:hAnsi="Tahoma" w:cs="Tahoma"/>
          <w:color w:val="auto"/>
          <w:szCs w:val="22"/>
        </w:rPr>
        <w:t xml:space="preserve">Слика </w:t>
      </w:r>
      <w:r w:rsidR="006F5803" w:rsidRPr="006F5803">
        <w:rPr>
          <w:rFonts w:ascii="Tahoma" w:hAnsi="Tahoma" w:cs="Tahoma"/>
          <w:noProof/>
          <w:color w:val="auto"/>
          <w:szCs w:val="22"/>
        </w:rPr>
        <w:t>25.</w:t>
      </w:r>
      <w:r w:rsidR="006F5803" w:rsidRPr="006F5803">
        <w:rPr>
          <w:rFonts w:ascii="Tahoma" w:hAnsi="Tahoma" w:cs="Tahoma"/>
          <w:color w:val="auto"/>
          <w:szCs w:val="22"/>
        </w:rPr>
        <w:t xml:space="preserve"> Структура података: а) садржај фасцикле, б) радарски подаци за операцију и в) подаци о операцијама</w:t>
      </w:r>
      <w:r w:rsidRPr="00FF1286">
        <w:rPr>
          <w:rFonts w:ascii="Tahoma" w:hAnsi="Tahoma" w:cs="Tahoma"/>
          <w:color w:val="auto"/>
          <w:szCs w:val="22"/>
          <w:lang w:eastAsia="en-GB"/>
        </w:rPr>
        <w:fldChar w:fldCharType="end"/>
      </w:r>
      <w:r w:rsidRPr="00FF1286">
        <w:rPr>
          <w:rFonts w:ascii="Tahoma" w:hAnsi="Tahoma" w:cs="Tahoma"/>
          <w:color w:val="auto"/>
          <w:szCs w:val="22"/>
          <w:lang w:eastAsia="en-GB"/>
        </w:rPr>
        <w:t>).</w:t>
      </w:r>
    </w:p>
    <w:p w14:paraId="1961CD6A" w14:textId="77777777"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4" w:name="_Toc197691224"/>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становништву</w:t>
      </w:r>
      <w:bookmarkEnd w:id="74"/>
    </w:p>
    <w:p w14:paraId="76631A89" w14:textId="59CB33E4" w:rsidR="005F25E0" w:rsidRPr="00FF1286" w:rsidRDefault="005F25E0" w:rsidP="006C3308">
      <w:pPr>
        <w:spacing w:line="276" w:lineRule="auto"/>
        <w:rPr>
          <w:rFonts w:ascii="Tahoma" w:hAnsi="Tahoma" w:cs="Tahoma"/>
          <w:color w:val="auto"/>
          <w:szCs w:val="22"/>
          <w:lang w:eastAsia="en-GB"/>
        </w:rPr>
      </w:pPr>
      <w:r w:rsidRPr="00FF1286">
        <w:rPr>
          <w:rFonts w:ascii="Tahoma" w:hAnsi="Tahoma" w:cs="Tahoma"/>
          <w:color w:val="auto"/>
          <w:szCs w:val="22"/>
          <w:lang w:eastAsia="en-GB"/>
        </w:rPr>
        <w:t xml:space="preserve">Републички завод за статистику је 11. 9. 2024. доставио податке о становништву по пописним круговима. </w:t>
      </w:r>
      <w:r w:rsidR="008668F1" w:rsidRPr="00FF1286">
        <w:rPr>
          <w:rFonts w:ascii="Tahoma" w:hAnsi="Tahoma" w:cs="Tahoma"/>
          <w:color w:val="auto"/>
          <w:szCs w:val="22"/>
          <w:lang w:eastAsia="en-GB"/>
        </w:rPr>
        <w:t>Добијени подаци су из Пописа становништва, домаћинства и станова из 2022. године,</w:t>
      </w:r>
      <w:r w:rsidRPr="00FF1286">
        <w:rPr>
          <w:rFonts w:ascii="Tahoma" w:hAnsi="Tahoma" w:cs="Tahoma"/>
          <w:color w:val="auto"/>
          <w:szCs w:val="22"/>
          <w:lang w:eastAsia="en-GB"/>
        </w:rPr>
        <w:t xml:space="preserve"> у форми ексел табеле која садржи број становника по </w:t>
      </w:r>
      <w:r w:rsidR="00B419F8" w:rsidRPr="00FF1286">
        <w:rPr>
          <w:rFonts w:ascii="Tahoma" w:hAnsi="Tahoma" w:cs="Tahoma"/>
          <w:color w:val="auto"/>
          <w:szCs w:val="22"/>
          <w:lang w:eastAsia="en-GB"/>
        </w:rPr>
        <w:t>статистичким и пописним</w:t>
      </w:r>
      <w:r w:rsidRPr="00FF1286">
        <w:rPr>
          <w:rFonts w:ascii="Tahoma" w:hAnsi="Tahoma" w:cs="Tahoma"/>
          <w:color w:val="auto"/>
          <w:szCs w:val="22"/>
          <w:lang w:eastAsia="en-GB"/>
        </w:rPr>
        <w:t xml:space="preserve"> круг</w:t>
      </w:r>
      <w:r w:rsidR="00B419F8" w:rsidRPr="00FF1286">
        <w:rPr>
          <w:rFonts w:ascii="Tahoma" w:hAnsi="Tahoma" w:cs="Tahoma"/>
          <w:color w:val="auto"/>
          <w:szCs w:val="22"/>
          <w:lang w:eastAsia="en-GB"/>
        </w:rPr>
        <w:t xml:space="preserve">овима. Границе пописних кругова су преузете из </w:t>
      </w:r>
      <w:r w:rsidRPr="00FF1286">
        <w:rPr>
          <w:rFonts w:ascii="Tahoma" w:hAnsi="Tahoma" w:cs="Tahoma"/>
          <w:color w:val="auto"/>
          <w:szCs w:val="22"/>
          <w:lang w:eastAsia="en-GB"/>
        </w:rPr>
        <w:t>званичн</w:t>
      </w:r>
      <w:r w:rsidR="00B419F8" w:rsidRPr="00FF1286">
        <w:rPr>
          <w:rFonts w:ascii="Tahoma" w:hAnsi="Tahoma" w:cs="Tahoma"/>
          <w:color w:val="auto"/>
          <w:szCs w:val="22"/>
          <w:lang w:eastAsia="en-GB"/>
        </w:rPr>
        <w:t>е</w:t>
      </w:r>
      <w:r w:rsidRPr="00FF1286">
        <w:rPr>
          <w:rFonts w:ascii="Tahoma" w:hAnsi="Tahoma" w:cs="Tahoma"/>
          <w:color w:val="auto"/>
          <w:szCs w:val="22"/>
          <w:lang w:eastAsia="en-GB"/>
        </w:rPr>
        <w:t xml:space="preserve"> баз</w:t>
      </w:r>
      <w:r w:rsidR="00B419F8" w:rsidRPr="00FF1286">
        <w:rPr>
          <w:rFonts w:ascii="Tahoma" w:hAnsi="Tahoma" w:cs="Tahoma"/>
          <w:color w:val="auto"/>
          <w:szCs w:val="22"/>
          <w:lang w:eastAsia="en-GB"/>
        </w:rPr>
        <w:t>е</w:t>
      </w:r>
      <w:r w:rsidRPr="00FF1286">
        <w:rPr>
          <w:rFonts w:ascii="Tahoma" w:hAnsi="Tahoma" w:cs="Tahoma"/>
          <w:color w:val="auto"/>
          <w:szCs w:val="22"/>
          <w:lang w:eastAsia="en-GB"/>
        </w:rPr>
        <w:t xml:space="preserve"> података </w:t>
      </w:r>
      <w:r w:rsidR="00B419F8" w:rsidRPr="00FF1286">
        <w:rPr>
          <w:rFonts w:ascii="Tahoma" w:hAnsi="Tahoma" w:cs="Tahoma"/>
          <w:color w:val="auto"/>
          <w:szCs w:val="22"/>
          <w:lang w:eastAsia="en-GB"/>
        </w:rPr>
        <w:t>Г</w:t>
      </w:r>
      <w:r w:rsidRPr="00FF1286">
        <w:rPr>
          <w:rFonts w:ascii="Tahoma" w:hAnsi="Tahoma" w:cs="Tahoma"/>
          <w:color w:val="auto"/>
          <w:szCs w:val="22"/>
          <w:lang w:eastAsia="en-GB"/>
        </w:rPr>
        <w:t>еосрбије.</w:t>
      </w:r>
    </w:p>
    <w:p w14:paraId="374F9A0F" w14:textId="3B1CA1EA"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5" w:name="_Toc197691225"/>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вегетацији и тлу</w:t>
      </w:r>
      <w:bookmarkEnd w:id="75"/>
    </w:p>
    <w:p w14:paraId="5FBC6EE1" w14:textId="4681F097" w:rsidR="00FD3BA8" w:rsidRPr="00FF1286" w:rsidRDefault="00FD3BA8" w:rsidP="006C3308">
      <w:pPr>
        <w:spacing w:line="276" w:lineRule="auto"/>
        <w:rPr>
          <w:rFonts w:ascii="Tahoma" w:hAnsi="Tahoma" w:cs="Tahoma"/>
          <w:color w:val="auto"/>
          <w:szCs w:val="22"/>
          <w:lang w:eastAsia="en-GB"/>
        </w:rPr>
      </w:pPr>
      <w:r w:rsidRPr="00FF1286">
        <w:rPr>
          <w:rFonts w:ascii="Tahoma" w:hAnsi="Tahoma" w:cs="Tahoma"/>
          <w:color w:val="auto"/>
          <w:szCs w:val="22"/>
        </w:rPr>
        <w:t xml:space="preserve">Међу подацима које је доставио </w:t>
      </w:r>
      <w:r w:rsidRPr="00FF1286">
        <w:rPr>
          <w:rFonts w:ascii="Tahoma" w:hAnsi="Tahoma" w:cs="Tahoma"/>
          <w:color w:val="auto"/>
          <w:szCs w:val="22"/>
          <w:lang w:val="en-US"/>
        </w:rPr>
        <w:t>Републичк</w:t>
      </w:r>
      <w:r w:rsidRPr="00FF1286">
        <w:rPr>
          <w:rFonts w:ascii="Tahoma" w:hAnsi="Tahoma" w:cs="Tahoma"/>
          <w:color w:val="auto"/>
          <w:szCs w:val="22"/>
        </w:rPr>
        <w:t>и</w:t>
      </w:r>
      <w:r w:rsidRPr="00FF1286">
        <w:rPr>
          <w:rFonts w:ascii="Tahoma" w:hAnsi="Tahoma" w:cs="Tahoma"/>
          <w:color w:val="auto"/>
          <w:szCs w:val="22"/>
          <w:lang w:val="en-US"/>
        </w:rPr>
        <w:t xml:space="preserve"> геодетск</w:t>
      </w:r>
      <w:r w:rsidRPr="00FF1286">
        <w:rPr>
          <w:rFonts w:ascii="Tahoma" w:hAnsi="Tahoma" w:cs="Tahoma"/>
          <w:color w:val="auto"/>
          <w:szCs w:val="22"/>
        </w:rPr>
        <w:t>и</w:t>
      </w:r>
      <w:r w:rsidRPr="00FF1286">
        <w:rPr>
          <w:rFonts w:ascii="Tahoma" w:hAnsi="Tahoma" w:cs="Tahoma"/>
          <w:color w:val="auto"/>
          <w:szCs w:val="22"/>
          <w:lang w:val="en-US"/>
        </w:rPr>
        <w:t xml:space="preserve"> завод</w:t>
      </w:r>
      <w:r w:rsidRPr="00FF1286">
        <w:rPr>
          <w:rFonts w:ascii="Tahoma" w:hAnsi="Tahoma" w:cs="Tahoma"/>
          <w:color w:val="auto"/>
          <w:szCs w:val="22"/>
        </w:rPr>
        <w:t xml:space="preserve"> 5. 11. 2024. године</w:t>
      </w:r>
      <w:r w:rsidR="003802DC" w:rsidRPr="00FF1286">
        <w:rPr>
          <w:rFonts w:ascii="Tahoma" w:hAnsi="Tahoma" w:cs="Tahoma"/>
          <w:color w:val="auto"/>
          <w:szCs w:val="22"/>
        </w:rPr>
        <w:t>,</w:t>
      </w:r>
      <w:r w:rsidRPr="00FF1286">
        <w:rPr>
          <w:rFonts w:ascii="Tahoma" w:hAnsi="Tahoma" w:cs="Tahoma"/>
          <w:color w:val="auto"/>
          <w:szCs w:val="22"/>
        </w:rPr>
        <w:t xml:space="preserve"> налазе се и подаци у виду полигона </w:t>
      </w:r>
      <w:r w:rsidR="003802DC" w:rsidRPr="00FF1286">
        <w:rPr>
          <w:rFonts w:ascii="Tahoma" w:hAnsi="Tahoma" w:cs="Tahoma"/>
          <w:color w:val="auto"/>
          <w:szCs w:val="22"/>
        </w:rPr>
        <w:t>са информацијама о</w:t>
      </w:r>
      <w:r w:rsidRPr="00FF1286">
        <w:rPr>
          <w:rFonts w:ascii="Tahoma" w:hAnsi="Tahoma" w:cs="Tahoma"/>
          <w:color w:val="auto"/>
          <w:szCs w:val="22"/>
        </w:rPr>
        <w:t xml:space="preserve"> карактеристикама тла и дистрибуцији вегетације</w:t>
      </w:r>
      <w:r w:rsidR="003802DC" w:rsidRPr="00FF1286">
        <w:rPr>
          <w:rFonts w:ascii="Tahoma" w:hAnsi="Tahoma" w:cs="Tahoma"/>
          <w:color w:val="auto"/>
          <w:szCs w:val="22"/>
        </w:rPr>
        <w:t xml:space="preserve"> на територији агломерације Београд</w:t>
      </w:r>
      <w:r w:rsidRPr="00FF1286">
        <w:rPr>
          <w:rFonts w:ascii="Tahoma" w:hAnsi="Tahoma" w:cs="Tahoma"/>
          <w:color w:val="auto"/>
          <w:szCs w:val="22"/>
        </w:rPr>
        <w:t xml:space="preserve">. Дистрибуција вегетације </w:t>
      </w:r>
      <w:r w:rsidR="003802DC" w:rsidRPr="00FF1286">
        <w:rPr>
          <w:rFonts w:ascii="Tahoma" w:hAnsi="Tahoma" w:cs="Tahoma"/>
          <w:color w:val="auto"/>
          <w:szCs w:val="22"/>
        </w:rPr>
        <w:t xml:space="preserve">се односи на </w:t>
      </w:r>
      <w:r w:rsidRPr="00FF1286">
        <w:rPr>
          <w:rFonts w:ascii="Tahoma" w:hAnsi="Tahoma" w:cs="Tahoma"/>
          <w:color w:val="auto"/>
          <w:szCs w:val="22"/>
        </w:rPr>
        <w:t>траву, ниско, средње и високо растиње.</w:t>
      </w:r>
    </w:p>
    <w:p w14:paraId="6313B214" w14:textId="1634E188"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6" w:name="_Toc197691226"/>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метеоролошки подаци</w:t>
      </w:r>
      <w:bookmarkEnd w:id="76"/>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w:t>
      </w:r>
    </w:p>
    <w:p w14:paraId="3561F1C5" w14:textId="77777777" w:rsidR="008D7BE0" w:rsidRPr="00FF1286" w:rsidRDefault="008D7BE0" w:rsidP="006C3308">
      <w:pPr>
        <w:spacing w:line="276" w:lineRule="auto"/>
        <w:rPr>
          <w:rFonts w:ascii="Tahoma" w:hAnsi="Tahoma" w:cs="Tahoma"/>
          <w:color w:val="auto"/>
          <w:szCs w:val="22"/>
          <w:lang w:val="en-US"/>
        </w:rPr>
      </w:pPr>
      <w:r w:rsidRPr="00FF1286">
        <w:rPr>
          <w:rFonts w:ascii="Tahoma" w:hAnsi="Tahoma" w:cs="Tahoma"/>
          <w:color w:val="auto"/>
          <w:szCs w:val="22"/>
        </w:rPr>
        <w:t>За потребе израде модела стратешке карте буке потребни су следећи метеоролошки подаци о годишњим просечним временским условима за агломерацију Београд</w:t>
      </w:r>
      <w:r w:rsidRPr="00FF1286">
        <w:rPr>
          <w:rFonts w:ascii="Tahoma" w:hAnsi="Tahoma" w:cs="Tahoma"/>
          <w:color w:val="auto"/>
          <w:szCs w:val="22"/>
          <w:lang w:val="en-US"/>
        </w:rPr>
        <w:t>:</w:t>
      </w:r>
    </w:p>
    <w:p w14:paraId="78ECF438" w14:textId="64B82F4D" w:rsidR="008D7BE0" w:rsidRPr="00FF1286" w:rsidRDefault="00D131AE" w:rsidP="006C3308">
      <w:pPr>
        <w:spacing w:line="276" w:lineRule="auto"/>
        <w:rPr>
          <w:rFonts w:ascii="Tahoma" w:hAnsi="Tahoma" w:cs="Tahoma"/>
          <w:color w:val="auto"/>
          <w:szCs w:val="22"/>
        </w:rPr>
      </w:pPr>
      <w:r w:rsidRPr="00FF1286">
        <w:rPr>
          <w:rFonts w:ascii="Tahoma" w:hAnsi="Tahoma" w:cs="Tahoma"/>
          <w:color w:val="auto"/>
          <w:szCs w:val="22"/>
        </w:rPr>
        <w:t>Н</w:t>
      </w:r>
      <w:r w:rsidR="008D7BE0" w:rsidRPr="00FF1286">
        <w:rPr>
          <w:rFonts w:ascii="Tahoma" w:hAnsi="Tahoma" w:cs="Tahoma"/>
          <w:color w:val="auto"/>
          <w:szCs w:val="22"/>
        </w:rPr>
        <w:t>аведени подаци су прибављени са сајта Републичко хидрометеоролошког завода, Метеоролошки годишњак – климатолошки подаци за 2023. годину.</w:t>
      </w:r>
    </w:p>
    <w:p w14:paraId="05A38CB3" w14:textId="47471A6A" w:rsidR="00B2090F" w:rsidRPr="00C5259A" w:rsidRDefault="00B2090F"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7" w:name="_Toc197691227"/>
      <w:r w:rsidRPr="00C5259A">
        <w:rPr>
          <w:rFonts w:ascii="Tahoma" w:hAnsi="Tahoma" w:cs="Tahoma"/>
          <w:color w:val="000000"/>
          <w:sz w:val="22"/>
          <w:szCs w:val="22"/>
          <w14:textFill>
            <w14:solidFill>
              <w14:srgbClr w14:val="000000">
                <w14:lumMod w14:val="75000"/>
                <w14:lumMod w14:val="50000"/>
                <w14:lumOff w14:val="50000"/>
              </w14:srgbClr>
            </w14:solidFill>
          </w14:textFill>
        </w:rPr>
        <w:t>Прикупљени подаци о локацијама осетљивих објеката.</w:t>
      </w:r>
      <w:bookmarkEnd w:id="77"/>
    </w:p>
    <w:p w14:paraId="08B4E5E0" w14:textId="17A9381C" w:rsidR="008D7BE0" w:rsidRPr="00FF1286" w:rsidRDefault="008D7BE0" w:rsidP="006C3308">
      <w:pPr>
        <w:spacing w:line="276" w:lineRule="auto"/>
        <w:rPr>
          <w:rFonts w:ascii="Tahoma" w:hAnsi="Tahoma" w:cs="Tahoma"/>
          <w:color w:val="auto"/>
          <w:szCs w:val="22"/>
        </w:rPr>
      </w:pPr>
      <w:r w:rsidRPr="00FF1286">
        <w:rPr>
          <w:rFonts w:ascii="Tahoma" w:hAnsi="Tahoma" w:cs="Tahoma"/>
          <w:color w:val="auto"/>
          <w:szCs w:val="22"/>
        </w:rPr>
        <w:t>На основу достављеног документа од стране Наручиоца - Други периодични извештај „Акустичко зонирање Београда" који је израђен од стране Саобраћајног Института ЦИП д.о.о, Института ИМС а.д. и Електротехничког факултета, јула 2020. године</w:t>
      </w:r>
      <w:r w:rsidRPr="00FF1286">
        <w:rPr>
          <w:rFonts w:ascii="Tahoma" w:hAnsi="Tahoma" w:cs="Tahoma"/>
          <w:color w:val="auto"/>
          <w:szCs w:val="22"/>
          <w:lang w:val="en-US"/>
        </w:rPr>
        <w:t>.</w:t>
      </w:r>
      <w:r w:rsidRPr="00FF1286">
        <w:rPr>
          <w:rFonts w:ascii="Tahoma" w:hAnsi="Tahoma" w:cs="Tahoma"/>
          <w:color w:val="auto"/>
          <w:szCs w:val="22"/>
        </w:rPr>
        <w:t xml:space="preserve"> С обзиром на то да нема ажурних база за 2024, годину, користиће се и анализирати подаци за осетљиве објекте из овог документ</w:t>
      </w:r>
      <w:r w:rsidR="003802DC" w:rsidRPr="00FF1286">
        <w:rPr>
          <w:rFonts w:ascii="Tahoma" w:hAnsi="Tahoma" w:cs="Tahoma"/>
          <w:color w:val="auto"/>
          <w:szCs w:val="22"/>
        </w:rPr>
        <w:t>а</w:t>
      </w:r>
      <w:r w:rsidRPr="00FF1286">
        <w:rPr>
          <w:rFonts w:ascii="Tahoma" w:hAnsi="Tahoma" w:cs="Tahoma"/>
          <w:color w:val="auto"/>
          <w:szCs w:val="22"/>
        </w:rPr>
        <w:t>.</w:t>
      </w:r>
    </w:p>
    <w:p w14:paraId="1EE36585" w14:textId="2C702132" w:rsidR="008D7BE0" w:rsidRPr="00FF1286" w:rsidRDefault="008D7BE0" w:rsidP="006C3308">
      <w:pPr>
        <w:spacing w:line="276" w:lineRule="auto"/>
        <w:rPr>
          <w:rFonts w:ascii="Tahoma" w:hAnsi="Tahoma" w:cs="Tahoma"/>
          <w:color w:val="auto"/>
          <w:szCs w:val="22"/>
        </w:rPr>
      </w:pPr>
      <w:r w:rsidRPr="00FF1286">
        <w:rPr>
          <w:rFonts w:ascii="Tahoma" w:hAnsi="Tahoma" w:cs="Tahoma"/>
          <w:color w:val="auto"/>
          <w:szCs w:val="22"/>
        </w:rPr>
        <w:t>Када посматрамо објекте осетљиве на буку на територији града Београда, у ствари посматрамо људе који бораве и раде у њима. Као осетљиви објекти издвојени су: предшколске установе, установе основног образовања, средњошколске установе, високошколске установе, институти и научно-истраживачки центри, установе здравствене заштите, установе социјалне заштите и установе културе и њихови огранци. Подаци о осте</w:t>
      </w:r>
      <w:r w:rsidR="00845B28" w:rsidRPr="00FF1286">
        <w:rPr>
          <w:rFonts w:ascii="Tahoma" w:hAnsi="Tahoma" w:cs="Tahoma"/>
          <w:color w:val="auto"/>
          <w:szCs w:val="22"/>
        </w:rPr>
        <w:t>т</w:t>
      </w:r>
      <w:r w:rsidRPr="00FF1286">
        <w:rPr>
          <w:rFonts w:ascii="Tahoma" w:hAnsi="Tahoma" w:cs="Tahoma"/>
          <w:color w:val="auto"/>
          <w:szCs w:val="22"/>
        </w:rPr>
        <w:t xml:space="preserve">љивим објектима су дати графички, а њихова локација приказана је на </w:t>
      </w:r>
      <w:r w:rsidR="00D131AE" w:rsidRPr="00FF1286">
        <w:rPr>
          <w:rFonts w:ascii="Tahoma" w:hAnsi="Tahoma" w:cs="Tahoma"/>
          <w:i/>
          <w:iCs/>
          <w:color w:val="auto"/>
          <w:szCs w:val="22"/>
        </w:rPr>
        <w:fldChar w:fldCharType="begin"/>
      </w:r>
      <w:r w:rsidR="00D131AE" w:rsidRPr="00FF1286">
        <w:rPr>
          <w:rFonts w:ascii="Tahoma" w:hAnsi="Tahoma" w:cs="Tahoma"/>
          <w:color w:val="auto"/>
          <w:szCs w:val="22"/>
        </w:rPr>
        <w:instrText xml:space="preserve"> REF _Ref197685461 \h </w:instrText>
      </w:r>
      <w:r w:rsidR="006C3308" w:rsidRPr="00FF1286">
        <w:rPr>
          <w:rFonts w:ascii="Tahoma" w:hAnsi="Tahoma" w:cs="Tahoma"/>
          <w:i/>
          <w:iCs/>
          <w:color w:val="auto"/>
          <w:szCs w:val="22"/>
        </w:rPr>
        <w:instrText xml:space="preserve"> \* MERGEFORMAT </w:instrText>
      </w:r>
      <w:r w:rsidR="00D131AE" w:rsidRPr="00FF1286">
        <w:rPr>
          <w:rFonts w:ascii="Tahoma" w:hAnsi="Tahoma" w:cs="Tahoma"/>
          <w:i/>
          <w:iCs/>
          <w:color w:val="auto"/>
          <w:szCs w:val="22"/>
        </w:rPr>
      </w:r>
      <w:r w:rsidR="00D131AE" w:rsidRPr="00FF1286">
        <w:rPr>
          <w:rFonts w:ascii="Tahoma" w:hAnsi="Tahoma" w:cs="Tahoma"/>
          <w:i/>
          <w:iCs/>
          <w:color w:val="auto"/>
          <w:szCs w:val="22"/>
        </w:rPr>
        <w:fldChar w:fldCharType="separate"/>
      </w:r>
      <w:r w:rsidR="006F5803" w:rsidRPr="006F5803">
        <w:rPr>
          <w:rFonts w:ascii="Tahoma" w:hAnsi="Tahoma" w:cs="Tahoma"/>
          <w:color w:val="auto"/>
          <w:szCs w:val="22"/>
        </w:rPr>
        <w:t xml:space="preserve">Слика </w:t>
      </w:r>
      <w:r w:rsidR="006F5803" w:rsidRPr="006F5803">
        <w:rPr>
          <w:rFonts w:ascii="Tahoma" w:hAnsi="Tahoma" w:cs="Tahoma"/>
          <w:noProof/>
          <w:color w:val="auto"/>
          <w:szCs w:val="22"/>
        </w:rPr>
        <w:t>11.</w:t>
      </w:r>
      <w:r w:rsidR="006F5803" w:rsidRPr="006F5803">
        <w:rPr>
          <w:rFonts w:ascii="Tahoma" w:hAnsi="Tahoma" w:cs="Tahoma"/>
          <w:color w:val="auto"/>
          <w:szCs w:val="22"/>
        </w:rPr>
        <w:t xml:space="preserve"> Приказ објеката у којима бораве лица посебно осетљива на буку</w:t>
      </w:r>
      <w:r w:rsidR="00D131AE" w:rsidRPr="00FF1286">
        <w:rPr>
          <w:rFonts w:ascii="Tahoma" w:hAnsi="Tahoma" w:cs="Tahoma"/>
          <w:i/>
          <w:iCs/>
          <w:color w:val="auto"/>
          <w:szCs w:val="22"/>
        </w:rPr>
        <w:fldChar w:fldCharType="end"/>
      </w:r>
      <w:r w:rsidRPr="00FF1286">
        <w:rPr>
          <w:rFonts w:ascii="Tahoma" w:hAnsi="Tahoma" w:cs="Tahoma"/>
          <w:color w:val="auto"/>
          <w:szCs w:val="22"/>
        </w:rPr>
        <w:t>Као посебну врсту објеката који се сврставају у групу осетљивих објеката треба издвојити и домове за негу старих лица.</w:t>
      </w:r>
    </w:p>
    <w:p w14:paraId="323903E7" w14:textId="77777777" w:rsidR="00D131AE" w:rsidRDefault="008D7BE0" w:rsidP="006C3308">
      <w:pPr>
        <w:pStyle w:val="slike"/>
        <w:spacing w:line="276" w:lineRule="auto"/>
      </w:pPr>
      <w:r>
        <w:drawing>
          <wp:inline distT="0" distB="0" distL="0" distR="0" wp14:anchorId="38019504" wp14:editId="2FBE933F">
            <wp:extent cx="5984663" cy="4228632"/>
            <wp:effectExtent l="0" t="0" r="0" b="635"/>
            <wp:docPr id="324445411"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65759" name="Picture 2" descr="A map of a city&#10;&#10;Description automatically generated"/>
                    <pic:cNvPicPr/>
                  </pic:nvPicPr>
                  <pic:blipFill>
                    <a:blip r:embed="rId48"/>
                    <a:stretch>
                      <a:fillRect/>
                    </a:stretch>
                  </pic:blipFill>
                  <pic:spPr>
                    <a:xfrm>
                      <a:off x="0" y="0"/>
                      <a:ext cx="5999813" cy="4239337"/>
                    </a:xfrm>
                    <a:prstGeom prst="rect">
                      <a:avLst/>
                    </a:prstGeom>
                  </pic:spPr>
                </pic:pic>
              </a:graphicData>
            </a:graphic>
          </wp:inline>
        </w:drawing>
      </w:r>
    </w:p>
    <w:p w14:paraId="4165AB00" w14:textId="429E0DCA" w:rsidR="003802DC" w:rsidRPr="000552D7" w:rsidRDefault="003802DC" w:rsidP="006C3308">
      <w:pPr>
        <w:pStyle w:val="Caption"/>
        <w:spacing w:line="276" w:lineRule="auto"/>
        <w:rPr>
          <w:rFonts w:ascii="Tahoma" w:hAnsi="Tahoma" w:cs="Tahoma"/>
          <w:color w:val="auto"/>
        </w:rPr>
      </w:pPr>
      <w:bookmarkStart w:id="78" w:name="_Ref197685461"/>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11</w:t>
      </w:r>
      <w:r w:rsidRPr="000552D7">
        <w:rPr>
          <w:rFonts w:ascii="Tahoma" w:hAnsi="Tahoma" w:cs="Tahoma"/>
          <w:color w:val="auto"/>
        </w:rPr>
        <w:fldChar w:fldCharType="end"/>
      </w:r>
      <w:r w:rsidRPr="000552D7">
        <w:rPr>
          <w:rFonts w:ascii="Tahoma" w:hAnsi="Tahoma" w:cs="Tahoma"/>
          <w:color w:val="auto"/>
        </w:rPr>
        <w:t xml:space="preserve">. </w:t>
      </w:r>
      <w:r w:rsidR="008D7BE0" w:rsidRPr="000552D7">
        <w:rPr>
          <w:rFonts w:ascii="Tahoma" w:hAnsi="Tahoma" w:cs="Tahoma"/>
          <w:color w:val="auto"/>
        </w:rPr>
        <w:t>Приказ објеката у којима бораве лица посебно осетљива на буку</w:t>
      </w:r>
      <w:bookmarkEnd w:id="78"/>
    </w:p>
    <w:p w14:paraId="167BDB71" w14:textId="553C28AA" w:rsidR="003C76C1" w:rsidRPr="003127B1" w:rsidRDefault="008D7BE0" w:rsidP="006C3308">
      <w:pPr>
        <w:spacing w:line="276" w:lineRule="auto"/>
        <w:rPr>
          <w:rFonts w:ascii="Tahoma" w:hAnsi="Tahoma" w:cs="Tahoma"/>
          <w:color w:val="auto"/>
          <w:szCs w:val="22"/>
        </w:rPr>
      </w:pPr>
      <w:r w:rsidRPr="003127B1">
        <w:rPr>
          <w:rFonts w:ascii="Tahoma" w:hAnsi="Tahoma" w:cs="Tahoma"/>
          <w:color w:val="auto"/>
          <w:szCs w:val="22"/>
        </w:rPr>
        <w:t xml:space="preserve">Зоне осетљивих објеката су добијене од Наручиоца у </w:t>
      </w:r>
      <w:r w:rsidRPr="003127B1">
        <w:rPr>
          <w:rFonts w:ascii="Tahoma" w:hAnsi="Tahoma" w:cs="Tahoma"/>
          <w:color w:val="auto"/>
          <w:szCs w:val="22"/>
          <w:lang w:val="en-US"/>
        </w:rPr>
        <w:t>dwg</w:t>
      </w:r>
      <w:r w:rsidRPr="003127B1">
        <w:rPr>
          <w:rFonts w:ascii="Tahoma" w:hAnsi="Tahoma" w:cs="Tahoma"/>
          <w:color w:val="auto"/>
          <w:szCs w:val="22"/>
        </w:rPr>
        <w:t xml:space="preserve"> формату и као такве даље имплементиране у модел за прорачун. </w:t>
      </w:r>
    </w:p>
    <w:p w14:paraId="35B89D67" w14:textId="2855874E" w:rsidR="003C76C1" w:rsidRPr="00C5259A" w:rsidRDefault="003C76C1"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79" w:name="_Toc197612873"/>
      <w:bookmarkStart w:id="80" w:name="_Toc197691228"/>
      <w:r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Прикупљени подаци о </w:t>
      </w:r>
      <w:bookmarkEnd w:id="79"/>
      <w:r w:rsidRPr="00C5259A">
        <w:rPr>
          <w:rFonts w:ascii="Tahoma" w:hAnsi="Tahoma" w:cs="Tahoma"/>
          <w:color w:val="000000"/>
          <w:sz w:val="22"/>
          <w:szCs w:val="22"/>
          <w14:textFill>
            <w14:solidFill>
              <w14:srgbClr w14:val="000000">
                <w14:lumMod w14:val="75000"/>
                <w14:lumMod w14:val="50000"/>
                <w14:lumOff w14:val="50000"/>
              </w14:srgbClr>
            </w14:solidFill>
          </w14:textFill>
        </w:rPr>
        <w:t>мерама, програмима, студијама заштите од буке и акустичко зонирање града Београда</w:t>
      </w:r>
      <w:bookmarkEnd w:id="80"/>
    </w:p>
    <w:p w14:paraId="4FBAD53C" w14:textId="77777777" w:rsidR="008D7BE0" w:rsidRPr="003127B1" w:rsidRDefault="008D7BE0" w:rsidP="006C3308">
      <w:pPr>
        <w:spacing w:line="276" w:lineRule="auto"/>
        <w:rPr>
          <w:rFonts w:ascii="Tahoma" w:hAnsi="Tahoma" w:cs="Tahoma"/>
          <w:color w:val="auto"/>
          <w:szCs w:val="22"/>
        </w:rPr>
      </w:pPr>
      <w:r w:rsidRPr="003127B1">
        <w:rPr>
          <w:rFonts w:ascii="Tahoma" w:hAnsi="Tahoma" w:cs="Tahoma"/>
          <w:color w:val="auto"/>
          <w:szCs w:val="22"/>
        </w:rPr>
        <w:t>Од стране Наручиоца достављени су следећа документа:</w:t>
      </w:r>
    </w:p>
    <w:p w14:paraId="4D932E38"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Акустичко зонирање за територију Града Београда - Приказ објеката у којима бораве лица посебно осетљива на буку, део Другог периодични извештај „Акустичко зонирање Београда"</w:t>
      </w:r>
    </w:p>
    <w:p w14:paraId="226108DD"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мерења нивоа комуналне буке на територији Града Београда током 2018. године</w:t>
      </w:r>
    </w:p>
    <w:p w14:paraId="7F9DDD0C"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о резултатима програма мерења нивоа комуналне буке на територији Града Београда током 2018. године</w:t>
      </w:r>
    </w:p>
    <w:p w14:paraId="66362299"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о резултатима програма мерења нивоа комуналне буке на територији Града Београда током 2019. године</w:t>
      </w:r>
    </w:p>
    <w:p w14:paraId="45DA308E"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о резултатима програма мерења нивоа комуналне буке на територији Града Београда током 2020. године</w:t>
      </w:r>
    </w:p>
    <w:p w14:paraId="5E85A3C8"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о резултатима програма мерења нивоа комуналне буке на територији Града Београда током 2021. године</w:t>
      </w:r>
    </w:p>
    <w:p w14:paraId="47E91496"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о резултатима програма мерења нивоа комуналне буке на територији Града Београда током 2022. године</w:t>
      </w:r>
    </w:p>
    <w:p w14:paraId="53C78BAB"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Годишњи извештај о резултатима програма мерења нивоа комуналне буке на територији Града Београда током 2023. године</w:t>
      </w:r>
    </w:p>
    <w:p w14:paraId="2945FC69"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2018. годину – пролећни циклус</w:t>
      </w:r>
    </w:p>
    <w:p w14:paraId="7CF10116"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2018. годину – јесењи циклус</w:t>
      </w:r>
    </w:p>
    <w:p w14:paraId="44C3AAFE"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2019. годину – јесењи циклус</w:t>
      </w:r>
    </w:p>
    <w:p w14:paraId="2183B1CF"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2020. годину – пролећни циклус</w:t>
      </w:r>
    </w:p>
    <w:p w14:paraId="54491C61"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2020. годину – јесењи циклус</w:t>
      </w:r>
    </w:p>
    <w:p w14:paraId="13D28856"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 xml:space="preserve">Периодични извештај о реализацији Програма мерења нивоа буке у животној средини на територији Београда за 2021. годину – пролећни циклус </w:t>
      </w:r>
    </w:p>
    <w:p w14:paraId="0EC50F95"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2021. годину – јесењи циклус</w:t>
      </w:r>
    </w:p>
    <w:p w14:paraId="38F36D6B"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2023. годину – пролећни циклус</w:t>
      </w:r>
    </w:p>
    <w:p w14:paraId="6DB974BD" w14:textId="77777777" w:rsidR="008D7BE0" w:rsidRPr="003127B1" w:rsidRDefault="008D7BE0" w:rsidP="006C3308">
      <w:pPr>
        <w:pStyle w:val="ListParagraph"/>
        <w:numPr>
          <w:ilvl w:val="0"/>
          <w:numId w:val="26"/>
        </w:numPr>
        <w:spacing w:line="276" w:lineRule="auto"/>
        <w:rPr>
          <w:rFonts w:ascii="Tahoma" w:hAnsi="Tahoma" w:cs="Tahoma"/>
          <w:color w:val="auto"/>
          <w:szCs w:val="22"/>
        </w:rPr>
      </w:pPr>
      <w:r w:rsidRPr="003127B1">
        <w:rPr>
          <w:rFonts w:ascii="Tahoma" w:hAnsi="Tahoma" w:cs="Tahoma"/>
          <w:color w:val="auto"/>
          <w:szCs w:val="22"/>
        </w:rPr>
        <w:t>Периодични извештај о реализацији Програма мерења нивоа буке у животној средини на територији Београда за 2023. годину – јесењи циклус</w:t>
      </w:r>
    </w:p>
    <w:p w14:paraId="32AF57AE" w14:textId="3DCB2D5D" w:rsidR="00CF5FBD" w:rsidRDefault="008D7BE0" w:rsidP="006C3308">
      <w:pPr>
        <w:spacing w:line="276" w:lineRule="auto"/>
        <w:rPr>
          <w:rFonts w:ascii="Tahoma" w:hAnsi="Tahoma" w:cs="Tahoma"/>
          <w:color w:val="auto"/>
          <w:szCs w:val="22"/>
        </w:rPr>
      </w:pPr>
      <w:r w:rsidRPr="003127B1">
        <w:rPr>
          <w:rFonts w:ascii="Tahoma" w:hAnsi="Tahoma" w:cs="Tahoma"/>
          <w:color w:val="auto"/>
          <w:szCs w:val="22"/>
        </w:rPr>
        <w:t xml:space="preserve">Достављени документи и подаци </w:t>
      </w:r>
      <w:r w:rsidR="002754DB" w:rsidRPr="003127B1">
        <w:rPr>
          <w:rFonts w:ascii="Tahoma" w:hAnsi="Tahoma" w:cs="Tahoma"/>
          <w:color w:val="auto"/>
          <w:szCs w:val="22"/>
        </w:rPr>
        <w:t>су коришћени</w:t>
      </w:r>
      <w:r w:rsidRPr="003127B1">
        <w:rPr>
          <w:rFonts w:ascii="Tahoma" w:hAnsi="Tahoma" w:cs="Tahoma"/>
          <w:color w:val="auto"/>
          <w:szCs w:val="22"/>
        </w:rPr>
        <w:t xml:space="preserve"> приликом моделовања и калибрисања модела за прорачун</w:t>
      </w:r>
      <w:r w:rsidR="00681871" w:rsidRPr="003127B1">
        <w:rPr>
          <w:rFonts w:ascii="Tahoma" w:hAnsi="Tahoma" w:cs="Tahoma"/>
          <w:color w:val="auto"/>
          <w:szCs w:val="22"/>
        </w:rPr>
        <w:t>.</w:t>
      </w:r>
    </w:p>
    <w:p w14:paraId="7B2763CA" w14:textId="4CB13CBE" w:rsidR="00CF5FBD" w:rsidRPr="00C5259A" w:rsidRDefault="003127B1" w:rsidP="006C3308">
      <w:pPr>
        <w:spacing w:line="276" w:lineRule="auto"/>
        <w:rPr>
          <w:rFonts w:ascii="Tahoma" w:hAnsi="Tahoma" w:cs="Tahoma"/>
          <w:b/>
          <w:bCs/>
          <w:color w:val="auto"/>
          <w:sz w:val="24"/>
          <w:szCs w:val="24"/>
        </w:rPr>
      </w:pPr>
      <w:r w:rsidRPr="00C5259A">
        <w:rPr>
          <w:rFonts w:ascii="Tahoma" w:hAnsi="Tahoma" w:cs="Tahoma"/>
          <w:b/>
          <w:bCs/>
          <w:color w:val="auto"/>
          <w:sz w:val="24"/>
          <w:szCs w:val="24"/>
        </w:rPr>
        <w:t>ОБРАДА И ПРИЛАГОЂАВАЊЕ ПОТРЕБНИХ ПОДАТАКА ЗА ПРОРАЧУН</w:t>
      </w:r>
    </w:p>
    <w:p w14:paraId="312C39AA" w14:textId="77777777" w:rsidR="00CF5FBD" w:rsidRPr="00C5259A" w:rsidRDefault="00CF5FBD"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81" w:name="_Toc197691230"/>
      <w:r w:rsidRPr="00C5259A">
        <w:rPr>
          <w:rFonts w:ascii="Tahoma" w:hAnsi="Tahoma" w:cs="Tahoma"/>
          <w:color w:val="000000"/>
          <w:sz w:val="22"/>
          <w:szCs w:val="22"/>
          <w14:textFill>
            <w14:solidFill>
              <w14:srgbClr w14:val="000000">
                <w14:lumMod w14:val="75000"/>
                <w14:lumMod w14:val="50000"/>
                <w14:lumOff w14:val="50000"/>
              </w14:srgbClr>
            </w14:solidFill>
          </w14:textFill>
        </w:rPr>
        <w:t>Обрада и прилагођавање података о терену и објектима</w:t>
      </w:r>
      <w:bookmarkEnd w:id="81"/>
    </w:p>
    <w:p w14:paraId="08ACFD36" w14:textId="77777777" w:rsidR="00CF5FBD" w:rsidRPr="00C264F5" w:rsidRDefault="00CF5FBD" w:rsidP="006C3308">
      <w:pPr>
        <w:spacing w:line="276" w:lineRule="auto"/>
        <w:rPr>
          <w:rFonts w:ascii="Tahoma" w:hAnsi="Tahoma" w:cs="Tahoma"/>
          <w:color w:val="auto"/>
          <w:szCs w:val="22"/>
          <w:lang w:val="en-US"/>
        </w:rPr>
      </w:pPr>
      <w:r w:rsidRPr="00C264F5">
        <w:rPr>
          <w:rFonts w:ascii="Tahoma" w:hAnsi="Tahoma" w:cs="Tahoma"/>
          <w:color w:val="auto"/>
          <w:szCs w:val="22"/>
        </w:rPr>
        <w:t>Прецизан 3Д модел тла је један од најважнијих улазних података неопходан за израду квалитетног и прецизног модела простирања буке. Републички геодетски завод је доставио податке основног топографског модела.</w:t>
      </w:r>
      <w:r w:rsidRPr="00C264F5">
        <w:rPr>
          <w:rFonts w:ascii="Tahoma" w:hAnsi="Tahoma" w:cs="Tahoma"/>
          <w:color w:val="auto"/>
          <w:szCs w:val="22"/>
          <w:lang w:val="en-US"/>
        </w:rPr>
        <w:t xml:space="preserve"> за административно подручје града Београда, у ETRS_1989_UTM_Zone_34N пројекцији, чија тачност и ниво детаљности одговара размери 1:</w:t>
      </w:r>
      <w:r w:rsidRPr="00C264F5">
        <w:rPr>
          <w:rFonts w:ascii="Tahoma" w:hAnsi="Tahoma" w:cs="Tahoma"/>
          <w:color w:val="auto"/>
          <w:szCs w:val="22"/>
        </w:rPr>
        <w:t xml:space="preserve"> </w:t>
      </w:r>
      <w:r w:rsidRPr="00C264F5">
        <w:rPr>
          <w:rFonts w:ascii="Tahoma" w:hAnsi="Tahoma" w:cs="Tahoma"/>
          <w:color w:val="auto"/>
          <w:szCs w:val="22"/>
          <w:lang w:val="en-US"/>
        </w:rPr>
        <w:t xml:space="preserve">20 000. База ОТМ-а садржи следеће тематске целине: објекти, транспорт, хидрографија, земљишни покривач, рељеф и надземни водови. </w:t>
      </w:r>
    </w:p>
    <w:p w14:paraId="6F7ABAE9" w14:textId="28F285A0" w:rsidR="00CF5FBD" w:rsidRPr="00C264F5" w:rsidRDefault="00CF5FBD" w:rsidP="006C3308">
      <w:pPr>
        <w:spacing w:line="276" w:lineRule="auto"/>
        <w:rPr>
          <w:rFonts w:ascii="Tahoma" w:hAnsi="Tahoma" w:cs="Tahoma"/>
          <w:color w:val="auto"/>
          <w:szCs w:val="22"/>
          <w:lang w:val="en-US"/>
        </w:rPr>
      </w:pPr>
      <w:r w:rsidRPr="00C264F5">
        <w:rPr>
          <w:rFonts w:ascii="Tahoma" w:hAnsi="Tahoma" w:cs="Tahoma"/>
          <w:color w:val="auto"/>
          <w:szCs w:val="22"/>
        </w:rPr>
        <w:t>На основу достављених података о надморским висинама може да се генерише континуирано триангулисани модел тла који функционише као основа за даље кораке обраде потребне за прецизно прорачунавање и генерисање модела буке. Висинске линије (изохипсе) и/или висине тачака чине основне податке за креирање 3Д модела за прорачун, на основу којих се израчунава и генерише дигитални модел терена (ДТМ). Ивице елевације из ДТМ-а се користе за детерминисање ефекта тла и скрининг (уколико је примењиво). Дигитални модел терена се имплементира у виду висинских тачака и</w:t>
      </w:r>
      <w:r w:rsidRPr="00C264F5">
        <w:rPr>
          <w:rFonts w:ascii="Tahoma" w:hAnsi="Tahoma" w:cs="Tahoma"/>
          <w:color w:val="auto"/>
          <w:szCs w:val="22"/>
          <w:lang w:val="en-US"/>
        </w:rPr>
        <w:t>/</w:t>
      </w:r>
      <w:r w:rsidRPr="00C264F5">
        <w:rPr>
          <w:rFonts w:ascii="Tahoma" w:hAnsi="Tahoma" w:cs="Tahoma"/>
          <w:color w:val="auto"/>
          <w:szCs w:val="22"/>
        </w:rPr>
        <w:t xml:space="preserve">или изохипса у </w:t>
      </w:r>
      <w:r w:rsidRPr="00C264F5">
        <w:rPr>
          <w:rFonts w:ascii="Tahoma" w:hAnsi="Tahoma" w:cs="Tahoma"/>
          <w:color w:val="auto"/>
          <w:szCs w:val="22"/>
          <w:lang w:val="en-US"/>
        </w:rPr>
        <w:t>ETRS_1989_UTM_Zone_34N пројекциј</w:t>
      </w:r>
      <w:r w:rsidRPr="00C264F5">
        <w:rPr>
          <w:rFonts w:ascii="Tahoma" w:hAnsi="Tahoma" w:cs="Tahoma"/>
          <w:color w:val="auto"/>
          <w:szCs w:val="22"/>
        </w:rPr>
        <w:t xml:space="preserve">и у модел за прорачун буке у софтверу </w:t>
      </w:r>
      <w:r w:rsidRPr="00C264F5">
        <w:rPr>
          <w:rFonts w:ascii="Tahoma" w:hAnsi="Tahoma" w:cs="Tahoma"/>
          <w:color w:val="auto"/>
          <w:szCs w:val="22"/>
          <w:lang w:val="en-US"/>
        </w:rPr>
        <w:t>SoundPLAN 9.1 (</w:t>
      </w:r>
      <w:r w:rsidRPr="00C264F5">
        <w:rPr>
          <w:rFonts w:ascii="Tahoma" w:hAnsi="Tahoma" w:cs="Tahoma"/>
          <w:i/>
          <w:iCs/>
          <w:color w:val="auto"/>
          <w:szCs w:val="22"/>
          <w:lang w:val="en-US"/>
        </w:rPr>
        <w:fldChar w:fldCharType="begin"/>
      </w:r>
      <w:r w:rsidRPr="00C264F5">
        <w:rPr>
          <w:rFonts w:ascii="Tahoma" w:hAnsi="Tahoma" w:cs="Tahoma"/>
          <w:i/>
          <w:iCs/>
          <w:color w:val="auto"/>
          <w:szCs w:val="22"/>
          <w:lang w:val="en-US"/>
        </w:rPr>
        <w:instrText xml:space="preserve"> REF _Ref197676002 \h  \* MERGEFORMAT </w:instrText>
      </w:r>
      <w:r w:rsidRPr="00C264F5">
        <w:rPr>
          <w:rFonts w:ascii="Tahoma" w:hAnsi="Tahoma" w:cs="Tahoma"/>
          <w:i/>
          <w:iCs/>
          <w:color w:val="auto"/>
          <w:szCs w:val="22"/>
          <w:lang w:val="en-US"/>
        </w:rPr>
      </w:r>
      <w:r w:rsidRPr="00C264F5">
        <w:rPr>
          <w:rFonts w:ascii="Tahoma" w:hAnsi="Tahoma" w:cs="Tahoma"/>
          <w:i/>
          <w:iCs/>
          <w:color w:val="auto"/>
          <w:szCs w:val="22"/>
          <w:lang w:val="en-US"/>
        </w:rPr>
        <w:fldChar w:fldCharType="separate"/>
      </w:r>
      <w:r w:rsidR="006F5803" w:rsidRPr="006F5803">
        <w:rPr>
          <w:rFonts w:ascii="Tahoma" w:hAnsi="Tahoma" w:cs="Tahoma"/>
          <w:i/>
          <w:iCs/>
          <w:color w:val="auto"/>
          <w:szCs w:val="22"/>
        </w:rPr>
        <w:t>Слика 12</w:t>
      </w:r>
      <w:r w:rsidRPr="00C264F5">
        <w:rPr>
          <w:rFonts w:ascii="Tahoma" w:hAnsi="Tahoma" w:cs="Tahoma"/>
          <w:color w:val="auto"/>
          <w:szCs w:val="22"/>
        </w:rPr>
        <w:fldChar w:fldCharType="end"/>
      </w:r>
      <w:r w:rsidRPr="00C264F5">
        <w:rPr>
          <w:rFonts w:ascii="Tahoma" w:hAnsi="Tahoma" w:cs="Tahoma"/>
          <w:i/>
          <w:iCs/>
          <w:color w:val="auto"/>
          <w:szCs w:val="22"/>
          <w:lang w:val="en-US"/>
        </w:rPr>
        <w:t>).</w:t>
      </w:r>
      <w:r w:rsidRPr="00C264F5">
        <w:rPr>
          <w:rFonts w:ascii="Tahoma" w:hAnsi="Tahoma" w:cs="Tahoma"/>
          <w:color w:val="auto"/>
          <w:szCs w:val="22"/>
          <w:lang w:val="en-US"/>
        </w:rPr>
        <w:t xml:space="preserve"> </w:t>
      </w:r>
      <w:r w:rsidRPr="00C264F5">
        <w:rPr>
          <w:rFonts w:ascii="Tahoma" w:hAnsi="Tahoma" w:cs="Tahoma"/>
          <w:color w:val="auto"/>
          <w:szCs w:val="22"/>
        </w:rPr>
        <w:t>Након што се генерише, унутар модела терена се постављају сви објекти потребни за прорачун ( објекти, путеви, пруге, тунели, мостови, зелене површине итд</w:t>
      </w:r>
      <w:r w:rsidRPr="00C264F5">
        <w:rPr>
          <w:rFonts w:ascii="Tahoma" w:hAnsi="Tahoma" w:cs="Tahoma"/>
          <w:color w:val="auto"/>
          <w:szCs w:val="22"/>
          <w:lang w:val="en-US"/>
        </w:rPr>
        <w:t>.</w:t>
      </w:r>
    </w:p>
    <w:p w14:paraId="7D114FD7" w14:textId="359E4CB3" w:rsidR="00CF5FBD" w:rsidRPr="00CF5FBD" w:rsidRDefault="00CF5FBD" w:rsidP="006C3308">
      <w:pPr>
        <w:pStyle w:val="slike"/>
        <w:spacing w:line="276" w:lineRule="auto"/>
      </w:pPr>
      <w:r w:rsidRPr="00CF5FBD">
        <w:drawing>
          <wp:inline distT="0" distB="0" distL="0" distR="0" wp14:anchorId="6AC58833" wp14:editId="5F537FA8">
            <wp:extent cx="4480560" cy="4133088"/>
            <wp:effectExtent l="0" t="0" r="0" b="1270"/>
            <wp:docPr id="1333019235" name="Picture 101" descr="A map with blue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3" descr="A map with blue outline&#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80560" cy="4133088"/>
                    </a:xfrm>
                    <a:prstGeom prst="rect">
                      <a:avLst/>
                    </a:prstGeom>
                    <a:noFill/>
                    <a:ln>
                      <a:noFill/>
                    </a:ln>
                  </pic:spPr>
                </pic:pic>
              </a:graphicData>
            </a:graphic>
          </wp:inline>
        </w:drawing>
      </w:r>
    </w:p>
    <w:p w14:paraId="1C30E265" w14:textId="1EE599E9" w:rsidR="00CF5FBD" w:rsidRPr="000552D7" w:rsidRDefault="00CF5FBD" w:rsidP="006C3308">
      <w:pPr>
        <w:pStyle w:val="Caption"/>
        <w:spacing w:line="276" w:lineRule="auto"/>
        <w:rPr>
          <w:rFonts w:ascii="Tahoma" w:hAnsi="Tahoma" w:cs="Tahoma"/>
          <w:color w:val="auto"/>
        </w:rPr>
      </w:pPr>
      <w:bookmarkStart w:id="82" w:name="_Ref197676002"/>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12</w:t>
      </w:r>
      <w:r w:rsidRPr="000552D7">
        <w:rPr>
          <w:rFonts w:ascii="Tahoma" w:hAnsi="Tahoma" w:cs="Tahoma"/>
          <w:color w:val="auto"/>
        </w:rPr>
        <w:fldChar w:fldCharType="end"/>
      </w:r>
      <w:bookmarkEnd w:id="82"/>
      <w:r w:rsidRPr="000552D7">
        <w:rPr>
          <w:rFonts w:ascii="Tahoma" w:hAnsi="Tahoma" w:cs="Tahoma"/>
          <w:color w:val="auto"/>
        </w:rPr>
        <w:t>.Приказ изохипси терена са објектима у софтверу SoundPLAN 9.1.</w:t>
      </w:r>
    </w:p>
    <w:p w14:paraId="6E2C67E9" w14:textId="77777777"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 xml:space="preserve">Поред модела терена, објекти представљају један од најважнијих и најобимнијих података неопходних за развој тачног и ефикасног модела простирања буке. Координате сваког објекта добијени су у топографском моделу. Поред полигона основе објекта на тлу, ови подаци садрже и тачне висине сваког објекта. За висину сваког од објекта усвојена је вредност која је једнака релативној вредности зграде. Ова вредност се као атрибут </w:t>
      </w:r>
      <w:r w:rsidRPr="00C264F5">
        <w:rPr>
          <w:rFonts w:ascii="Tahoma" w:hAnsi="Tahoma" w:cs="Tahoma"/>
          <w:color w:val="auto"/>
          <w:lang w:val="en-US"/>
        </w:rPr>
        <w:t xml:space="preserve">ESRI-Shape </w:t>
      </w:r>
      <w:r w:rsidRPr="00C264F5">
        <w:rPr>
          <w:rFonts w:ascii="Tahoma" w:hAnsi="Tahoma" w:cs="Tahoma"/>
          <w:color w:val="auto"/>
        </w:rPr>
        <w:t xml:space="preserve">фајла уноси у модел прорачуна у софтверу </w:t>
      </w:r>
      <w:r w:rsidRPr="00C264F5">
        <w:rPr>
          <w:rFonts w:ascii="Tahoma" w:hAnsi="Tahoma" w:cs="Tahoma"/>
          <w:color w:val="auto"/>
          <w:lang w:val="en-US"/>
        </w:rPr>
        <w:t>SoundPLAN 9.1.</w:t>
      </w:r>
    </w:p>
    <w:p w14:paraId="389B4404" w14:textId="7FF0DFCA"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Трасе друмског, железничког,</w:t>
      </w:r>
      <w:r w:rsidR="00845B28" w:rsidRPr="00C264F5">
        <w:rPr>
          <w:rFonts w:ascii="Tahoma" w:hAnsi="Tahoma" w:cs="Tahoma"/>
          <w:color w:val="auto"/>
        </w:rPr>
        <w:t xml:space="preserve"> </w:t>
      </w:r>
      <w:r w:rsidRPr="00C264F5">
        <w:rPr>
          <w:rFonts w:ascii="Tahoma" w:hAnsi="Tahoma" w:cs="Tahoma"/>
          <w:color w:val="auto"/>
        </w:rPr>
        <w:t xml:space="preserve">бициклистичког и пешачког саобраћаја се имплементирају у </w:t>
      </w:r>
      <w:r w:rsidRPr="00C264F5">
        <w:rPr>
          <w:rFonts w:ascii="Tahoma" w:hAnsi="Tahoma" w:cs="Tahoma"/>
          <w:color w:val="auto"/>
          <w:lang w:val="sr-Latn-RS"/>
        </w:rPr>
        <w:t>ESRI Shape</w:t>
      </w:r>
      <w:r w:rsidRPr="00C264F5">
        <w:rPr>
          <w:rFonts w:ascii="Tahoma" w:hAnsi="Tahoma" w:cs="Tahoma"/>
          <w:color w:val="auto"/>
        </w:rPr>
        <w:t xml:space="preserve"> фајлу са атрибутом који се додељује врсти саобраћајне трасе. </w:t>
      </w:r>
    </w:p>
    <w:p w14:paraId="378D165C" w14:textId="77777777"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Подаци унутар модела датирају из 2013. године</w:t>
      </w:r>
      <w:r w:rsidRPr="00C264F5">
        <w:rPr>
          <w:rFonts w:ascii="Tahoma" w:hAnsi="Tahoma" w:cs="Tahoma"/>
          <w:color w:val="auto"/>
          <w:lang w:val="en-US"/>
        </w:rPr>
        <w:t xml:space="preserve">. </w:t>
      </w:r>
      <w:r w:rsidRPr="00C264F5">
        <w:rPr>
          <w:rFonts w:ascii="Tahoma" w:hAnsi="Tahoma" w:cs="Tahoma"/>
          <w:color w:val="auto"/>
        </w:rPr>
        <w:t>Достављена је и допуна из 2015. године у којој се налазе објекти који су у међувремену изграђени.</w:t>
      </w:r>
    </w:p>
    <w:p w14:paraId="3A9F9725" w14:textId="63BFA203"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У софтверски пакет SoundPlan</w:t>
      </w:r>
      <w:r w:rsidRPr="00C264F5">
        <w:rPr>
          <w:rFonts w:ascii="Tahoma" w:hAnsi="Tahoma" w:cs="Tahoma"/>
          <w:color w:val="auto"/>
          <w:lang w:val="sr-Latn-RS"/>
        </w:rPr>
        <w:t> </w:t>
      </w:r>
      <w:r w:rsidRPr="00C264F5">
        <w:rPr>
          <w:rFonts w:ascii="Tahoma" w:hAnsi="Tahoma" w:cs="Tahoma"/>
          <w:color w:val="auto"/>
        </w:rPr>
        <w:t xml:space="preserve">9.1. унети су подаци за око </w:t>
      </w:r>
      <w:r w:rsidRPr="00C264F5">
        <w:rPr>
          <w:rFonts w:ascii="Tahoma" w:hAnsi="Tahoma" w:cs="Tahoma"/>
          <w:color w:val="auto"/>
          <w:lang w:val="en-US"/>
        </w:rPr>
        <w:t>280</w:t>
      </w:r>
      <w:r w:rsidRPr="00C264F5">
        <w:rPr>
          <w:rFonts w:ascii="Tahoma" w:hAnsi="Tahoma" w:cs="Tahoma"/>
          <w:color w:val="auto"/>
        </w:rPr>
        <w:t>.000 објеката на подручју стр</w:t>
      </w:r>
      <w:r w:rsidR="00845B28" w:rsidRPr="00C264F5">
        <w:rPr>
          <w:rFonts w:ascii="Tahoma" w:hAnsi="Tahoma" w:cs="Tahoma"/>
          <w:color w:val="auto"/>
          <w:lang w:val="sr-Latn-RS"/>
        </w:rPr>
        <w:t>a</w:t>
      </w:r>
      <w:r w:rsidRPr="00C264F5">
        <w:rPr>
          <w:rFonts w:ascii="Tahoma" w:hAnsi="Tahoma" w:cs="Tahoma"/>
          <w:color w:val="auto"/>
        </w:rPr>
        <w:t>тешких карата буке</w:t>
      </w:r>
      <w:r w:rsidRPr="00C264F5">
        <w:rPr>
          <w:rFonts w:ascii="Tahoma" w:hAnsi="Tahoma" w:cs="Tahoma"/>
          <w:color w:val="auto"/>
          <w:lang w:val="en-US"/>
        </w:rPr>
        <w:t xml:space="preserve"> </w:t>
      </w:r>
      <w:r w:rsidRPr="00C264F5">
        <w:rPr>
          <w:rFonts w:ascii="Tahoma" w:hAnsi="Tahoma" w:cs="Tahoma"/>
          <w:i/>
          <w:iCs/>
          <w:color w:val="auto"/>
          <w:lang w:val="en-US"/>
        </w:rPr>
        <w:t>(</w:t>
      </w:r>
      <w:r w:rsidRPr="00C264F5">
        <w:rPr>
          <w:rFonts w:ascii="Tahoma" w:hAnsi="Tahoma" w:cs="Tahoma"/>
          <w:i/>
          <w:iCs/>
          <w:color w:val="auto"/>
          <w:lang w:val="en-US"/>
        </w:rPr>
        <w:fldChar w:fldCharType="begin"/>
      </w:r>
      <w:r w:rsidRPr="00C264F5">
        <w:rPr>
          <w:rFonts w:ascii="Tahoma" w:hAnsi="Tahoma" w:cs="Tahoma"/>
          <w:i/>
          <w:iCs/>
          <w:color w:val="auto"/>
          <w:lang w:val="en-US"/>
        </w:rPr>
        <w:instrText xml:space="preserve"> REF _Ref197677346 \h  \* MERGEFORMAT </w:instrText>
      </w:r>
      <w:r w:rsidRPr="00C264F5">
        <w:rPr>
          <w:rFonts w:ascii="Tahoma" w:hAnsi="Tahoma" w:cs="Tahoma"/>
          <w:i/>
          <w:iCs/>
          <w:color w:val="auto"/>
          <w:lang w:val="en-US"/>
        </w:rPr>
      </w:r>
      <w:r w:rsidRPr="00C264F5">
        <w:rPr>
          <w:rFonts w:ascii="Tahoma" w:hAnsi="Tahoma" w:cs="Tahoma"/>
          <w:i/>
          <w:iCs/>
          <w:color w:val="auto"/>
          <w:lang w:val="en-US"/>
        </w:rPr>
        <w:fldChar w:fldCharType="separate"/>
      </w:r>
      <w:r w:rsidR="006F5803" w:rsidRPr="006F5803">
        <w:rPr>
          <w:rFonts w:ascii="Tahoma" w:hAnsi="Tahoma" w:cs="Tahoma"/>
          <w:i/>
          <w:iCs/>
          <w:color w:val="auto"/>
        </w:rPr>
        <w:t>Слика 13</w:t>
      </w:r>
      <w:r w:rsidRPr="00C264F5">
        <w:rPr>
          <w:rFonts w:ascii="Tahoma" w:hAnsi="Tahoma" w:cs="Tahoma"/>
          <w:color w:val="auto"/>
        </w:rPr>
        <w:fldChar w:fldCharType="end"/>
      </w:r>
      <w:r w:rsidRPr="00C264F5">
        <w:rPr>
          <w:rFonts w:ascii="Tahoma" w:hAnsi="Tahoma" w:cs="Tahoma"/>
          <w:i/>
          <w:iCs/>
          <w:color w:val="auto"/>
          <w:lang w:val="en-US"/>
        </w:rPr>
        <w:t>).</w:t>
      </w:r>
    </w:p>
    <w:p w14:paraId="17764A79" w14:textId="6973098F" w:rsidR="00CF5FBD" w:rsidRPr="00CF5FBD" w:rsidRDefault="00CF5FBD" w:rsidP="006C3308">
      <w:pPr>
        <w:pStyle w:val="slike"/>
        <w:spacing w:line="276" w:lineRule="auto"/>
      </w:pPr>
      <w:r w:rsidRPr="00CF5FBD">
        <w:drawing>
          <wp:inline distT="0" distB="0" distL="0" distR="0" wp14:anchorId="3706EDA3" wp14:editId="0177BBFA">
            <wp:extent cx="6115050" cy="3086100"/>
            <wp:effectExtent l="0" t="0" r="0" b="0"/>
            <wp:docPr id="379978403" name="Picture 10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map of a city&#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050" cy="3086100"/>
                    </a:xfrm>
                    <a:prstGeom prst="rect">
                      <a:avLst/>
                    </a:prstGeom>
                    <a:noFill/>
                    <a:ln>
                      <a:noFill/>
                    </a:ln>
                  </pic:spPr>
                </pic:pic>
              </a:graphicData>
            </a:graphic>
          </wp:inline>
        </w:drawing>
      </w:r>
    </w:p>
    <w:p w14:paraId="3013CA3E" w14:textId="16DF64DE" w:rsidR="00CF5FBD" w:rsidRPr="000552D7" w:rsidRDefault="00CF5FBD" w:rsidP="006C3308">
      <w:pPr>
        <w:pStyle w:val="Caption"/>
        <w:spacing w:line="276" w:lineRule="auto"/>
        <w:rPr>
          <w:rFonts w:ascii="Tahoma" w:hAnsi="Tahoma" w:cs="Tahoma"/>
          <w:color w:val="auto"/>
        </w:rPr>
      </w:pPr>
      <w:bookmarkStart w:id="83" w:name="_Ref197677346"/>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13</w:t>
      </w:r>
      <w:r w:rsidRPr="000552D7">
        <w:rPr>
          <w:rFonts w:ascii="Tahoma" w:hAnsi="Tahoma" w:cs="Tahoma"/>
          <w:color w:val="auto"/>
        </w:rPr>
        <w:fldChar w:fldCharType="end"/>
      </w:r>
      <w:bookmarkEnd w:id="83"/>
      <w:r w:rsidRPr="000552D7">
        <w:rPr>
          <w:rFonts w:ascii="Tahoma" w:hAnsi="Tahoma" w:cs="Tahoma"/>
          <w:color w:val="auto"/>
        </w:rPr>
        <w:t>. Приказ 3Д модела у софтверу SoundPLAN 91.</w:t>
      </w:r>
    </w:p>
    <w:p w14:paraId="02426E8A" w14:textId="77777777" w:rsidR="00CF5FBD" w:rsidRPr="00C264F5" w:rsidRDefault="00CF5FBD" w:rsidP="006C3308">
      <w:pPr>
        <w:pStyle w:val="Heading3"/>
        <w:spacing w:line="276" w:lineRule="auto"/>
        <w:rPr>
          <w:rFonts w:ascii="Tahoma" w:hAnsi="Tahoma" w:cs="Tahoma"/>
          <w:color w:val="auto"/>
        </w:rPr>
      </w:pPr>
      <w:bookmarkStart w:id="84" w:name="_Toc110434317"/>
      <w:bookmarkStart w:id="85" w:name="_Toc197691231"/>
      <w:r w:rsidRPr="00C264F5">
        <w:rPr>
          <w:rFonts w:ascii="Tahoma" w:hAnsi="Tahoma" w:cs="Tahoma"/>
          <w:color w:val="auto"/>
        </w:rPr>
        <w:t>Примењена метода дефинисања намене објеката</w:t>
      </w:r>
      <w:bookmarkEnd w:id="84"/>
      <w:bookmarkEnd w:id="85"/>
    </w:p>
    <w:p w14:paraId="49975895"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У достављеној документацији Републичког геодетског завода нису дати подаци о намени објеката за већину објеката у оквиру ГУП Београд. Намена сваког објекта је утврђена на основу обиласка локација, важеће планске документације, анализом снимака и података са Google Earth-а, као и увидом на терену. Објекти су према намени сврстани у пет категорија:</w:t>
      </w:r>
    </w:p>
    <w:p w14:paraId="4E2E2BAA" w14:textId="77777777" w:rsidR="00CF5FBD" w:rsidRPr="00C264F5" w:rsidRDefault="00CF5FBD" w:rsidP="006C3308">
      <w:pPr>
        <w:pStyle w:val="ListParagraph"/>
        <w:numPr>
          <w:ilvl w:val="0"/>
          <w:numId w:val="72"/>
        </w:numPr>
        <w:spacing w:line="276" w:lineRule="auto"/>
        <w:rPr>
          <w:rFonts w:ascii="Tahoma" w:hAnsi="Tahoma" w:cs="Tahoma"/>
          <w:color w:val="auto"/>
        </w:rPr>
      </w:pPr>
      <w:r w:rsidRPr="00C264F5">
        <w:rPr>
          <w:rFonts w:ascii="Tahoma" w:hAnsi="Tahoma" w:cs="Tahoma"/>
          <w:color w:val="auto"/>
        </w:rPr>
        <w:t>стамбени објекти (који укључују и хотеле, старачке домове, студентске домове, итд.),</w:t>
      </w:r>
    </w:p>
    <w:p w14:paraId="5C4DF9F0" w14:textId="77777777" w:rsidR="00CF5FBD" w:rsidRPr="00C264F5" w:rsidRDefault="00CF5FBD" w:rsidP="006C3308">
      <w:pPr>
        <w:pStyle w:val="ListParagraph"/>
        <w:numPr>
          <w:ilvl w:val="0"/>
          <w:numId w:val="72"/>
        </w:numPr>
        <w:spacing w:line="276" w:lineRule="auto"/>
        <w:rPr>
          <w:rFonts w:ascii="Tahoma" w:hAnsi="Tahoma" w:cs="Tahoma"/>
          <w:color w:val="auto"/>
        </w:rPr>
      </w:pPr>
      <w:r w:rsidRPr="00C264F5">
        <w:rPr>
          <w:rFonts w:ascii="Tahoma" w:hAnsi="Tahoma" w:cs="Tahoma"/>
          <w:color w:val="auto"/>
        </w:rPr>
        <w:t>објекти не стамбене намене (који укључују индустријске објекте, трговинске објекте, пословне објекте, бензинске станице, зграде јавних установа, помоћне објекте, итд.),</w:t>
      </w:r>
    </w:p>
    <w:p w14:paraId="367A5C95" w14:textId="77777777" w:rsidR="00CF5FBD" w:rsidRPr="00C264F5" w:rsidRDefault="00CF5FBD" w:rsidP="006C3308">
      <w:pPr>
        <w:pStyle w:val="ListParagraph"/>
        <w:numPr>
          <w:ilvl w:val="0"/>
          <w:numId w:val="72"/>
        </w:numPr>
        <w:spacing w:line="276" w:lineRule="auto"/>
        <w:rPr>
          <w:rFonts w:ascii="Tahoma" w:hAnsi="Tahoma" w:cs="Tahoma"/>
          <w:color w:val="auto"/>
        </w:rPr>
      </w:pPr>
      <w:r w:rsidRPr="00C264F5">
        <w:rPr>
          <w:rFonts w:ascii="Tahoma" w:hAnsi="Tahoma" w:cs="Tahoma"/>
          <w:color w:val="auto"/>
        </w:rPr>
        <w:t>образовни објекти (основне школе, средње школе, и објекте вишег образовања)</w:t>
      </w:r>
    </w:p>
    <w:p w14:paraId="0F3E854B" w14:textId="77777777" w:rsidR="00CF5FBD" w:rsidRPr="00C264F5" w:rsidRDefault="00CF5FBD" w:rsidP="006C3308">
      <w:pPr>
        <w:pStyle w:val="ListParagraph"/>
        <w:numPr>
          <w:ilvl w:val="0"/>
          <w:numId w:val="72"/>
        </w:numPr>
        <w:spacing w:line="276" w:lineRule="auto"/>
        <w:rPr>
          <w:rFonts w:ascii="Tahoma" w:hAnsi="Tahoma" w:cs="Tahoma"/>
          <w:color w:val="auto"/>
        </w:rPr>
      </w:pPr>
      <w:r w:rsidRPr="00C264F5">
        <w:rPr>
          <w:rFonts w:ascii="Tahoma" w:hAnsi="Tahoma" w:cs="Tahoma"/>
          <w:color w:val="auto"/>
        </w:rPr>
        <w:t>објекти предшколских установа, и</w:t>
      </w:r>
    </w:p>
    <w:p w14:paraId="6C8C3475" w14:textId="77777777" w:rsidR="00CF5FBD" w:rsidRPr="00C264F5" w:rsidRDefault="00CF5FBD" w:rsidP="006C3308">
      <w:pPr>
        <w:pStyle w:val="ListParagraph"/>
        <w:numPr>
          <w:ilvl w:val="0"/>
          <w:numId w:val="72"/>
        </w:numPr>
        <w:spacing w:line="276" w:lineRule="auto"/>
        <w:rPr>
          <w:rFonts w:ascii="Tahoma" w:hAnsi="Tahoma" w:cs="Tahoma"/>
          <w:color w:val="auto"/>
        </w:rPr>
      </w:pPr>
      <w:r w:rsidRPr="00C264F5">
        <w:rPr>
          <w:rFonts w:ascii="Tahoma" w:hAnsi="Tahoma" w:cs="Tahoma"/>
          <w:color w:val="auto"/>
        </w:rPr>
        <w:t>здравствени објекти (клинички центри, болнице, домови здравља и друге здравствене установе).</w:t>
      </w:r>
    </w:p>
    <w:p w14:paraId="59C55EC5"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Овакав начин расподеле објекта према намени је узимајући у обзир величину агломерације и број објеката који се унутар ње налазе, изискивао вишедневно ангажовање читавог тима људи. Међутим, други начин доласка до прецизних информација о претежној намени објеката није постојао. </w:t>
      </w:r>
    </w:p>
    <w:p w14:paraId="03D1858F" w14:textId="7630C176" w:rsidR="00CF5FBD" w:rsidRPr="00C264F5" w:rsidRDefault="00CF5FBD" w:rsidP="006C3308">
      <w:pPr>
        <w:spacing w:line="276" w:lineRule="auto"/>
        <w:rPr>
          <w:rFonts w:ascii="Tahoma" w:hAnsi="Tahoma" w:cs="Tahoma"/>
          <w:color w:val="auto"/>
        </w:rPr>
      </w:pPr>
      <w:r w:rsidRPr="00C264F5">
        <w:rPr>
          <w:rFonts w:ascii="Tahoma" w:hAnsi="Tahoma" w:cs="Tahoma"/>
          <w:color w:val="auto"/>
        </w:rPr>
        <w:t>Током дефинисања намене објеката, често се јављао проблем где сврстати објекте који садрже јединице различите намене, као што је нпр. случај да се врло често у стамбеним зградама налазе приватни вртићи, пословни објекти, канцеларије, трговачке радње или амбуланте. У случају објеката који унутар себе имају јединице различитих намена, ти објекти су дефинисани према претежној намени објекта, тј. према томе која је већинска намена јединица унутар објекта.</w:t>
      </w:r>
    </w:p>
    <w:p w14:paraId="17FD7832" w14:textId="77777777"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Не постоје подаци о објектима који имају реализоване посебне мере заштите од буке.</w:t>
      </w:r>
    </w:p>
    <w:p w14:paraId="71F8E74F" w14:textId="3CE28425"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fldChar w:fldCharType="begin"/>
      </w:r>
      <w:r w:rsidRPr="00C264F5">
        <w:rPr>
          <w:rFonts w:ascii="Tahoma" w:hAnsi="Tahoma" w:cs="Tahoma"/>
          <w:color w:val="auto"/>
        </w:rPr>
        <w:instrText xml:space="preserve"> REF _Ref197679030 \h  \* MERGEFORMAT </w:instrText>
      </w:r>
      <w:r w:rsidRPr="00C264F5">
        <w:rPr>
          <w:rFonts w:ascii="Tahoma" w:hAnsi="Tahoma" w:cs="Tahoma"/>
          <w:color w:val="auto"/>
        </w:rPr>
      </w:r>
      <w:r w:rsidRPr="00C264F5">
        <w:rPr>
          <w:rFonts w:ascii="Tahoma" w:hAnsi="Tahoma" w:cs="Tahoma"/>
          <w:color w:val="auto"/>
        </w:rPr>
        <w:fldChar w:fldCharType="separate"/>
      </w:r>
      <w:r w:rsidR="006F5803" w:rsidRPr="000552D7">
        <w:rPr>
          <w:rFonts w:ascii="Tahoma" w:hAnsi="Tahoma" w:cs="Tahoma"/>
          <w:color w:val="auto"/>
        </w:rPr>
        <w:t>Табела</w:t>
      </w:r>
      <w:r w:rsidR="006F5803" w:rsidRPr="006F5803">
        <w:rPr>
          <w:rFonts w:ascii="Tahoma" w:hAnsi="Tahoma" w:cs="Tahoma"/>
          <w:i/>
          <w:iCs/>
          <w:color w:val="auto"/>
        </w:rPr>
        <w:t xml:space="preserve"> 7</w:t>
      </w:r>
      <w:r w:rsidRPr="00C264F5">
        <w:rPr>
          <w:rFonts w:ascii="Tahoma" w:hAnsi="Tahoma" w:cs="Tahoma"/>
          <w:color w:val="auto"/>
        </w:rPr>
        <w:fldChar w:fldCharType="end"/>
      </w:r>
      <w:r w:rsidRPr="00C264F5">
        <w:rPr>
          <w:rFonts w:ascii="Tahoma" w:hAnsi="Tahoma" w:cs="Tahoma"/>
          <w:color w:val="auto"/>
        </w:rPr>
        <w:t xml:space="preserve"> представља укупан број објеката који учествује у пројекту, дефинисан према намени у софтверу </w:t>
      </w:r>
      <w:r w:rsidRPr="00C264F5">
        <w:rPr>
          <w:rFonts w:ascii="Tahoma" w:hAnsi="Tahoma" w:cs="Tahoma"/>
          <w:color w:val="auto"/>
          <w:lang w:val="en-US"/>
        </w:rPr>
        <w:t>SoundPLAN 9.1.</w:t>
      </w:r>
    </w:p>
    <w:p w14:paraId="74CEB709" w14:textId="417D0834" w:rsidR="00CF5FBD" w:rsidRPr="000552D7" w:rsidRDefault="00CF5FBD" w:rsidP="006C3308">
      <w:pPr>
        <w:pStyle w:val="Caption"/>
        <w:spacing w:line="276" w:lineRule="auto"/>
        <w:rPr>
          <w:rFonts w:ascii="Tahoma" w:hAnsi="Tahoma" w:cs="Tahoma"/>
          <w:color w:val="auto"/>
        </w:rPr>
      </w:pPr>
      <w:bookmarkStart w:id="86" w:name="_Ref197679030"/>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7</w:t>
      </w:r>
      <w:r w:rsidRPr="000552D7">
        <w:rPr>
          <w:rFonts w:ascii="Tahoma" w:hAnsi="Tahoma" w:cs="Tahoma"/>
          <w:color w:val="auto"/>
        </w:rPr>
        <w:fldChar w:fldCharType="end"/>
      </w:r>
      <w:bookmarkEnd w:id="86"/>
      <w:r w:rsidRPr="000552D7">
        <w:rPr>
          <w:rFonts w:ascii="Tahoma" w:hAnsi="Tahoma" w:cs="Tahoma"/>
          <w:color w:val="auto"/>
        </w:rPr>
        <w:t>. Број објеката дефинисан према намени</w:t>
      </w:r>
    </w:p>
    <w:tbl>
      <w:tblPr>
        <w:tblW w:w="9393" w:type="dxa"/>
        <w:tblLook w:val="04A0" w:firstRow="1" w:lastRow="0" w:firstColumn="1" w:lastColumn="0" w:noHBand="0" w:noVBand="1"/>
      </w:tblPr>
      <w:tblGrid>
        <w:gridCol w:w="6941"/>
        <w:gridCol w:w="2452"/>
      </w:tblGrid>
      <w:tr w:rsidR="00CF5FBD" w:rsidRPr="00CF5FBD" w14:paraId="496EC35D" w14:textId="77777777" w:rsidTr="00CF5FBD">
        <w:trPr>
          <w:trHeight w:val="537"/>
        </w:trPr>
        <w:tc>
          <w:tcPr>
            <w:tcW w:w="6941" w:type="dxa"/>
            <w:tcBorders>
              <w:top w:val="single" w:sz="4" w:space="0" w:color="auto"/>
              <w:left w:val="single" w:sz="4" w:space="0" w:color="auto"/>
              <w:bottom w:val="single" w:sz="4" w:space="0" w:color="auto"/>
              <w:right w:val="single" w:sz="4" w:space="0" w:color="auto"/>
            </w:tcBorders>
            <w:shd w:val="clear" w:color="auto" w:fill="DAE9F8"/>
            <w:noWrap/>
            <w:vAlign w:val="bottom"/>
            <w:hideMark/>
          </w:tcPr>
          <w:p w14:paraId="3950BF7E" w14:textId="77777777" w:rsidR="00CF5FBD" w:rsidRPr="00CF5FBD" w:rsidRDefault="00CF5FBD" w:rsidP="006C3308">
            <w:pPr>
              <w:spacing w:line="276" w:lineRule="auto"/>
            </w:pPr>
            <w:r w:rsidRPr="00CF5FBD">
              <w:t>Дефинисана намена објеката</w:t>
            </w:r>
          </w:p>
        </w:tc>
        <w:tc>
          <w:tcPr>
            <w:tcW w:w="2452" w:type="dxa"/>
            <w:tcBorders>
              <w:top w:val="single" w:sz="4" w:space="0" w:color="auto"/>
              <w:left w:val="nil"/>
              <w:bottom w:val="single" w:sz="4" w:space="0" w:color="auto"/>
              <w:right w:val="single" w:sz="4" w:space="0" w:color="auto"/>
            </w:tcBorders>
            <w:shd w:val="clear" w:color="auto" w:fill="DAE9F8"/>
            <w:noWrap/>
            <w:vAlign w:val="bottom"/>
            <w:hideMark/>
          </w:tcPr>
          <w:p w14:paraId="69CF1BEA" w14:textId="77777777" w:rsidR="00CF5FBD" w:rsidRPr="00CF5FBD" w:rsidRDefault="00CF5FBD" w:rsidP="006C3308">
            <w:pPr>
              <w:spacing w:line="276" w:lineRule="auto"/>
            </w:pPr>
            <w:r w:rsidRPr="00CF5FBD">
              <w:t>Бр. објеката</w:t>
            </w:r>
          </w:p>
        </w:tc>
      </w:tr>
      <w:tr w:rsidR="00CF5FBD" w:rsidRPr="00CF5FBD" w14:paraId="433F2E97" w14:textId="77777777" w:rsidTr="00CF5FBD">
        <w:trPr>
          <w:trHeight w:val="537"/>
        </w:trPr>
        <w:tc>
          <w:tcPr>
            <w:tcW w:w="6941" w:type="dxa"/>
            <w:tcBorders>
              <w:top w:val="nil"/>
              <w:left w:val="single" w:sz="4" w:space="0" w:color="auto"/>
              <w:bottom w:val="single" w:sz="4" w:space="0" w:color="auto"/>
              <w:right w:val="single" w:sz="4" w:space="0" w:color="auto"/>
            </w:tcBorders>
            <w:noWrap/>
            <w:vAlign w:val="bottom"/>
            <w:hideMark/>
          </w:tcPr>
          <w:p w14:paraId="39499B15" w14:textId="77777777" w:rsidR="00CF5FBD" w:rsidRPr="00CF5FBD" w:rsidRDefault="00CF5FBD" w:rsidP="006C3308">
            <w:pPr>
              <w:spacing w:line="276" w:lineRule="auto"/>
            </w:pPr>
            <w:r w:rsidRPr="00CF5FBD">
              <w:t>Вртићи, школе и болнице</w:t>
            </w:r>
          </w:p>
        </w:tc>
        <w:tc>
          <w:tcPr>
            <w:tcW w:w="2452" w:type="dxa"/>
            <w:tcBorders>
              <w:top w:val="nil"/>
              <w:left w:val="nil"/>
              <w:bottom w:val="single" w:sz="4" w:space="0" w:color="auto"/>
              <w:right w:val="single" w:sz="4" w:space="0" w:color="auto"/>
            </w:tcBorders>
            <w:noWrap/>
            <w:vAlign w:val="bottom"/>
            <w:hideMark/>
          </w:tcPr>
          <w:p w14:paraId="57CF355E" w14:textId="715000F0" w:rsidR="00CF5FBD" w:rsidRPr="00CF5FBD" w:rsidRDefault="00CF5FBD" w:rsidP="006C3308">
            <w:pPr>
              <w:spacing w:line="276" w:lineRule="auto"/>
              <w:jc w:val="right"/>
            </w:pPr>
            <w:r w:rsidRPr="00CF5FBD">
              <w:t>1</w:t>
            </w:r>
            <w:r w:rsidR="00AD6F70">
              <w:rPr>
                <w:lang w:val="sr-Latn-RS"/>
              </w:rPr>
              <w:t xml:space="preserve"> </w:t>
            </w:r>
            <w:r w:rsidRPr="00CF5FBD">
              <w:t>629</w:t>
            </w:r>
          </w:p>
        </w:tc>
      </w:tr>
      <w:tr w:rsidR="00CF5FBD" w:rsidRPr="00CF5FBD" w14:paraId="57ABD20D" w14:textId="77777777" w:rsidTr="00CF5FBD">
        <w:trPr>
          <w:trHeight w:val="537"/>
        </w:trPr>
        <w:tc>
          <w:tcPr>
            <w:tcW w:w="6941" w:type="dxa"/>
            <w:tcBorders>
              <w:top w:val="nil"/>
              <w:left w:val="single" w:sz="4" w:space="0" w:color="auto"/>
              <w:bottom w:val="single" w:sz="4" w:space="0" w:color="auto"/>
              <w:right w:val="single" w:sz="4" w:space="0" w:color="auto"/>
            </w:tcBorders>
            <w:noWrap/>
            <w:vAlign w:val="bottom"/>
            <w:hideMark/>
          </w:tcPr>
          <w:p w14:paraId="69EB2FB8" w14:textId="77777777" w:rsidR="00CF5FBD" w:rsidRPr="00CF5FBD" w:rsidRDefault="00CF5FBD" w:rsidP="006C3308">
            <w:pPr>
              <w:spacing w:line="276" w:lineRule="auto"/>
            </w:pPr>
            <w:r w:rsidRPr="00CF5FBD">
              <w:t>Пословни и помоћни објекти</w:t>
            </w:r>
          </w:p>
        </w:tc>
        <w:tc>
          <w:tcPr>
            <w:tcW w:w="2452" w:type="dxa"/>
            <w:tcBorders>
              <w:top w:val="nil"/>
              <w:left w:val="nil"/>
              <w:bottom w:val="single" w:sz="4" w:space="0" w:color="auto"/>
              <w:right w:val="single" w:sz="4" w:space="0" w:color="auto"/>
            </w:tcBorders>
            <w:noWrap/>
            <w:vAlign w:val="bottom"/>
            <w:hideMark/>
          </w:tcPr>
          <w:p w14:paraId="7E929003" w14:textId="2540ECE7" w:rsidR="00CF5FBD" w:rsidRPr="00CF5FBD" w:rsidRDefault="00CF5FBD" w:rsidP="006C3308">
            <w:pPr>
              <w:spacing w:line="276" w:lineRule="auto"/>
              <w:jc w:val="right"/>
            </w:pPr>
            <w:r w:rsidRPr="00CF5FBD">
              <w:t>103</w:t>
            </w:r>
            <w:r w:rsidR="00AD6F70">
              <w:rPr>
                <w:lang w:val="sr-Latn-RS"/>
              </w:rPr>
              <w:t xml:space="preserve"> </w:t>
            </w:r>
            <w:r w:rsidRPr="00CF5FBD">
              <w:t>696</w:t>
            </w:r>
          </w:p>
        </w:tc>
      </w:tr>
      <w:tr w:rsidR="00CF5FBD" w:rsidRPr="00CF5FBD" w14:paraId="41A55C29" w14:textId="77777777" w:rsidTr="00CF5FBD">
        <w:trPr>
          <w:trHeight w:val="537"/>
        </w:trPr>
        <w:tc>
          <w:tcPr>
            <w:tcW w:w="6941" w:type="dxa"/>
            <w:tcBorders>
              <w:top w:val="nil"/>
              <w:left w:val="single" w:sz="4" w:space="0" w:color="auto"/>
              <w:bottom w:val="single" w:sz="4" w:space="0" w:color="auto"/>
              <w:right w:val="single" w:sz="4" w:space="0" w:color="auto"/>
            </w:tcBorders>
            <w:noWrap/>
            <w:vAlign w:val="bottom"/>
            <w:hideMark/>
          </w:tcPr>
          <w:p w14:paraId="75A62C70" w14:textId="77777777" w:rsidR="00CF5FBD" w:rsidRPr="00CF5FBD" w:rsidRDefault="00CF5FBD" w:rsidP="006C3308">
            <w:pPr>
              <w:spacing w:line="276" w:lineRule="auto"/>
            </w:pPr>
            <w:r w:rsidRPr="00CF5FBD">
              <w:t>Хотели, старачки и студентски домови</w:t>
            </w:r>
          </w:p>
        </w:tc>
        <w:tc>
          <w:tcPr>
            <w:tcW w:w="2452" w:type="dxa"/>
            <w:tcBorders>
              <w:top w:val="nil"/>
              <w:left w:val="nil"/>
              <w:bottom w:val="single" w:sz="4" w:space="0" w:color="auto"/>
              <w:right w:val="single" w:sz="4" w:space="0" w:color="auto"/>
            </w:tcBorders>
            <w:noWrap/>
            <w:vAlign w:val="bottom"/>
            <w:hideMark/>
          </w:tcPr>
          <w:p w14:paraId="0303BE3A" w14:textId="77777777" w:rsidR="00CF5FBD" w:rsidRPr="00CF5FBD" w:rsidRDefault="00CF5FBD" w:rsidP="006C3308">
            <w:pPr>
              <w:spacing w:line="276" w:lineRule="auto"/>
              <w:jc w:val="right"/>
            </w:pPr>
            <w:r w:rsidRPr="00CF5FBD">
              <w:t>286</w:t>
            </w:r>
          </w:p>
        </w:tc>
      </w:tr>
      <w:tr w:rsidR="00CF5FBD" w:rsidRPr="00CF5FBD" w14:paraId="454001B3" w14:textId="77777777" w:rsidTr="00CF5FBD">
        <w:trPr>
          <w:trHeight w:val="537"/>
        </w:trPr>
        <w:tc>
          <w:tcPr>
            <w:tcW w:w="6941" w:type="dxa"/>
            <w:tcBorders>
              <w:top w:val="nil"/>
              <w:left w:val="single" w:sz="4" w:space="0" w:color="auto"/>
              <w:bottom w:val="single" w:sz="4" w:space="0" w:color="auto"/>
              <w:right w:val="single" w:sz="4" w:space="0" w:color="auto"/>
            </w:tcBorders>
            <w:noWrap/>
            <w:vAlign w:val="bottom"/>
            <w:hideMark/>
          </w:tcPr>
          <w:p w14:paraId="7FCD675C" w14:textId="77777777" w:rsidR="00CF5FBD" w:rsidRPr="00CF5FBD" w:rsidRDefault="00CF5FBD" w:rsidP="006C3308">
            <w:pPr>
              <w:spacing w:line="276" w:lineRule="auto"/>
            </w:pPr>
            <w:r w:rsidRPr="00CF5FBD">
              <w:t>Стамбени објекти</w:t>
            </w:r>
          </w:p>
        </w:tc>
        <w:tc>
          <w:tcPr>
            <w:tcW w:w="2452" w:type="dxa"/>
            <w:tcBorders>
              <w:top w:val="nil"/>
              <w:left w:val="nil"/>
              <w:bottom w:val="single" w:sz="4" w:space="0" w:color="auto"/>
              <w:right w:val="single" w:sz="4" w:space="0" w:color="auto"/>
            </w:tcBorders>
            <w:noWrap/>
            <w:vAlign w:val="bottom"/>
            <w:hideMark/>
          </w:tcPr>
          <w:p w14:paraId="06033CCC" w14:textId="46CD1B2E" w:rsidR="00CF5FBD" w:rsidRPr="00CF5FBD" w:rsidRDefault="00CF5FBD" w:rsidP="006C3308">
            <w:pPr>
              <w:spacing w:line="276" w:lineRule="auto"/>
              <w:jc w:val="right"/>
            </w:pPr>
            <w:r w:rsidRPr="00CF5FBD">
              <w:t>172</w:t>
            </w:r>
            <w:r w:rsidR="00AD6F70">
              <w:rPr>
                <w:lang w:val="sr-Latn-RS"/>
              </w:rPr>
              <w:t xml:space="preserve"> </w:t>
            </w:r>
            <w:r w:rsidRPr="00CF5FBD">
              <w:t>361</w:t>
            </w:r>
          </w:p>
        </w:tc>
      </w:tr>
    </w:tbl>
    <w:p w14:paraId="099A588C" w14:textId="77777777" w:rsidR="00CF5FBD" w:rsidRPr="00C264F5" w:rsidRDefault="00CF5FBD" w:rsidP="006C3308">
      <w:pPr>
        <w:pStyle w:val="Heading3"/>
        <w:spacing w:line="276" w:lineRule="auto"/>
        <w:rPr>
          <w:rFonts w:ascii="Tahoma" w:hAnsi="Tahoma" w:cs="Tahoma"/>
          <w:color w:val="auto"/>
        </w:rPr>
      </w:pPr>
      <w:bookmarkStart w:id="87" w:name="_Toc110434318"/>
      <w:r w:rsidRPr="00C264F5">
        <w:rPr>
          <w:rFonts w:ascii="Tahoma" w:hAnsi="Tahoma" w:cs="Tahoma"/>
          <w:color w:val="auto"/>
        </w:rPr>
        <w:t>Примењена метода дефинисања броја стамбених јединица и спратности објеката</w:t>
      </w:r>
      <w:bookmarkEnd w:id="87"/>
    </w:p>
    <w:p w14:paraId="0143A9F0" w14:textId="1AC5C7FA" w:rsidR="00CF5FBD" w:rsidRPr="00C264F5" w:rsidRDefault="00CF5FBD" w:rsidP="006C3308">
      <w:pPr>
        <w:spacing w:line="276" w:lineRule="auto"/>
        <w:rPr>
          <w:rFonts w:ascii="Tahoma" w:hAnsi="Tahoma" w:cs="Tahoma"/>
          <w:color w:val="auto"/>
        </w:rPr>
      </w:pPr>
      <w:r w:rsidRPr="00C264F5">
        <w:rPr>
          <w:rFonts w:ascii="Tahoma" w:hAnsi="Tahoma" w:cs="Tahoma"/>
          <w:color w:val="auto"/>
        </w:rPr>
        <w:t>Дистрибуција стамбених јединицама унутар стамбених објеката је урађена у складу са приступом наведеним у оквиру CNOSSOS-EU, где се напомиње да се процена изложе</w:t>
      </w:r>
      <w:r w:rsidR="001E2786" w:rsidRPr="00C264F5">
        <w:rPr>
          <w:rFonts w:ascii="Tahoma" w:hAnsi="Tahoma" w:cs="Tahoma"/>
          <w:color w:val="auto"/>
        </w:rPr>
        <w:t>н</w:t>
      </w:r>
      <w:r w:rsidRPr="00C264F5">
        <w:rPr>
          <w:rFonts w:ascii="Tahoma" w:hAnsi="Tahoma" w:cs="Tahoma"/>
          <w:color w:val="auto"/>
        </w:rPr>
        <w:t xml:space="preserve">ости буци не треба спроводити на нивоу појединца, већ на нивоу зграде, односно стамбене јединице. </w:t>
      </w:r>
      <w:sdt>
        <w:sdtPr>
          <w:rPr>
            <w:rFonts w:ascii="Tahoma" w:hAnsi="Tahoma" w:cs="Tahoma"/>
            <w:color w:val="auto"/>
          </w:rPr>
          <w:id w:val="1811739115"/>
          <w:citation/>
        </w:sdtPr>
        <w:sdtContent>
          <w:r w:rsidRPr="00C264F5">
            <w:rPr>
              <w:rFonts w:ascii="Tahoma" w:hAnsi="Tahoma" w:cs="Tahoma"/>
              <w:color w:val="auto"/>
            </w:rPr>
            <w:fldChar w:fldCharType="begin"/>
          </w:r>
          <w:r w:rsidRPr="00C264F5">
            <w:rPr>
              <w:rFonts w:ascii="Tahoma" w:hAnsi="Tahoma" w:cs="Tahoma"/>
              <w:color w:val="auto"/>
              <w:lang w:val="sr-Latn-RS"/>
            </w:rPr>
            <w:instrText xml:space="preserve"> CITATION Kep12 \l 9242 </w:instrText>
          </w:r>
          <w:r w:rsidRPr="00C264F5">
            <w:rPr>
              <w:rFonts w:ascii="Tahoma" w:hAnsi="Tahoma" w:cs="Tahoma"/>
              <w:color w:val="auto"/>
            </w:rPr>
            <w:fldChar w:fldCharType="separate"/>
          </w:r>
          <w:r w:rsidRPr="00C264F5">
            <w:rPr>
              <w:rFonts w:ascii="Tahoma" w:hAnsi="Tahoma" w:cs="Tahoma"/>
              <w:color w:val="auto"/>
              <w:lang w:val="sr-Latn-RS"/>
            </w:rPr>
            <w:t>(Kephalopoulos, Paviotti, &amp; Anfosso-Lédée, Common Noise Assessment Methods in Europe (CNOSSOS-EU), 2012)</w:t>
          </w:r>
          <w:r w:rsidRPr="00C264F5">
            <w:rPr>
              <w:rFonts w:ascii="Tahoma" w:hAnsi="Tahoma" w:cs="Tahoma"/>
              <w:color w:val="auto"/>
            </w:rPr>
            <w:fldChar w:fldCharType="end"/>
          </w:r>
        </w:sdtContent>
      </w:sdt>
    </w:p>
    <w:p w14:paraId="1BDAFCB5" w14:textId="6A23552B" w:rsidR="00CF5FBD" w:rsidRPr="00C264F5" w:rsidRDefault="00CF5FBD" w:rsidP="006C3308">
      <w:pPr>
        <w:spacing w:line="276" w:lineRule="auto"/>
        <w:rPr>
          <w:rFonts w:ascii="Tahoma" w:hAnsi="Tahoma" w:cs="Tahoma"/>
          <w:color w:val="auto"/>
        </w:rPr>
      </w:pPr>
      <w:r w:rsidRPr="00C264F5">
        <w:rPr>
          <w:rFonts w:ascii="Tahoma" w:hAnsi="Tahoma" w:cs="Tahoma"/>
          <w:color w:val="auto"/>
        </w:rPr>
        <w:t>Спратност објекта представља количник већ утврђене висине објекта и просечне вредности висине етаже. Вредност просечне висина етаже је 2</w:t>
      </w:r>
      <w:r w:rsidR="00243CFE" w:rsidRPr="00C264F5">
        <w:rPr>
          <w:rFonts w:ascii="Tahoma" w:hAnsi="Tahoma" w:cs="Tahoma"/>
          <w:color w:val="auto"/>
          <w:lang w:val="en-US"/>
        </w:rPr>
        <w:t>,</w:t>
      </w:r>
      <w:r w:rsidRPr="00C264F5">
        <w:rPr>
          <w:rFonts w:ascii="Tahoma" w:hAnsi="Tahoma" w:cs="Tahoma"/>
          <w:color w:val="auto"/>
        </w:rPr>
        <w:t>8 m. У складу са тим сви објекти који имају висину 2,8 – 5,6 m су приземни објекти, објекти висине 5,6 m – 8,4 m имају два спрата, итд.</w:t>
      </w:r>
    </w:p>
    <w:p w14:paraId="3B1D7F27" w14:textId="77777777" w:rsidR="00CF5FBD" w:rsidRPr="00C264F5" w:rsidRDefault="00CF5FBD" w:rsidP="006C3308">
      <w:pPr>
        <w:pStyle w:val="Heading3"/>
        <w:spacing w:line="276" w:lineRule="auto"/>
        <w:rPr>
          <w:rFonts w:ascii="Tahoma" w:hAnsi="Tahoma" w:cs="Tahoma"/>
          <w:color w:val="auto"/>
        </w:rPr>
      </w:pPr>
      <w:r w:rsidRPr="00C264F5">
        <w:rPr>
          <w:rFonts w:ascii="Tahoma" w:hAnsi="Tahoma" w:cs="Tahoma"/>
          <w:color w:val="auto"/>
        </w:rPr>
        <w:t xml:space="preserve">Обрада и прилагођавање података о друмском саобраћају </w:t>
      </w:r>
    </w:p>
    <w:p w14:paraId="75A3C083" w14:textId="77777777" w:rsidR="00CF5FBD" w:rsidRPr="00C264F5" w:rsidRDefault="00CF5FBD" w:rsidP="006C3308">
      <w:pPr>
        <w:spacing w:line="276" w:lineRule="auto"/>
        <w:rPr>
          <w:rFonts w:ascii="Tahoma" w:hAnsi="Tahoma" w:cs="Tahoma"/>
          <w:color w:val="auto"/>
          <w:lang w:val="sr-Latn-RS"/>
        </w:rPr>
      </w:pPr>
      <w:r w:rsidRPr="00C264F5">
        <w:rPr>
          <w:rFonts w:ascii="Tahoma" w:hAnsi="Tahoma" w:cs="Tahoma"/>
          <w:color w:val="auto"/>
          <w:lang w:val="sr-Latn-RS"/>
        </w:rPr>
        <w:t>У Транспортном моделу Београда из 2015. године за базну годину дефинисана је транспортна мрежа са свим карактеристикама постојећег стања као и матрице путовања путничким аутомобилом и јавним превозом у јутарњем вршном периоду. Овај зонски систем био је основа за све остале пројекте (Студија мреже линија из 2015. године, Студија мреже приградских и локалних линија из 2016. годинe, SMARTPLAN из 2017. годинe</w:t>
      </w:r>
      <w:r w:rsidRPr="00C264F5">
        <w:rPr>
          <w:rFonts w:ascii="Tahoma" w:hAnsi="Tahoma" w:cs="Tahoma"/>
          <w:color w:val="auto"/>
          <w:vertAlign w:val="superscript"/>
          <w:lang w:val="sr-Latn-RS"/>
        </w:rPr>
        <w:t>,</w:t>
      </w:r>
      <w:r w:rsidRPr="00C264F5">
        <w:rPr>
          <w:rFonts w:ascii="Tahoma" w:hAnsi="Tahoma" w:cs="Tahoma"/>
          <w:color w:val="auto"/>
          <w:lang w:val="sr-Latn-RS"/>
        </w:rPr>
        <w:t xml:space="preserve"> више модела израђених за потребе израде техничке документације метро линија, Стратегија јавног превоза из 2021. годинe, Пројекат PROMOD 2020-2023. годинe). </w:t>
      </w:r>
    </w:p>
    <w:p w14:paraId="4DFBB490" w14:textId="11716DF3"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 xml:space="preserve">Да би се стање мреже и саобраћајни захтеви моделовали за 2023. годину као пресечну годину за израду стратешке карте буке друмског саобраћаја, у првом кораку је извршено ажурирање транспортне мреже у Транспортном моделу PROMOD 2022. Методолошки кораци су приказани на </w:t>
      </w:r>
      <w:r w:rsidRPr="00C264F5">
        <w:rPr>
          <w:rFonts w:ascii="Tahoma" w:hAnsi="Tahoma" w:cs="Tahoma"/>
          <w:i/>
          <w:iCs/>
          <w:color w:val="auto"/>
        </w:rPr>
        <w:fldChar w:fldCharType="begin"/>
      </w:r>
      <w:r w:rsidRPr="00C264F5">
        <w:rPr>
          <w:rFonts w:ascii="Tahoma" w:hAnsi="Tahoma" w:cs="Tahoma"/>
          <w:i/>
          <w:iCs/>
          <w:color w:val="auto"/>
        </w:rPr>
        <w:instrText xml:space="preserve"> REF _Ref197677614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14</w:t>
      </w:r>
      <w:r w:rsidRPr="00C264F5">
        <w:rPr>
          <w:rFonts w:ascii="Tahoma" w:hAnsi="Tahoma" w:cs="Tahoma"/>
          <w:color w:val="auto"/>
        </w:rPr>
        <w:fldChar w:fldCharType="end"/>
      </w:r>
    </w:p>
    <w:p w14:paraId="4C4ACFFA" w14:textId="2A3CD979" w:rsidR="00CF5FBD" w:rsidRPr="00CF5FBD" w:rsidRDefault="00CF5FBD" w:rsidP="006C3308">
      <w:pPr>
        <w:spacing w:line="276" w:lineRule="auto"/>
      </w:pPr>
      <w:r w:rsidRPr="00CF5FBD">
        <w:rPr>
          <w:noProof/>
          <w:lang w:val="sr-Latn-RS"/>
        </w:rPr>
        <w:drawing>
          <wp:inline distT="0" distB="0" distL="0" distR="0" wp14:anchorId="1FD74947" wp14:editId="4AA0B51D">
            <wp:extent cx="5848350" cy="2076450"/>
            <wp:effectExtent l="38100" t="0" r="19050" b="19050"/>
            <wp:docPr id="1717929088"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6D199796" w14:textId="65C6814E" w:rsidR="00CF5FBD" w:rsidRPr="000552D7" w:rsidRDefault="00CF5FBD" w:rsidP="006C3308">
      <w:pPr>
        <w:pStyle w:val="Caption"/>
        <w:spacing w:line="276" w:lineRule="auto"/>
        <w:rPr>
          <w:rFonts w:ascii="Tahoma" w:hAnsi="Tahoma" w:cs="Tahoma"/>
          <w:color w:val="auto"/>
        </w:rPr>
      </w:pPr>
      <w:bookmarkStart w:id="88" w:name="_Ref197677614"/>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14</w:t>
      </w:r>
      <w:r w:rsidRPr="000552D7">
        <w:rPr>
          <w:rFonts w:ascii="Tahoma" w:hAnsi="Tahoma" w:cs="Tahoma"/>
          <w:color w:val="auto"/>
        </w:rPr>
        <w:fldChar w:fldCharType="end"/>
      </w:r>
      <w:bookmarkEnd w:id="88"/>
      <w:r w:rsidRPr="000552D7">
        <w:rPr>
          <w:rFonts w:ascii="Tahoma" w:hAnsi="Tahoma" w:cs="Tahoma"/>
          <w:color w:val="auto"/>
        </w:rPr>
        <w:t>. Методологија ажурирања транспортног модела</w:t>
      </w:r>
    </w:p>
    <w:p w14:paraId="29238096" w14:textId="10BF7CDF" w:rsidR="00243CFE" w:rsidRDefault="00243CFE" w:rsidP="006C3308">
      <w:pPr>
        <w:spacing w:line="276" w:lineRule="auto"/>
        <w:jc w:val="left"/>
      </w:pPr>
    </w:p>
    <w:p w14:paraId="7251B87B" w14:textId="14520200" w:rsidR="00CF5FBD" w:rsidRPr="00C264F5" w:rsidRDefault="00CF5FBD" w:rsidP="006C3308">
      <w:pPr>
        <w:spacing w:line="276" w:lineRule="auto"/>
        <w:rPr>
          <w:rFonts w:ascii="Tahoma" w:hAnsi="Tahoma" w:cs="Tahoma"/>
          <w:color w:val="auto"/>
          <w:lang w:val="sr-Latn-RS"/>
        </w:rPr>
      </w:pPr>
      <w:r w:rsidRPr="00C264F5">
        <w:rPr>
          <w:rFonts w:ascii="Tahoma" w:hAnsi="Tahoma" w:cs="Tahoma"/>
          <w:color w:val="auto"/>
        </w:rPr>
        <w:t xml:space="preserve">Основни подаци о транспортним моделима дати су у наредној табели, модел је дат као фајл </w:t>
      </w:r>
      <w:r w:rsidRPr="00C264F5">
        <w:rPr>
          <w:rFonts w:ascii="Tahoma" w:hAnsi="Tahoma" w:cs="Tahoma"/>
          <w:i/>
          <w:iCs/>
          <w:color w:val="auto"/>
        </w:rPr>
        <w:t>TM_CIP_karte_buke2025.ver</w:t>
      </w:r>
      <w:r w:rsidRPr="00C264F5">
        <w:rPr>
          <w:rFonts w:ascii="Tahoma" w:hAnsi="Tahoma" w:cs="Tahoma"/>
          <w:color w:val="auto"/>
        </w:rPr>
        <w:t>.</w:t>
      </w:r>
    </w:p>
    <w:tbl>
      <w:tblPr>
        <w:tblStyle w:val="TableGrid"/>
        <w:tblW w:w="0" w:type="auto"/>
        <w:tblLayout w:type="fixed"/>
        <w:tblLook w:val="04A0" w:firstRow="1" w:lastRow="0" w:firstColumn="1" w:lastColumn="0" w:noHBand="0" w:noVBand="1"/>
      </w:tblPr>
      <w:tblGrid>
        <w:gridCol w:w="1463"/>
        <w:gridCol w:w="1240"/>
        <w:gridCol w:w="1224"/>
        <w:gridCol w:w="1096"/>
        <w:gridCol w:w="1730"/>
        <w:gridCol w:w="1578"/>
        <w:gridCol w:w="1024"/>
      </w:tblGrid>
      <w:tr w:rsidR="00CF5FBD" w:rsidRPr="00CF5FBD" w14:paraId="7AE192F8" w14:textId="77777777" w:rsidTr="00CF5FBD">
        <w:trPr>
          <w:trHeight w:val="170"/>
        </w:trPr>
        <w:tc>
          <w:tcPr>
            <w:tcW w:w="9355" w:type="dxa"/>
            <w:gridSpan w:val="7"/>
            <w:tcBorders>
              <w:top w:val="nil"/>
              <w:left w:val="nil"/>
              <w:bottom w:val="single" w:sz="4" w:space="0" w:color="auto"/>
              <w:right w:val="nil"/>
            </w:tcBorders>
            <w:vAlign w:val="center"/>
            <w:hideMark/>
          </w:tcPr>
          <w:p w14:paraId="441F2BD6" w14:textId="5CEF9D84" w:rsidR="00CF5FBD" w:rsidRPr="00CF5FBD" w:rsidRDefault="00CF5FBD" w:rsidP="006C3308">
            <w:pPr>
              <w:pStyle w:val="Caption"/>
              <w:spacing w:after="160" w:line="276" w:lineRule="auto"/>
            </w:pPr>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8</w:t>
            </w:r>
            <w:r w:rsidRPr="000552D7">
              <w:rPr>
                <w:rFonts w:ascii="Tahoma" w:hAnsi="Tahoma" w:cs="Tahoma"/>
                <w:color w:val="auto"/>
              </w:rPr>
              <w:fldChar w:fldCharType="end"/>
            </w:r>
            <w:r w:rsidRPr="000552D7">
              <w:rPr>
                <w:rFonts w:ascii="Tahoma" w:hAnsi="Tahoma" w:cs="Tahoma"/>
                <w:color w:val="auto"/>
              </w:rPr>
              <w:t xml:space="preserve"> Основни подаци о Транспортном моделу PROMOD и ажурираној верзији за ову студију</w:t>
            </w:r>
          </w:p>
        </w:tc>
      </w:tr>
      <w:tr w:rsidR="00CF5FBD" w:rsidRPr="00CF5FBD" w14:paraId="5A6E8DAB" w14:textId="77777777" w:rsidTr="00CF5FBD">
        <w:trPr>
          <w:trHeight w:val="170"/>
        </w:trPr>
        <w:tc>
          <w:tcPr>
            <w:tcW w:w="1463" w:type="dxa"/>
            <w:tcBorders>
              <w:top w:val="single" w:sz="4" w:space="0" w:color="auto"/>
              <w:left w:val="single" w:sz="4" w:space="0" w:color="auto"/>
              <w:bottom w:val="single" w:sz="4" w:space="0" w:color="auto"/>
              <w:right w:val="single" w:sz="4" w:space="0" w:color="auto"/>
            </w:tcBorders>
            <w:vAlign w:val="center"/>
            <w:hideMark/>
          </w:tcPr>
          <w:p w14:paraId="3AD03951" w14:textId="77777777" w:rsidR="00CF5FBD" w:rsidRPr="00CF5FBD" w:rsidRDefault="00CF5FBD" w:rsidP="006C3308">
            <w:pPr>
              <w:spacing w:line="276" w:lineRule="auto"/>
            </w:pPr>
            <w:r w:rsidRPr="00CF5FBD">
              <w:t>Назив модела</w:t>
            </w:r>
          </w:p>
        </w:tc>
        <w:tc>
          <w:tcPr>
            <w:tcW w:w="1240" w:type="dxa"/>
            <w:tcBorders>
              <w:top w:val="single" w:sz="4" w:space="0" w:color="auto"/>
              <w:left w:val="single" w:sz="4" w:space="0" w:color="auto"/>
              <w:bottom w:val="single" w:sz="4" w:space="0" w:color="auto"/>
              <w:right w:val="single" w:sz="4" w:space="0" w:color="auto"/>
            </w:tcBorders>
            <w:vAlign w:val="center"/>
            <w:hideMark/>
          </w:tcPr>
          <w:p w14:paraId="6133B0C4" w14:textId="77777777" w:rsidR="00CF5FBD" w:rsidRPr="00CF5FBD" w:rsidRDefault="00CF5FBD" w:rsidP="006C3308">
            <w:pPr>
              <w:spacing w:line="276" w:lineRule="auto"/>
              <w:rPr>
                <w:lang w:val="sr-Latn-RS"/>
              </w:rPr>
            </w:pPr>
            <w:r w:rsidRPr="00CF5FBD">
              <w:rPr>
                <w:lang w:val="sr-Latn-RS"/>
              </w:rPr>
              <w:t>Број чворова (</w:t>
            </w:r>
            <w:r w:rsidRPr="00CF5FBD">
              <w:t>Nodes</w:t>
            </w:r>
            <w:r w:rsidRPr="00CF5FBD">
              <w:rPr>
                <w:lang w:val="sr-Latn-RS"/>
              </w:rPr>
              <w:t>)</w:t>
            </w:r>
          </w:p>
        </w:tc>
        <w:tc>
          <w:tcPr>
            <w:tcW w:w="1224" w:type="dxa"/>
            <w:tcBorders>
              <w:top w:val="single" w:sz="4" w:space="0" w:color="auto"/>
              <w:left w:val="single" w:sz="4" w:space="0" w:color="auto"/>
              <w:bottom w:val="single" w:sz="4" w:space="0" w:color="auto"/>
              <w:right w:val="single" w:sz="4" w:space="0" w:color="auto"/>
            </w:tcBorders>
            <w:vAlign w:val="center"/>
            <w:hideMark/>
          </w:tcPr>
          <w:p w14:paraId="17112EF7" w14:textId="77777777" w:rsidR="00CF5FBD" w:rsidRPr="00CF5FBD" w:rsidRDefault="00CF5FBD" w:rsidP="006C3308">
            <w:pPr>
              <w:spacing w:line="276" w:lineRule="auto"/>
              <w:rPr>
                <w:lang w:val="sr-Latn-RS"/>
              </w:rPr>
            </w:pPr>
            <w:r w:rsidRPr="00CF5FBD">
              <w:rPr>
                <w:lang w:val="sr-Latn-RS"/>
              </w:rPr>
              <w:t>Број линкова (Links)</w:t>
            </w:r>
          </w:p>
        </w:tc>
        <w:tc>
          <w:tcPr>
            <w:tcW w:w="1096" w:type="dxa"/>
            <w:tcBorders>
              <w:top w:val="single" w:sz="4" w:space="0" w:color="auto"/>
              <w:left w:val="single" w:sz="4" w:space="0" w:color="auto"/>
              <w:bottom w:val="single" w:sz="4" w:space="0" w:color="auto"/>
              <w:right w:val="single" w:sz="4" w:space="0" w:color="auto"/>
            </w:tcBorders>
            <w:vAlign w:val="center"/>
            <w:hideMark/>
          </w:tcPr>
          <w:p w14:paraId="09437274" w14:textId="77777777" w:rsidR="00CF5FBD" w:rsidRPr="00CF5FBD" w:rsidRDefault="00CF5FBD" w:rsidP="006C3308">
            <w:pPr>
              <w:spacing w:line="276" w:lineRule="auto"/>
              <w:rPr>
                <w:lang w:val="sr-Latn-RS"/>
              </w:rPr>
            </w:pPr>
            <w:r w:rsidRPr="00CF5FBD">
              <w:rPr>
                <w:lang w:val="sr-Latn-RS"/>
              </w:rPr>
              <w:t>Број зона (Zones)</w:t>
            </w:r>
          </w:p>
        </w:tc>
        <w:tc>
          <w:tcPr>
            <w:tcW w:w="1730" w:type="dxa"/>
            <w:tcBorders>
              <w:top w:val="single" w:sz="4" w:space="0" w:color="auto"/>
              <w:left w:val="single" w:sz="4" w:space="0" w:color="auto"/>
              <w:bottom w:val="single" w:sz="4" w:space="0" w:color="auto"/>
              <w:right w:val="single" w:sz="4" w:space="0" w:color="auto"/>
            </w:tcBorders>
            <w:vAlign w:val="center"/>
            <w:hideMark/>
          </w:tcPr>
          <w:p w14:paraId="7B8A92DF" w14:textId="77777777" w:rsidR="00CF5FBD" w:rsidRPr="00CF5FBD" w:rsidRDefault="00CF5FBD" w:rsidP="006C3308">
            <w:pPr>
              <w:spacing w:line="276" w:lineRule="auto"/>
              <w:rPr>
                <w:lang w:val="sr-Latn-RS"/>
              </w:rPr>
            </w:pPr>
            <w:r w:rsidRPr="00CF5FBD">
              <w:t>Број конектора (</w:t>
            </w:r>
            <w:r w:rsidRPr="00CF5FBD">
              <w:rPr>
                <w:lang w:val="sr-Latn-RS"/>
              </w:rPr>
              <w:t>Connectors)</w:t>
            </w:r>
          </w:p>
        </w:tc>
        <w:tc>
          <w:tcPr>
            <w:tcW w:w="1578" w:type="dxa"/>
            <w:tcBorders>
              <w:top w:val="single" w:sz="4" w:space="0" w:color="auto"/>
              <w:left w:val="single" w:sz="4" w:space="0" w:color="auto"/>
              <w:bottom w:val="single" w:sz="4" w:space="0" w:color="auto"/>
              <w:right w:val="single" w:sz="4" w:space="0" w:color="auto"/>
            </w:tcBorders>
            <w:vAlign w:val="center"/>
            <w:hideMark/>
          </w:tcPr>
          <w:p w14:paraId="0E3160D6" w14:textId="77777777" w:rsidR="00CF5FBD" w:rsidRPr="00CF5FBD" w:rsidRDefault="00CF5FBD" w:rsidP="006C3308">
            <w:pPr>
              <w:spacing w:line="276" w:lineRule="auto"/>
              <w:rPr>
                <w:lang w:val="sr-Latn-RS"/>
              </w:rPr>
            </w:pPr>
            <w:r w:rsidRPr="00CF5FBD">
              <w:rPr>
                <w:lang w:val="sr-Latn-RS"/>
              </w:rPr>
              <w:t>Број стајалишта ЈТ (Stop points)</w:t>
            </w:r>
          </w:p>
        </w:tc>
        <w:tc>
          <w:tcPr>
            <w:tcW w:w="1024" w:type="dxa"/>
            <w:tcBorders>
              <w:top w:val="single" w:sz="4" w:space="0" w:color="auto"/>
              <w:left w:val="single" w:sz="4" w:space="0" w:color="auto"/>
              <w:bottom w:val="single" w:sz="4" w:space="0" w:color="auto"/>
              <w:right w:val="single" w:sz="4" w:space="0" w:color="auto"/>
            </w:tcBorders>
            <w:vAlign w:val="center"/>
            <w:hideMark/>
          </w:tcPr>
          <w:p w14:paraId="175CB3E8" w14:textId="77777777" w:rsidR="00CF5FBD" w:rsidRPr="00CF5FBD" w:rsidRDefault="00CF5FBD" w:rsidP="006C3308">
            <w:pPr>
              <w:spacing w:line="276" w:lineRule="auto"/>
              <w:rPr>
                <w:lang w:val="sr-Latn-RS"/>
              </w:rPr>
            </w:pPr>
            <w:r w:rsidRPr="00CF5FBD">
              <w:rPr>
                <w:lang w:val="sr-Latn-RS"/>
              </w:rPr>
              <w:t>Број линија (Lines)</w:t>
            </w:r>
          </w:p>
        </w:tc>
      </w:tr>
      <w:tr w:rsidR="00CF5FBD" w:rsidRPr="00CF5FBD" w14:paraId="6B555938" w14:textId="77777777" w:rsidTr="00CF5FBD">
        <w:trPr>
          <w:trHeight w:val="170"/>
        </w:trPr>
        <w:tc>
          <w:tcPr>
            <w:tcW w:w="1463" w:type="dxa"/>
            <w:tcBorders>
              <w:top w:val="single" w:sz="4" w:space="0" w:color="auto"/>
              <w:left w:val="single" w:sz="4" w:space="0" w:color="auto"/>
              <w:bottom w:val="single" w:sz="4" w:space="0" w:color="auto"/>
              <w:right w:val="single" w:sz="4" w:space="0" w:color="auto"/>
            </w:tcBorders>
            <w:vAlign w:val="center"/>
            <w:hideMark/>
          </w:tcPr>
          <w:p w14:paraId="5E3DB069" w14:textId="77777777" w:rsidR="00CF5FBD" w:rsidRPr="00CF5FBD" w:rsidRDefault="00CF5FBD" w:rsidP="006C3308">
            <w:pPr>
              <w:spacing w:line="276" w:lineRule="auto"/>
              <w:rPr>
                <w:lang w:val="sr-Latn-RS"/>
              </w:rPr>
            </w:pPr>
            <w:r w:rsidRPr="00CF5FBD">
              <w:t xml:space="preserve">ТМ </w:t>
            </w:r>
            <w:r w:rsidRPr="00CF5FBD">
              <w:rPr>
                <w:lang w:val="sr-Latn-RS"/>
              </w:rPr>
              <w:t>PROMOD</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FA59D6F" w14:textId="77777777" w:rsidR="00CF5FBD" w:rsidRPr="00CF5FBD" w:rsidRDefault="00CF5FBD" w:rsidP="006C3308">
            <w:pPr>
              <w:spacing w:line="276" w:lineRule="auto"/>
              <w:jc w:val="right"/>
              <w:rPr>
                <w:lang w:val="sr-Latn-RS"/>
              </w:rPr>
            </w:pPr>
            <w:r w:rsidRPr="00CF5FBD">
              <w:rPr>
                <w:lang w:val="sr-Latn-RS"/>
              </w:rPr>
              <w:t>4.723</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F959DBE" w14:textId="77777777" w:rsidR="00CF5FBD" w:rsidRPr="00CF5FBD" w:rsidRDefault="00CF5FBD" w:rsidP="006C3308">
            <w:pPr>
              <w:spacing w:line="276" w:lineRule="auto"/>
              <w:jc w:val="right"/>
              <w:rPr>
                <w:lang w:val="sr-Latn-RS"/>
              </w:rPr>
            </w:pPr>
            <w:r w:rsidRPr="00CF5FBD">
              <w:rPr>
                <w:lang w:val="sr-Latn-RS"/>
              </w:rPr>
              <w:t>12.078</w:t>
            </w:r>
          </w:p>
        </w:tc>
        <w:tc>
          <w:tcPr>
            <w:tcW w:w="1096" w:type="dxa"/>
            <w:tcBorders>
              <w:top w:val="single" w:sz="4" w:space="0" w:color="auto"/>
              <w:left w:val="single" w:sz="4" w:space="0" w:color="auto"/>
              <w:bottom w:val="single" w:sz="4" w:space="0" w:color="auto"/>
              <w:right w:val="single" w:sz="4" w:space="0" w:color="auto"/>
            </w:tcBorders>
            <w:vAlign w:val="center"/>
            <w:hideMark/>
          </w:tcPr>
          <w:p w14:paraId="79D14395" w14:textId="77777777" w:rsidR="00CF5FBD" w:rsidRPr="00CF5FBD" w:rsidRDefault="00CF5FBD" w:rsidP="006C3308">
            <w:pPr>
              <w:spacing w:line="276" w:lineRule="auto"/>
              <w:jc w:val="right"/>
              <w:rPr>
                <w:lang w:val="sr-Latn-RS"/>
              </w:rPr>
            </w:pPr>
            <w:r w:rsidRPr="00CF5FBD">
              <w:t>527</w:t>
            </w:r>
          </w:p>
        </w:tc>
        <w:tc>
          <w:tcPr>
            <w:tcW w:w="1730" w:type="dxa"/>
            <w:tcBorders>
              <w:top w:val="single" w:sz="4" w:space="0" w:color="auto"/>
              <w:left w:val="single" w:sz="4" w:space="0" w:color="auto"/>
              <w:bottom w:val="single" w:sz="4" w:space="0" w:color="auto"/>
              <w:right w:val="single" w:sz="4" w:space="0" w:color="auto"/>
            </w:tcBorders>
            <w:vAlign w:val="center"/>
            <w:hideMark/>
          </w:tcPr>
          <w:p w14:paraId="6C1AA8DB" w14:textId="77777777" w:rsidR="00CF5FBD" w:rsidRPr="00CF5FBD" w:rsidRDefault="00CF5FBD" w:rsidP="006C3308">
            <w:pPr>
              <w:spacing w:line="276" w:lineRule="auto"/>
              <w:jc w:val="right"/>
              <w:rPr>
                <w:lang w:val="sr-Latn-RS"/>
              </w:rPr>
            </w:pPr>
            <w:r w:rsidRPr="00CF5FBD">
              <w:rPr>
                <w:lang w:val="sr-Latn-RS"/>
              </w:rPr>
              <w:t>5.548</w:t>
            </w:r>
          </w:p>
        </w:tc>
        <w:tc>
          <w:tcPr>
            <w:tcW w:w="1578" w:type="dxa"/>
            <w:tcBorders>
              <w:top w:val="single" w:sz="4" w:space="0" w:color="auto"/>
              <w:left w:val="single" w:sz="4" w:space="0" w:color="auto"/>
              <w:bottom w:val="single" w:sz="4" w:space="0" w:color="auto"/>
              <w:right w:val="single" w:sz="4" w:space="0" w:color="auto"/>
            </w:tcBorders>
            <w:vAlign w:val="center"/>
            <w:hideMark/>
          </w:tcPr>
          <w:p w14:paraId="55CCD1F8" w14:textId="77777777" w:rsidR="00CF5FBD" w:rsidRPr="00CF5FBD" w:rsidRDefault="00CF5FBD" w:rsidP="006C3308">
            <w:pPr>
              <w:spacing w:line="276" w:lineRule="auto"/>
              <w:jc w:val="right"/>
              <w:rPr>
                <w:lang w:val="sr-Latn-RS"/>
              </w:rPr>
            </w:pPr>
            <w:r w:rsidRPr="00CF5FBD">
              <w:rPr>
                <w:lang w:val="sr-Latn-RS"/>
              </w:rPr>
              <w:t>5.486</w:t>
            </w:r>
          </w:p>
        </w:tc>
        <w:tc>
          <w:tcPr>
            <w:tcW w:w="1024" w:type="dxa"/>
            <w:tcBorders>
              <w:top w:val="single" w:sz="4" w:space="0" w:color="auto"/>
              <w:left w:val="single" w:sz="4" w:space="0" w:color="auto"/>
              <w:bottom w:val="single" w:sz="4" w:space="0" w:color="auto"/>
              <w:right w:val="single" w:sz="4" w:space="0" w:color="auto"/>
            </w:tcBorders>
            <w:vAlign w:val="center"/>
            <w:hideMark/>
          </w:tcPr>
          <w:p w14:paraId="2D9FED0A" w14:textId="77777777" w:rsidR="00CF5FBD" w:rsidRPr="00CF5FBD" w:rsidRDefault="00CF5FBD" w:rsidP="006C3308">
            <w:pPr>
              <w:spacing w:line="276" w:lineRule="auto"/>
              <w:jc w:val="right"/>
              <w:rPr>
                <w:lang w:val="sr-Latn-RS"/>
              </w:rPr>
            </w:pPr>
            <w:r w:rsidRPr="00CF5FBD">
              <w:rPr>
                <w:lang w:val="sr-Latn-RS"/>
              </w:rPr>
              <w:t>520</w:t>
            </w:r>
          </w:p>
        </w:tc>
      </w:tr>
      <w:tr w:rsidR="00CF5FBD" w:rsidRPr="00CF5FBD" w14:paraId="633918CE" w14:textId="77777777" w:rsidTr="00CF5FBD">
        <w:trPr>
          <w:trHeight w:val="170"/>
        </w:trPr>
        <w:tc>
          <w:tcPr>
            <w:tcW w:w="1463" w:type="dxa"/>
            <w:tcBorders>
              <w:top w:val="single" w:sz="4" w:space="0" w:color="auto"/>
              <w:left w:val="single" w:sz="4" w:space="0" w:color="auto"/>
              <w:bottom w:val="single" w:sz="4" w:space="0" w:color="auto"/>
              <w:right w:val="single" w:sz="4" w:space="0" w:color="auto"/>
            </w:tcBorders>
            <w:vAlign w:val="center"/>
            <w:hideMark/>
          </w:tcPr>
          <w:p w14:paraId="444CA936" w14:textId="77777777" w:rsidR="00CF5FBD" w:rsidRPr="00CF5FBD" w:rsidRDefault="00CF5FBD" w:rsidP="006C3308">
            <w:pPr>
              <w:spacing w:line="276" w:lineRule="auto"/>
            </w:pPr>
            <w:r w:rsidRPr="00CF5FBD">
              <w:t>Aжурирани ТМ</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C045DCC" w14:textId="77777777" w:rsidR="00CF5FBD" w:rsidRPr="00CF5FBD" w:rsidRDefault="00CF5FBD" w:rsidP="006C3308">
            <w:pPr>
              <w:spacing w:line="276" w:lineRule="auto"/>
              <w:jc w:val="right"/>
              <w:rPr>
                <w:lang w:val="sr-Latn-RS"/>
              </w:rPr>
            </w:pPr>
            <w:r w:rsidRPr="00CF5FBD">
              <w:rPr>
                <w:lang w:val="sr-Latn-RS"/>
              </w:rPr>
              <w:t>4.742</w:t>
            </w:r>
          </w:p>
        </w:tc>
        <w:tc>
          <w:tcPr>
            <w:tcW w:w="1224" w:type="dxa"/>
            <w:tcBorders>
              <w:top w:val="single" w:sz="4" w:space="0" w:color="auto"/>
              <w:left w:val="single" w:sz="4" w:space="0" w:color="auto"/>
              <w:bottom w:val="single" w:sz="4" w:space="0" w:color="auto"/>
              <w:right w:val="single" w:sz="4" w:space="0" w:color="auto"/>
            </w:tcBorders>
            <w:vAlign w:val="center"/>
            <w:hideMark/>
          </w:tcPr>
          <w:p w14:paraId="5E8F4B80" w14:textId="77777777" w:rsidR="00CF5FBD" w:rsidRPr="00CF5FBD" w:rsidRDefault="00CF5FBD" w:rsidP="006C3308">
            <w:pPr>
              <w:spacing w:line="276" w:lineRule="auto"/>
              <w:jc w:val="right"/>
              <w:rPr>
                <w:lang w:val="sr-Latn-RS"/>
              </w:rPr>
            </w:pPr>
            <w:r w:rsidRPr="00CF5FBD">
              <w:rPr>
                <w:lang w:val="sr-Latn-RS"/>
              </w:rPr>
              <w:t>12.140</w:t>
            </w:r>
          </w:p>
        </w:tc>
        <w:tc>
          <w:tcPr>
            <w:tcW w:w="1096" w:type="dxa"/>
            <w:tcBorders>
              <w:top w:val="single" w:sz="4" w:space="0" w:color="auto"/>
              <w:left w:val="single" w:sz="4" w:space="0" w:color="auto"/>
              <w:bottom w:val="single" w:sz="4" w:space="0" w:color="auto"/>
              <w:right w:val="single" w:sz="4" w:space="0" w:color="auto"/>
            </w:tcBorders>
            <w:vAlign w:val="center"/>
            <w:hideMark/>
          </w:tcPr>
          <w:p w14:paraId="3A505906" w14:textId="77777777" w:rsidR="00CF5FBD" w:rsidRPr="00CF5FBD" w:rsidRDefault="00CF5FBD" w:rsidP="006C3308">
            <w:pPr>
              <w:spacing w:line="276" w:lineRule="auto"/>
              <w:jc w:val="right"/>
              <w:rPr>
                <w:lang w:val="sr-Latn-RS"/>
              </w:rPr>
            </w:pPr>
            <w:r w:rsidRPr="00CF5FBD">
              <w:rPr>
                <w:lang w:val="sr-Latn-RS"/>
              </w:rPr>
              <w:t>527</w:t>
            </w:r>
          </w:p>
        </w:tc>
        <w:tc>
          <w:tcPr>
            <w:tcW w:w="1730" w:type="dxa"/>
            <w:tcBorders>
              <w:top w:val="single" w:sz="4" w:space="0" w:color="auto"/>
              <w:left w:val="single" w:sz="4" w:space="0" w:color="auto"/>
              <w:bottom w:val="single" w:sz="4" w:space="0" w:color="auto"/>
              <w:right w:val="single" w:sz="4" w:space="0" w:color="auto"/>
            </w:tcBorders>
            <w:vAlign w:val="center"/>
            <w:hideMark/>
          </w:tcPr>
          <w:p w14:paraId="377407C2" w14:textId="77777777" w:rsidR="00CF5FBD" w:rsidRPr="00CF5FBD" w:rsidRDefault="00CF5FBD" w:rsidP="006C3308">
            <w:pPr>
              <w:spacing w:line="276" w:lineRule="auto"/>
              <w:jc w:val="right"/>
              <w:rPr>
                <w:lang w:val="sr-Latn-RS"/>
              </w:rPr>
            </w:pPr>
            <w:r w:rsidRPr="00CF5FBD">
              <w:rPr>
                <w:lang w:val="sr-Latn-RS"/>
              </w:rPr>
              <w:t>5.548</w:t>
            </w:r>
          </w:p>
        </w:tc>
        <w:tc>
          <w:tcPr>
            <w:tcW w:w="1578" w:type="dxa"/>
            <w:tcBorders>
              <w:top w:val="single" w:sz="4" w:space="0" w:color="auto"/>
              <w:left w:val="single" w:sz="4" w:space="0" w:color="auto"/>
              <w:bottom w:val="single" w:sz="4" w:space="0" w:color="auto"/>
              <w:right w:val="single" w:sz="4" w:space="0" w:color="auto"/>
            </w:tcBorders>
            <w:vAlign w:val="center"/>
            <w:hideMark/>
          </w:tcPr>
          <w:p w14:paraId="795A6960" w14:textId="77777777" w:rsidR="00CF5FBD" w:rsidRPr="00CF5FBD" w:rsidRDefault="00CF5FBD" w:rsidP="006C3308">
            <w:pPr>
              <w:spacing w:line="276" w:lineRule="auto"/>
              <w:jc w:val="right"/>
              <w:rPr>
                <w:lang w:val="sr-Latn-RS"/>
              </w:rPr>
            </w:pPr>
            <w:r w:rsidRPr="00CF5FBD">
              <w:rPr>
                <w:lang w:val="sr-Latn-RS"/>
              </w:rPr>
              <w:t>5.486</w:t>
            </w:r>
          </w:p>
        </w:tc>
        <w:tc>
          <w:tcPr>
            <w:tcW w:w="1024" w:type="dxa"/>
            <w:tcBorders>
              <w:top w:val="single" w:sz="4" w:space="0" w:color="auto"/>
              <w:left w:val="single" w:sz="4" w:space="0" w:color="auto"/>
              <w:bottom w:val="single" w:sz="4" w:space="0" w:color="auto"/>
              <w:right w:val="single" w:sz="4" w:space="0" w:color="auto"/>
            </w:tcBorders>
            <w:vAlign w:val="center"/>
            <w:hideMark/>
          </w:tcPr>
          <w:p w14:paraId="1C898828" w14:textId="77777777" w:rsidR="00CF5FBD" w:rsidRPr="00CF5FBD" w:rsidRDefault="00CF5FBD" w:rsidP="006C3308">
            <w:pPr>
              <w:spacing w:line="276" w:lineRule="auto"/>
              <w:jc w:val="right"/>
              <w:rPr>
                <w:lang w:val="sr-Latn-RS"/>
              </w:rPr>
            </w:pPr>
            <w:r w:rsidRPr="00CF5FBD">
              <w:rPr>
                <w:lang w:val="sr-Latn-RS"/>
              </w:rPr>
              <w:t>520</w:t>
            </w:r>
          </w:p>
        </w:tc>
      </w:tr>
    </w:tbl>
    <w:p w14:paraId="357D4A65" w14:textId="0F40EC1F" w:rsidR="00CF5FBD" w:rsidRPr="00C264F5" w:rsidRDefault="00CF5FBD" w:rsidP="006C3308">
      <w:pPr>
        <w:spacing w:before="240" w:line="276" w:lineRule="auto"/>
        <w:rPr>
          <w:rFonts w:ascii="Tahoma" w:hAnsi="Tahoma" w:cs="Tahoma"/>
          <w:color w:val="auto"/>
          <w:lang w:val="sr-Latn-RS"/>
        </w:rPr>
      </w:pPr>
      <w:r w:rsidRPr="00C264F5">
        <w:rPr>
          <w:rFonts w:ascii="Tahoma" w:hAnsi="Tahoma" w:cs="Tahoma"/>
          <w:color w:val="auto"/>
        </w:rPr>
        <w:t>Структура транспортног модела према транспорт</w:t>
      </w:r>
      <w:r w:rsidR="001E2786" w:rsidRPr="00C264F5">
        <w:rPr>
          <w:rFonts w:ascii="Tahoma" w:hAnsi="Tahoma" w:cs="Tahoma"/>
          <w:color w:val="auto"/>
        </w:rPr>
        <w:t>н</w:t>
      </w:r>
      <w:r w:rsidRPr="00C264F5">
        <w:rPr>
          <w:rFonts w:ascii="Tahoma" w:hAnsi="Tahoma" w:cs="Tahoma"/>
          <w:color w:val="auto"/>
        </w:rPr>
        <w:t xml:space="preserve">им системима и видовима приказана је у </w:t>
      </w:r>
      <w:r w:rsidRPr="00C264F5">
        <w:rPr>
          <w:rFonts w:ascii="Tahoma" w:hAnsi="Tahoma" w:cs="Tahoma"/>
          <w:color w:val="auto"/>
        </w:rPr>
        <w:fldChar w:fldCharType="begin"/>
      </w:r>
      <w:r w:rsidRPr="00C264F5">
        <w:rPr>
          <w:rFonts w:ascii="Tahoma" w:hAnsi="Tahoma" w:cs="Tahoma"/>
          <w:color w:val="auto"/>
        </w:rPr>
        <w:instrText xml:space="preserve"> REF _Ref197677756 \h  \* MERGEFORMAT </w:instrText>
      </w:r>
      <w:r w:rsidRPr="00C264F5">
        <w:rPr>
          <w:rFonts w:ascii="Tahoma" w:hAnsi="Tahoma" w:cs="Tahoma"/>
          <w:color w:val="auto"/>
        </w:rPr>
      </w:r>
      <w:r w:rsidRPr="00C264F5">
        <w:rPr>
          <w:rFonts w:ascii="Tahoma" w:hAnsi="Tahoma" w:cs="Tahoma"/>
          <w:color w:val="auto"/>
        </w:rPr>
        <w:fldChar w:fldCharType="separate"/>
      </w:r>
      <w:r w:rsidR="006F5803" w:rsidRPr="006F5803">
        <w:rPr>
          <w:rFonts w:ascii="Tahoma" w:hAnsi="Tahoma" w:cs="Tahoma"/>
          <w:i/>
          <w:iCs/>
          <w:color w:val="auto"/>
        </w:rPr>
        <w:t>Табела 9.</w:t>
      </w:r>
      <w:r w:rsidR="006F5803" w:rsidRPr="000552D7">
        <w:rPr>
          <w:rFonts w:ascii="Tahoma" w:hAnsi="Tahoma" w:cs="Tahoma"/>
          <w:color w:val="auto"/>
        </w:rPr>
        <w:t xml:space="preserve"> </w:t>
      </w:r>
      <w:r w:rsidR="006F5803" w:rsidRPr="006F5803">
        <w:rPr>
          <w:rFonts w:ascii="Tahoma" w:hAnsi="Tahoma" w:cs="Tahoma"/>
          <w:iCs/>
          <w:color w:val="auto"/>
        </w:rPr>
        <w:t>Структура модела –транспортни системи</w:t>
      </w:r>
      <w:r w:rsidRPr="00C264F5">
        <w:rPr>
          <w:rFonts w:ascii="Tahoma" w:hAnsi="Tahoma" w:cs="Tahoma"/>
          <w:color w:val="auto"/>
        </w:rPr>
        <w:fldChar w:fldCharType="end"/>
      </w:r>
      <w:r w:rsidRPr="00C264F5">
        <w:rPr>
          <w:rFonts w:ascii="Tahoma" w:hAnsi="Tahoma" w:cs="Tahoma"/>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4"/>
        <w:gridCol w:w="1435"/>
        <w:gridCol w:w="4437"/>
      </w:tblGrid>
      <w:tr w:rsidR="00CF5FBD" w:rsidRPr="00CF5FBD" w14:paraId="514A525A" w14:textId="77777777" w:rsidTr="00CF5FBD">
        <w:trPr>
          <w:tblHeader/>
        </w:trPr>
        <w:tc>
          <w:tcPr>
            <w:tcW w:w="5000" w:type="pct"/>
            <w:gridSpan w:val="3"/>
            <w:tcBorders>
              <w:top w:val="nil"/>
              <w:left w:val="nil"/>
              <w:bottom w:val="single" w:sz="4" w:space="0" w:color="auto"/>
              <w:right w:val="nil"/>
            </w:tcBorders>
            <w:vAlign w:val="center"/>
            <w:hideMark/>
          </w:tcPr>
          <w:p w14:paraId="229BE26E" w14:textId="5AE2E405" w:rsidR="00CF5FBD" w:rsidRPr="00CF5FBD" w:rsidRDefault="00CF5FBD" w:rsidP="006C3308">
            <w:pPr>
              <w:pStyle w:val="Caption"/>
              <w:spacing w:line="276" w:lineRule="auto"/>
            </w:pPr>
            <w:bookmarkStart w:id="89" w:name="_Ref197677756"/>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9</w:t>
            </w:r>
            <w:r w:rsidRPr="000552D7">
              <w:rPr>
                <w:rFonts w:ascii="Tahoma" w:hAnsi="Tahoma" w:cs="Tahoma"/>
                <w:color w:val="auto"/>
              </w:rPr>
              <w:fldChar w:fldCharType="end"/>
            </w:r>
            <w:r w:rsidRPr="000552D7">
              <w:rPr>
                <w:rFonts w:ascii="Tahoma" w:hAnsi="Tahoma" w:cs="Tahoma"/>
                <w:color w:val="auto"/>
              </w:rPr>
              <w:t>. Структура модела –транспортни системи</w:t>
            </w:r>
            <w:bookmarkEnd w:id="89"/>
          </w:p>
        </w:tc>
      </w:tr>
      <w:tr w:rsidR="00CF5FBD" w:rsidRPr="00CF5FBD" w14:paraId="2EB94B8F" w14:textId="77777777" w:rsidTr="00CF5FBD">
        <w:trPr>
          <w:tblHeader/>
        </w:trPr>
        <w:tc>
          <w:tcPr>
            <w:tcW w:w="1747" w:type="pct"/>
            <w:tcBorders>
              <w:top w:val="single" w:sz="4" w:space="0" w:color="auto"/>
              <w:left w:val="single" w:sz="4" w:space="0" w:color="auto"/>
              <w:bottom w:val="single" w:sz="4" w:space="0" w:color="auto"/>
              <w:right w:val="single" w:sz="4" w:space="0" w:color="auto"/>
            </w:tcBorders>
            <w:shd w:val="clear" w:color="auto" w:fill="CBD5DE"/>
            <w:vAlign w:val="center"/>
            <w:hideMark/>
          </w:tcPr>
          <w:p w14:paraId="2B462FF9" w14:textId="77777777" w:rsidR="00CF5FBD" w:rsidRPr="00CF5FBD" w:rsidRDefault="00CF5FBD" w:rsidP="006C3308">
            <w:pPr>
              <w:spacing w:before="0" w:after="0" w:line="276" w:lineRule="auto"/>
            </w:pPr>
            <w:r w:rsidRPr="00CF5FBD">
              <w:t>Транспортни системи (TSys), код система (code)</w:t>
            </w:r>
          </w:p>
        </w:tc>
        <w:tc>
          <w:tcPr>
            <w:tcW w:w="795" w:type="pct"/>
            <w:tcBorders>
              <w:top w:val="single" w:sz="4" w:space="0" w:color="auto"/>
              <w:left w:val="single" w:sz="4" w:space="0" w:color="auto"/>
              <w:bottom w:val="single" w:sz="4" w:space="0" w:color="auto"/>
              <w:right w:val="single" w:sz="4" w:space="0" w:color="auto"/>
            </w:tcBorders>
            <w:shd w:val="clear" w:color="auto" w:fill="CBD5DE"/>
            <w:vAlign w:val="center"/>
            <w:hideMark/>
          </w:tcPr>
          <w:p w14:paraId="3EAB1ECD" w14:textId="77777777" w:rsidR="00CF5FBD" w:rsidRPr="00CF5FBD" w:rsidRDefault="00CF5FBD" w:rsidP="006C3308">
            <w:pPr>
              <w:spacing w:before="0" w:after="0" w:line="276" w:lineRule="auto"/>
            </w:pPr>
            <w:r w:rsidRPr="00CF5FBD">
              <w:t>Начини транспорта (Mode)</w:t>
            </w:r>
          </w:p>
        </w:tc>
        <w:tc>
          <w:tcPr>
            <w:tcW w:w="2457" w:type="pct"/>
            <w:tcBorders>
              <w:top w:val="single" w:sz="4" w:space="0" w:color="auto"/>
              <w:left w:val="single" w:sz="4" w:space="0" w:color="auto"/>
              <w:bottom w:val="single" w:sz="4" w:space="0" w:color="auto"/>
              <w:right w:val="single" w:sz="4" w:space="0" w:color="auto"/>
            </w:tcBorders>
            <w:shd w:val="clear" w:color="auto" w:fill="CBD5DE"/>
            <w:vAlign w:val="center"/>
            <w:hideMark/>
          </w:tcPr>
          <w:p w14:paraId="45C972EB" w14:textId="77777777" w:rsidR="00CF5FBD" w:rsidRPr="00CF5FBD" w:rsidRDefault="00CF5FBD" w:rsidP="006C3308">
            <w:pPr>
              <w:spacing w:before="0" w:after="0" w:line="276" w:lineRule="auto"/>
            </w:pPr>
            <w:r w:rsidRPr="00CF5FBD">
              <w:t>Сегменти оптерећења</w:t>
            </w:r>
          </w:p>
          <w:p w14:paraId="5C4A700B" w14:textId="77777777" w:rsidR="00CF5FBD" w:rsidRPr="00CF5FBD" w:rsidRDefault="00CF5FBD" w:rsidP="006C3308">
            <w:pPr>
              <w:spacing w:before="0" w:after="0" w:line="276" w:lineRule="auto"/>
            </w:pPr>
            <w:r w:rsidRPr="00CF5FBD">
              <w:t xml:space="preserve"> Demand Segment (DSeg)</w:t>
            </w:r>
          </w:p>
        </w:tc>
      </w:tr>
      <w:tr w:rsidR="00CF5FBD" w:rsidRPr="00CF5FBD" w14:paraId="51FABD16"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15948691" w14:textId="77777777" w:rsidR="00CF5FBD" w:rsidRPr="00CF5FBD" w:rsidRDefault="00CF5FBD" w:rsidP="006C3308">
            <w:pPr>
              <w:spacing w:before="0" w:after="0" w:line="276" w:lineRule="auto"/>
            </w:pPr>
            <w:r w:rsidRPr="00CF5FBD">
              <w:t xml:space="preserve">Аутобуси, А </w:t>
            </w:r>
          </w:p>
        </w:tc>
        <w:tc>
          <w:tcPr>
            <w:tcW w:w="795" w:type="pct"/>
            <w:tcBorders>
              <w:top w:val="single" w:sz="4" w:space="0" w:color="auto"/>
              <w:left w:val="single" w:sz="4" w:space="0" w:color="auto"/>
              <w:bottom w:val="single" w:sz="4" w:space="0" w:color="auto"/>
              <w:right w:val="single" w:sz="4" w:space="0" w:color="auto"/>
            </w:tcBorders>
            <w:vAlign w:val="center"/>
            <w:hideMark/>
          </w:tcPr>
          <w:p w14:paraId="7DFB2570" w14:textId="77777777" w:rsidR="00CF5FBD" w:rsidRPr="00CF5FBD" w:rsidRDefault="00CF5FBD" w:rsidP="006C3308">
            <w:pPr>
              <w:spacing w:before="0" w:after="0" w:line="276" w:lineRule="auto"/>
            </w:pPr>
            <w:r w:rsidRPr="00CF5FBD">
              <w:t>А</w:t>
            </w:r>
          </w:p>
        </w:tc>
        <w:tc>
          <w:tcPr>
            <w:tcW w:w="2457" w:type="pct"/>
            <w:tcBorders>
              <w:top w:val="single" w:sz="4" w:space="0" w:color="auto"/>
              <w:left w:val="single" w:sz="4" w:space="0" w:color="auto"/>
              <w:bottom w:val="single" w:sz="4" w:space="0" w:color="auto"/>
              <w:right w:val="single" w:sz="4" w:space="0" w:color="auto"/>
            </w:tcBorders>
            <w:vAlign w:val="center"/>
            <w:hideMark/>
          </w:tcPr>
          <w:p w14:paraId="26D845CE" w14:textId="77777777" w:rsidR="00CF5FBD" w:rsidRPr="00CF5FBD" w:rsidRDefault="00CF5FBD" w:rsidP="006C3308">
            <w:pPr>
              <w:spacing w:before="0" w:after="0" w:line="276" w:lineRule="auto"/>
            </w:pPr>
            <w:r w:rsidRPr="00CF5FBD">
              <w:rPr>
                <w:b/>
                <w:bCs/>
              </w:rPr>
              <w:t xml:space="preserve">Bus - </w:t>
            </w:r>
            <w:r w:rsidRPr="00CF5FBD">
              <w:t>путовања аутобусом</w:t>
            </w:r>
          </w:p>
        </w:tc>
      </w:tr>
      <w:tr w:rsidR="00CF5FBD" w:rsidRPr="00CF5FBD" w14:paraId="5FCA39F1"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1B34D940" w14:textId="77777777" w:rsidR="00CF5FBD" w:rsidRPr="00CF5FBD" w:rsidRDefault="00CF5FBD" w:rsidP="006C3308">
            <w:pPr>
              <w:spacing w:before="0" w:after="0" w:line="276" w:lineRule="auto"/>
            </w:pPr>
            <w:r w:rsidRPr="00CF5FBD">
              <w:t>Бицикли, B</w:t>
            </w:r>
          </w:p>
        </w:tc>
        <w:tc>
          <w:tcPr>
            <w:tcW w:w="795" w:type="pct"/>
            <w:tcBorders>
              <w:top w:val="single" w:sz="4" w:space="0" w:color="auto"/>
              <w:left w:val="single" w:sz="4" w:space="0" w:color="auto"/>
              <w:bottom w:val="single" w:sz="4" w:space="0" w:color="auto"/>
              <w:right w:val="single" w:sz="4" w:space="0" w:color="auto"/>
            </w:tcBorders>
            <w:vAlign w:val="center"/>
            <w:hideMark/>
          </w:tcPr>
          <w:p w14:paraId="557F2113" w14:textId="77777777" w:rsidR="00CF5FBD" w:rsidRPr="00CF5FBD" w:rsidRDefault="00CF5FBD" w:rsidP="006C3308">
            <w:pPr>
              <w:spacing w:before="0" w:after="0" w:line="276" w:lineRule="auto"/>
            </w:pPr>
            <w:r w:rsidRPr="00CF5FBD">
              <w:t>B</w:t>
            </w:r>
          </w:p>
        </w:tc>
        <w:tc>
          <w:tcPr>
            <w:tcW w:w="2457" w:type="pct"/>
            <w:tcBorders>
              <w:top w:val="single" w:sz="4" w:space="0" w:color="auto"/>
              <w:left w:val="single" w:sz="4" w:space="0" w:color="auto"/>
              <w:bottom w:val="single" w:sz="4" w:space="0" w:color="auto"/>
              <w:right w:val="single" w:sz="4" w:space="0" w:color="auto"/>
            </w:tcBorders>
            <w:vAlign w:val="center"/>
            <w:hideMark/>
          </w:tcPr>
          <w:p w14:paraId="0924B1EB" w14:textId="77777777" w:rsidR="00CF5FBD" w:rsidRPr="00CF5FBD" w:rsidRDefault="00CF5FBD" w:rsidP="006C3308">
            <w:pPr>
              <w:spacing w:before="0" w:after="0" w:line="276" w:lineRule="auto"/>
            </w:pPr>
            <w:r w:rsidRPr="00CF5FBD">
              <w:rPr>
                <w:b/>
                <w:bCs/>
              </w:rPr>
              <w:t xml:space="preserve">Bic - </w:t>
            </w:r>
            <w:r w:rsidRPr="00CF5FBD">
              <w:t>путовања бициклом</w:t>
            </w:r>
          </w:p>
        </w:tc>
      </w:tr>
      <w:tr w:rsidR="00CF5FBD" w:rsidRPr="00CF5FBD" w14:paraId="2A1EA410"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6C1DCDE1" w14:textId="77777777" w:rsidR="00CF5FBD" w:rsidRPr="00CF5FBD" w:rsidRDefault="00CF5FBD" w:rsidP="006C3308">
            <w:pPr>
              <w:spacing w:before="0" w:after="0" w:line="276" w:lineRule="auto"/>
            </w:pPr>
            <w:r w:rsidRPr="00CF5FBD">
              <w:t>Јавни превоз, PuT</w:t>
            </w:r>
          </w:p>
        </w:tc>
        <w:tc>
          <w:tcPr>
            <w:tcW w:w="795" w:type="pct"/>
            <w:tcBorders>
              <w:top w:val="single" w:sz="4" w:space="0" w:color="auto"/>
              <w:left w:val="single" w:sz="4" w:space="0" w:color="auto"/>
              <w:bottom w:val="single" w:sz="4" w:space="0" w:color="auto"/>
              <w:right w:val="single" w:sz="4" w:space="0" w:color="auto"/>
            </w:tcBorders>
            <w:vAlign w:val="center"/>
            <w:hideMark/>
          </w:tcPr>
          <w:p w14:paraId="4E703031" w14:textId="77777777" w:rsidR="00CF5FBD" w:rsidRPr="00CF5FBD" w:rsidRDefault="00CF5FBD" w:rsidP="006C3308">
            <w:pPr>
              <w:spacing w:before="0" w:after="0" w:line="276" w:lineRule="auto"/>
            </w:pPr>
            <w:r w:rsidRPr="00CF5FBD">
              <w:t>JP</w:t>
            </w:r>
          </w:p>
        </w:tc>
        <w:tc>
          <w:tcPr>
            <w:tcW w:w="2457" w:type="pct"/>
            <w:tcBorders>
              <w:top w:val="single" w:sz="4" w:space="0" w:color="auto"/>
              <w:left w:val="single" w:sz="4" w:space="0" w:color="auto"/>
              <w:bottom w:val="single" w:sz="4" w:space="0" w:color="auto"/>
              <w:right w:val="single" w:sz="4" w:space="0" w:color="auto"/>
            </w:tcBorders>
            <w:vAlign w:val="center"/>
            <w:hideMark/>
          </w:tcPr>
          <w:p w14:paraId="40F5A097" w14:textId="77777777" w:rsidR="00CF5FBD" w:rsidRPr="00CF5FBD" w:rsidRDefault="00CF5FBD" w:rsidP="006C3308">
            <w:pPr>
              <w:spacing w:before="0" w:after="0" w:line="276" w:lineRule="auto"/>
            </w:pPr>
            <w:r w:rsidRPr="00CF5FBD">
              <w:rPr>
                <w:b/>
                <w:bCs/>
              </w:rPr>
              <w:t xml:space="preserve">JPR </w:t>
            </w:r>
            <w:r w:rsidRPr="00CF5FBD">
              <w:t>– сва путовања јавним превозом</w:t>
            </w:r>
          </w:p>
        </w:tc>
      </w:tr>
      <w:tr w:rsidR="00CF5FBD" w:rsidRPr="00CF5FBD" w14:paraId="6F5D20E2"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7488C02B" w14:textId="77777777" w:rsidR="00CF5FBD" w:rsidRPr="00CF5FBD" w:rsidRDefault="00CF5FBD" w:rsidP="006C3308">
            <w:pPr>
              <w:spacing w:before="0" w:after="0" w:line="276" w:lineRule="auto"/>
            </w:pPr>
            <w:r w:rsidRPr="00CF5FBD">
              <w:t xml:space="preserve">Путнички аутомобил, C </w:t>
            </w:r>
          </w:p>
        </w:tc>
        <w:tc>
          <w:tcPr>
            <w:tcW w:w="795" w:type="pct"/>
            <w:tcBorders>
              <w:top w:val="single" w:sz="4" w:space="0" w:color="auto"/>
              <w:left w:val="single" w:sz="4" w:space="0" w:color="auto"/>
              <w:bottom w:val="single" w:sz="4" w:space="0" w:color="auto"/>
              <w:right w:val="single" w:sz="4" w:space="0" w:color="auto"/>
            </w:tcBorders>
            <w:vAlign w:val="center"/>
            <w:hideMark/>
          </w:tcPr>
          <w:p w14:paraId="3D4120F7" w14:textId="77777777" w:rsidR="00CF5FBD" w:rsidRPr="00CF5FBD" w:rsidRDefault="00CF5FBD" w:rsidP="006C3308">
            <w:pPr>
              <w:spacing w:before="0" w:after="0" w:line="276" w:lineRule="auto"/>
            </w:pPr>
            <w:r w:rsidRPr="00CF5FBD">
              <w:t>C</w:t>
            </w:r>
          </w:p>
        </w:tc>
        <w:tc>
          <w:tcPr>
            <w:tcW w:w="2457" w:type="pct"/>
            <w:tcBorders>
              <w:top w:val="single" w:sz="4" w:space="0" w:color="auto"/>
              <w:left w:val="single" w:sz="4" w:space="0" w:color="auto"/>
              <w:bottom w:val="single" w:sz="4" w:space="0" w:color="auto"/>
              <w:right w:val="single" w:sz="4" w:space="0" w:color="auto"/>
            </w:tcBorders>
            <w:vAlign w:val="center"/>
            <w:hideMark/>
          </w:tcPr>
          <w:p w14:paraId="069A7A94" w14:textId="77777777" w:rsidR="00CF5FBD" w:rsidRPr="00CF5FBD" w:rsidRDefault="00CF5FBD" w:rsidP="006C3308">
            <w:pPr>
              <w:spacing w:before="0" w:after="0" w:line="276" w:lineRule="auto"/>
            </w:pPr>
            <w:r w:rsidRPr="00CF5FBD">
              <w:rPr>
                <w:b/>
                <w:bCs/>
                <w:lang w:val="sr-Latn-RS"/>
              </w:rPr>
              <w:t>PA_local</w:t>
            </w:r>
            <w:r w:rsidRPr="00CF5FBD">
              <w:rPr>
                <w:lang w:val="sr-Latn-RS"/>
              </w:rPr>
              <w:t xml:space="preserve"> – </w:t>
            </w:r>
            <w:r w:rsidRPr="00CF5FBD">
              <w:t>локална путовања путничким аутомобилом</w:t>
            </w:r>
          </w:p>
        </w:tc>
      </w:tr>
      <w:tr w:rsidR="00CF5FBD" w:rsidRPr="00CF5FBD" w14:paraId="782162CC"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62C362E1" w14:textId="77777777" w:rsidR="00CF5FBD" w:rsidRPr="00CF5FBD" w:rsidRDefault="00CF5FBD" w:rsidP="006C3308">
            <w:pPr>
              <w:spacing w:before="0" w:after="0" w:line="276" w:lineRule="auto"/>
              <w:rPr>
                <w:lang w:val="sr-Latn-RS"/>
              </w:rPr>
            </w:pPr>
            <w:r w:rsidRPr="00CF5FBD">
              <w:t xml:space="preserve">Такси, </w:t>
            </w:r>
            <w:r w:rsidRPr="00CF5FBD">
              <w:rPr>
                <w:lang w:val="sr-Latn-RS"/>
              </w:rPr>
              <w:t>Taxi</w:t>
            </w:r>
          </w:p>
        </w:tc>
        <w:tc>
          <w:tcPr>
            <w:tcW w:w="795" w:type="pct"/>
            <w:tcBorders>
              <w:top w:val="single" w:sz="4" w:space="0" w:color="auto"/>
              <w:left w:val="single" w:sz="4" w:space="0" w:color="auto"/>
              <w:bottom w:val="single" w:sz="4" w:space="0" w:color="auto"/>
              <w:right w:val="single" w:sz="4" w:space="0" w:color="auto"/>
            </w:tcBorders>
            <w:vAlign w:val="center"/>
            <w:hideMark/>
          </w:tcPr>
          <w:p w14:paraId="7CB5376A" w14:textId="77777777" w:rsidR="00CF5FBD" w:rsidRPr="00CF5FBD" w:rsidRDefault="00CF5FBD" w:rsidP="006C3308">
            <w:pPr>
              <w:spacing w:before="0" w:after="0" w:line="276" w:lineRule="auto"/>
            </w:pPr>
            <w:r w:rsidRPr="00CF5FBD">
              <w:t>Taxi</w:t>
            </w:r>
          </w:p>
        </w:tc>
        <w:tc>
          <w:tcPr>
            <w:tcW w:w="2457" w:type="pct"/>
            <w:tcBorders>
              <w:top w:val="single" w:sz="4" w:space="0" w:color="auto"/>
              <w:left w:val="single" w:sz="4" w:space="0" w:color="auto"/>
              <w:bottom w:val="single" w:sz="4" w:space="0" w:color="auto"/>
              <w:right w:val="single" w:sz="4" w:space="0" w:color="auto"/>
            </w:tcBorders>
            <w:vAlign w:val="center"/>
            <w:hideMark/>
          </w:tcPr>
          <w:p w14:paraId="4F1BCA01" w14:textId="77777777" w:rsidR="00CF5FBD" w:rsidRPr="00CF5FBD" w:rsidRDefault="00CF5FBD" w:rsidP="006C3308">
            <w:pPr>
              <w:spacing w:before="0" w:after="0" w:line="276" w:lineRule="auto"/>
            </w:pPr>
            <w:r w:rsidRPr="00CF5FBD">
              <w:rPr>
                <w:b/>
                <w:bCs/>
              </w:rPr>
              <w:t xml:space="preserve">Taxi – </w:t>
            </w:r>
            <w:r w:rsidRPr="00CF5FBD">
              <w:t>путовања реализована такси возилима</w:t>
            </w:r>
          </w:p>
        </w:tc>
      </w:tr>
      <w:tr w:rsidR="00CF5FBD" w:rsidRPr="00CF5FBD" w14:paraId="742BF5E2"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33D83587" w14:textId="77777777" w:rsidR="00CF5FBD" w:rsidRPr="00CF5FBD" w:rsidRDefault="00CF5FBD" w:rsidP="006C3308">
            <w:pPr>
              <w:spacing w:before="0" w:after="0" w:line="276" w:lineRule="auto"/>
            </w:pPr>
            <w:r w:rsidRPr="00CF5FBD">
              <w:t>Лака теретна возила, LW</w:t>
            </w:r>
          </w:p>
        </w:tc>
        <w:tc>
          <w:tcPr>
            <w:tcW w:w="795" w:type="pct"/>
            <w:tcBorders>
              <w:top w:val="single" w:sz="4" w:space="0" w:color="auto"/>
              <w:left w:val="single" w:sz="4" w:space="0" w:color="auto"/>
              <w:bottom w:val="single" w:sz="4" w:space="0" w:color="auto"/>
              <w:right w:val="single" w:sz="4" w:space="0" w:color="auto"/>
            </w:tcBorders>
            <w:vAlign w:val="center"/>
            <w:hideMark/>
          </w:tcPr>
          <w:p w14:paraId="088A5AFB" w14:textId="77777777" w:rsidR="00CF5FBD" w:rsidRPr="00CF5FBD" w:rsidRDefault="00CF5FBD" w:rsidP="006C3308">
            <w:pPr>
              <w:spacing w:before="0" w:after="0" w:line="276" w:lineRule="auto"/>
            </w:pPr>
            <w:r w:rsidRPr="00CF5FBD">
              <w:t>LW</w:t>
            </w:r>
          </w:p>
        </w:tc>
        <w:tc>
          <w:tcPr>
            <w:tcW w:w="2457" w:type="pct"/>
            <w:tcBorders>
              <w:top w:val="single" w:sz="4" w:space="0" w:color="auto"/>
              <w:left w:val="single" w:sz="4" w:space="0" w:color="auto"/>
              <w:bottom w:val="single" w:sz="4" w:space="0" w:color="auto"/>
              <w:right w:val="single" w:sz="4" w:space="0" w:color="auto"/>
            </w:tcBorders>
            <w:vAlign w:val="center"/>
            <w:hideMark/>
          </w:tcPr>
          <w:p w14:paraId="3ED107FB" w14:textId="77777777" w:rsidR="00CF5FBD" w:rsidRPr="00CF5FBD" w:rsidRDefault="00CF5FBD" w:rsidP="006C3308">
            <w:pPr>
              <w:spacing w:before="0" w:after="0" w:line="276" w:lineRule="auto"/>
            </w:pPr>
            <w:r w:rsidRPr="00CF5FBD">
              <w:rPr>
                <w:b/>
                <w:bCs/>
              </w:rPr>
              <w:t xml:space="preserve">LW </w:t>
            </w:r>
            <w:r w:rsidRPr="00CF5FBD">
              <w:t>– транспорт терета лаким теретним возилима</w:t>
            </w:r>
          </w:p>
        </w:tc>
      </w:tr>
      <w:tr w:rsidR="00CF5FBD" w:rsidRPr="00CF5FBD" w14:paraId="4F0A15D2"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5584C6CD" w14:textId="77777777" w:rsidR="00CF5FBD" w:rsidRPr="00CF5FBD" w:rsidRDefault="00CF5FBD" w:rsidP="006C3308">
            <w:pPr>
              <w:spacing w:before="0" w:after="0" w:line="276" w:lineRule="auto"/>
            </w:pPr>
            <w:r w:rsidRPr="00CF5FBD">
              <w:t>Тешка теретна возила, HW</w:t>
            </w:r>
          </w:p>
        </w:tc>
        <w:tc>
          <w:tcPr>
            <w:tcW w:w="795" w:type="pct"/>
            <w:tcBorders>
              <w:top w:val="single" w:sz="4" w:space="0" w:color="auto"/>
              <w:left w:val="single" w:sz="4" w:space="0" w:color="auto"/>
              <w:bottom w:val="single" w:sz="4" w:space="0" w:color="auto"/>
              <w:right w:val="single" w:sz="4" w:space="0" w:color="auto"/>
            </w:tcBorders>
            <w:vAlign w:val="center"/>
            <w:hideMark/>
          </w:tcPr>
          <w:p w14:paraId="61CB8F4C" w14:textId="77777777" w:rsidR="00CF5FBD" w:rsidRPr="00CF5FBD" w:rsidRDefault="00CF5FBD" w:rsidP="006C3308">
            <w:pPr>
              <w:spacing w:before="0" w:after="0" w:line="276" w:lineRule="auto"/>
            </w:pPr>
            <w:r w:rsidRPr="00CF5FBD">
              <w:t>HW</w:t>
            </w:r>
          </w:p>
        </w:tc>
        <w:tc>
          <w:tcPr>
            <w:tcW w:w="2457" w:type="pct"/>
            <w:tcBorders>
              <w:top w:val="single" w:sz="4" w:space="0" w:color="auto"/>
              <w:left w:val="single" w:sz="4" w:space="0" w:color="auto"/>
              <w:bottom w:val="single" w:sz="4" w:space="0" w:color="auto"/>
              <w:right w:val="single" w:sz="4" w:space="0" w:color="auto"/>
            </w:tcBorders>
            <w:vAlign w:val="center"/>
            <w:hideMark/>
          </w:tcPr>
          <w:p w14:paraId="594534DE" w14:textId="77777777" w:rsidR="00CF5FBD" w:rsidRPr="00CF5FBD" w:rsidRDefault="00CF5FBD" w:rsidP="006C3308">
            <w:pPr>
              <w:spacing w:before="0" w:after="0" w:line="276" w:lineRule="auto"/>
            </w:pPr>
            <w:r w:rsidRPr="00CF5FBD">
              <w:rPr>
                <w:b/>
                <w:bCs/>
              </w:rPr>
              <w:t xml:space="preserve">HW </w:t>
            </w:r>
            <w:r w:rsidRPr="00CF5FBD">
              <w:t>– транспорт терета тешким теретним возилима</w:t>
            </w:r>
          </w:p>
        </w:tc>
      </w:tr>
      <w:tr w:rsidR="00CF5FBD" w:rsidRPr="00CF5FBD" w14:paraId="22B9AEF4"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50F3E5B7" w14:textId="77777777" w:rsidR="00CF5FBD" w:rsidRPr="00CF5FBD" w:rsidRDefault="00CF5FBD" w:rsidP="006C3308">
            <w:pPr>
              <w:spacing w:before="0" w:after="0" w:line="276" w:lineRule="auto"/>
            </w:pPr>
            <w:r w:rsidRPr="00CF5FBD">
              <w:t>Тешка теретна возила са посебном дозволом, HWd</w:t>
            </w:r>
          </w:p>
        </w:tc>
        <w:tc>
          <w:tcPr>
            <w:tcW w:w="795" w:type="pct"/>
            <w:tcBorders>
              <w:top w:val="single" w:sz="4" w:space="0" w:color="auto"/>
              <w:left w:val="single" w:sz="4" w:space="0" w:color="auto"/>
              <w:bottom w:val="single" w:sz="4" w:space="0" w:color="auto"/>
              <w:right w:val="single" w:sz="4" w:space="0" w:color="auto"/>
            </w:tcBorders>
            <w:vAlign w:val="center"/>
            <w:hideMark/>
          </w:tcPr>
          <w:p w14:paraId="37C081CF" w14:textId="77777777" w:rsidR="00CF5FBD" w:rsidRPr="00CF5FBD" w:rsidRDefault="00CF5FBD" w:rsidP="006C3308">
            <w:pPr>
              <w:spacing w:before="0" w:after="0" w:line="276" w:lineRule="auto"/>
            </w:pPr>
            <w:r w:rsidRPr="00CF5FBD">
              <w:t>HWd</w:t>
            </w:r>
          </w:p>
        </w:tc>
        <w:tc>
          <w:tcPr>
            <w:tcW w:w="2457" w:type="pct"/>
            <w:tcBorders>
              <w:top w:val="single" w:sz="4" w:space="0" w:color="auto"/>
              <w:left w:val="single" w:sz="4" w:space="0" w:color="auto"/>
              <w:bottom w:val="single" w:sz="4" w:space="0" w:color="auto"/>
              <w:right w:val="single" w:sz="4" w:space="0" w:color="auto"/>
            </w:tcBorders>
            <w:vAlign w:val="center"/>
            <w:hideMark/>
          </w:tcPr>
          <w:p w14:paraId="6F40C45A" w14:textId="77777777" w:rsidR="00CF5FBD" w:rsidRPr="00CF5FBD" w:rsidRDefault="00CF5FBD" w:rsidP="006C3308">
            <w:pPr>
              <w:spacing w:before="0" w:after="0" w:line="276" w:lineRule="auto"/>
            </w:pPr>
            <w:r w:rsidRPr="00CF5FBD">
              <w:rPr>
                <w:b/>
                <w:bCs/>
              </w:rPr>
              <w:t xml:space="preserve">HWd </w:t>
            </w:r>
            <w:r w:rsidRPr="00CF5FBD">
              <w:t>– транспорт терета тешким теретним возилима са посебном дозволом Секретаријата за саобраћај</w:t>
            </w:r>
          </w:p>
        </w:tc>
      </w:tr>
      <w:tr w:rsidR="00CF5FBD" w:rsidRPr="00CF5FBD" w14:paraId="26D0B528"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48797CAA" w14:textId="77777777" w:rsidR="00CF5FBD" w:rsidRPr="00CF5FBD" w:rsidRDefault="00CF5FBD" w:rsidP="006C3308">
            <w:pPr>
              <w:spacing w:before="0" w:after="0" w:line="276" w:lineRule="auto"/>
            </w:pPr>
            <w:r w:rsidRPr="00CF5FBD">
              <w:t>Аутовозови, TW</w:t>
            </w:r>
          </w:p>
        </w:tc>
        <w:tc>
          <w:tcPr>
            <w:tcW w:w="795" w:type="pct"/>
            <w:tcBorders>
              <w:top w:val="single" w:sz="4" w:space="0" w:color="auto"/>
              <w:left w:val="single" w:sz="4" w:space="0" w:color="auto"/>
              <w:bottom w:val="single" w:sz="4" w:space="0" w:color="auto"/>
              <w:right w:val="single" w:sz="4" w:space="0" w:color="auto"/>
            </w:tcBorders>
            <w:vAlign w:val="center"/>
            <w:hideMark/>
          </w:tcPr>
          <w:p w14:paraId="77B05E2C" w14:textId="77777777" w:rsidR="00CF5FBD" w:rsidRPr="00CF5FBD" w:rsidRDefault="00CF5FBD" w:rsidP="006C3308">
            <w:pPr>
              <w:spacing w:before="0" w:after="0" w:line="276" w:lineRule="auto"/>
            </w:pPr>
            <w:r w:rsidRPr="00CF5FBD">
              <w:t>TW</w:t>
            </w:r>
          </w:p>
        </w:tc>
        <w:tc>
          <w:tcPr>
            <w:tcW w:w="2457" w:type="pct"/>
            <w:tcBorders>
              <w:top w:val="single" w:sz="4" w:space="0" w:color="auto"/>
              <w:left w:val="single" w:sz="4" w:space="0" w:color="auto"/>
              <w:bottom w:val="single" w:sz="4" w:space="0" w:color="auto"/>
              <w:right w:val="single" w:sz="4" w:space="0" w:color="auto"/>
            </w:tcBorders>
            <w:vAlign w:val="center"/>
            <w:hideMark/>
          </w:tcPr>
          <w:p w14:paraId="4419A4B6" w14:textId="77777777" w:rsidR="00CF5FBD" w:rsidRPr="00CF5FBD" w:rsidRDefault="00CF5FBD" w:rsidP="006C3308">
            <w:pPr>
              <w:spacing w:before="0" w:after="0" w:line="276" w:lineRule="auto"/>
            </w:pPr>
            <w:r w:rsidRPr="00CF5FBD">
              <w:rPr>
                <w:b/>
                <w:bCs/>
              </w:rPr>
              <w:t xml:space="preserve">TW </w:t>
            </w:r>
            <w:r w:rsidRPr="00CF5FBD">
              <w:t>– транспорт терета аутовозовима</w:t>
            </w:r>
          </w:p>
        </w:tc>
      </w:tr>
      <w:tr w:rsidR="00CF5FBD" w:rsidRPr="00CF5FBD" w14:paraId="244C42A0"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2FC28D9C" w14:textId="77777777" w:rsidR="00CF5FBD" w:rsidRPr="00CF5FBD" w:rsidRDefault="00CF5FBD" w:rsidP="006C3308">
            <w:pPr>
              <w:spacing w:before="0" w:after="0" w:line="276" w:lineRule="auto"/>
            </w:pPr>
            <w:r w:rsidRPr="00CF5FBD">
              <w:t>Аутовозови са посебном дозволом, TWd</w:t>
            </w:r>
          </w:p>
        </w:tc>
        <w:tc>
          <w:tcPr>
            <w:tcW w:w="795" w:type="pct"/>
            <w:tcBorders>
              <w:top w:val="single" w:sz="4" w:space="0" w:color="auto"/>
              <w:left w:val="single" w:sz="4" w:space="0" w:color="auto"/>
              <w:bottom w:val="single" w:sz="4" w:space="0" w:color="auto"/>
              <w:right w:val="single" w:sz="4" w:space="0" w:color="auto"/>
            </w:tcBorders>
            <w:vAlign w:val="center"/>
            <w:hideMark/>
          </w:tcPr>
          <w:p w14:paraId="55BF577D" w14:textId="77777777" w:rsidR="00CF5FBD" w:rsidRPr="00CF5FBD" w:rsidRDefault="00CF5FBD" w:rsidP="006C3308">
            <w:pPr>
              <w:spacing w:before="0" w:after="0" w:line="276" w:lineRule="auto"/>
            </w:pPr>
            <w:r w:rsidRPr="00CF5FBD">
              <w:t>TWd</w:t>
            </w:r>
          </w:p>
        </w:tc>
        <w:tc>
          <w:tcPr>
            <w:tcW w:w="2457" w:type="pct"/>
            <w:tcBorders>
              <w:top w:val="single" w:sz="4" w:space="0" w:color="auto"/>
              <w:left w:val="single" w:sz="4" w:space="0" w:color="auto"/>
              <w:bottom w:val="single" w:sz="4" w:space="0" w:color="auto"/>
              <w:right w:val="single" w:sz="4" w:space="0" w:color="auto"/>
            </w:tcBorders>
            <w:vAlign w:val="center"/>
            <w:hideMark/>
          </w:tcPr>
          <w:p w14:paraId="288C2AA2" w14:textId="77777777" w:rsidR="00CF5FBD" w:rsidRPr="00CF5FBD" w:rsidRDefault="00CF5FBD" w:rsidP="006C3308">
            <w:pPr>
              <w:spacing w:before="0" w:after="0" w:line="276" w:lineRule="auto"/>
            </w:pPr>
            <w:r w:rsidRPr="00CF5FBD">
              <w:rPr>
                <w:b/>
                <w:bCs/>
              </w:rPr>
              <w:t xml:space="preserve">TWd </w:t>
            </w:r>
            <w:r w:rsidRPr="00CF5FBD">
              <w:t>– транспорт терета аутовозовима са посебном дозволом Секретаријата за саобраћај</w:t>
            </w:r>
          </w:p>
        </w:tc>
      </w:tr>
      <w:tr w:rsidR="00CF5FBD" w:rsidRPr="00CF5FBD" w14:paraId="301E0646"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1CA4A954" w14:textId="77777777" w:rsidR="00CF5FBD" w:rsidRPr="00CF5FBD" w:rsidRDefault="00CF5FBD" w:rsidP="006C3308">
            <w:pPr>
              <w:spacing w:before="0" w:after="0" w:line="276" w:lineRule="auto"/>
              <w:rPr>
                <w:lang w:val="sr-Latn-RS"/>
              </w:rPr>
            </w:pPr>
            <w:r w:rsidRPr="00CF5FBD">
              <w:t xml:space="preserve">Пешачење, </w:t>
            </w:r>
            <w:r w:rsidRPr="00CF5FBD">
              <w:rPr>
                <w:lang w:val="sr-Latn-RS"/>
              </w:rPr>
              <w:t>P</w:t>
            </w:r>
          </w:p>
        </w:tc>
        <w:tc>
          <w:tcPr>
            <w:tcW w:w="795" w:type="pct"/>
            <w:tcBorders>
              <w:top w:val="single" w:sz="4" w:space="0" w:color="auto"/>
              <w:left w:val="single" w:sz="4" w:space="0" w:color="auto"/>
              <w:bottom w:val="single" w:sz="4" w:space="0" w:color="auto"/>
              <w:right w:val="single" w:sz="4" w:space="0" w:color="auto"/>
            </w:tcBorders>
            <w:vAlign w:val="center"/>
            <w:hideMark/>
          </w:tcPr>
          <w:p w14:paraId="7400ADA4" w14:textId="77777777" w:rsidR="00CF5FBD" w:rsidRPr="00CF5FBD" w:rsidRDefault="00CF5FBD" w:rsidP="006C3308">
            <w:pPr>
              <w:spacing w:before="0" w:after="0" w:line="276" w:lineRule="auto"/>
            </w:pPr>
            <w:r w:rsidRPr="00CF5FBD">
              <w:t>PutWalk</w:t>
            </w:r>
          </w:p>
        </w:tc>
        <w:tc>
          <w:tcPr>
            <w:tcW w:w="2457" w:type="pct"/>
            <w:tcBorders>
              <w:top w:val="single" w:sz="4" w:space="0" w:color="auto"/>
              <w:left w:val="single" w:sz="4" w:space="0" w:color="auto"/>
              <w:bottom w:val="single" w:sz="4" w:space="0" w:color="auto"/>
              <w:right w:val="single" w:sz="4" w:space="0" w:color="auto"/>
            </w:tcBorders>
            <w:vAlign w:val="center"/>
            <w:hideMark/>
          </w:tcPr>
          <w:p w14:paraId="59125A46" w14:textId="77777777" w:rsidR="00CF5FBD" w:rsidRPr="00CF5FBD" w:rsidRDefault="00CF5FBD" w:rsidP="006C3308">
            <w:pPr>
              <w:spacing w:before="0" w:after="0" w:line="276" w:lineRule="auto"/>
              <w:rPr>
                <w:b/>
                <w:bCs/>
              </w:rPr>
            </w:pPr>
            <w:r w:rsidRPr="00CF5FBD">
              <w:rPr>
                <w:b/>
                <w:bCs/>
              </w:rPr>
              <w:t xml:space="preserve">Pes </w:t>
            </w:r>
            <w:r w:rsidRPr="00CF5FBD">
              <w:t>– пешачење</w:t>
            </w:r>
          </w:p>
        </w:tc>
      </w:tr>
      <w:tr w:rsidR="00CF5FBD" w:rsidRPr="00CF5FBD" w14:paraId="3892FC45"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0AE372EA" w14:textId="77777777" w:rsidR="00CF5FBD" w:rsidRPr="00CF5FBD" w:rsidRDefault="00CF5FBD" w:rsidP="006C3308">
            <w:pPr>
              <w:spacing w:before="0" w:after="0" w:line="276" w:lineRule="auto"/>
            </w:pPr>
            <w:r w:rsidRPr="00CF5FBD">
              <w:t xml:space="preserve">Тролејбуси, R </w:t>
            </w:r>
          </w:p>
        </w:tc>
        <w:tc>
          <w:tcPr>
            <w:tcW w:w="795" w:type="pct"/>
            <w:tcBorders>
              <w:top w:val="single" w:sz="4" w:space="0" w:color="auto"/>
              <w:left w:val="single" w:sz="4" w:space="0" w:color="auto"/>
              <w:bottom w:val="single" w:sz="4" w:space="0" w:color="auto"/>
              <w:right w:val="single" w:sz="4" w:space="0" w:color="auto"/>
            </w:tcBorders>
            <w:vAlign w:val="center"/>
            <w:hideMark/>
          </w:tcPr>
          <w:p w14:paraId="52BC396C" w14:textId="77777777" w:rsidR="00CF5FBD" w:rsidRPr="00CF5FBD" w:rsidRDefault="00CF5FBD" w:rsidP="006C3308">
            <w:pPr>
              <w:spacing w:before="0" w:after="0" w:line="276" w:lineRule="auto"/>
            </w:pPr>
            <w:r w:rsidRPr="00CF5FBD">
              <w:t>R</w:t>
            </w:r>
          </w:p>
        </w:tc>
        <w:tc>
          <w:tcPr>
            <w:tcW w:w="2457" w:type="pct"/>
            <w:tcBorders>
              <w:top w:val="single" w:sz="4" w:space="0" w:color="auto"/>
              <w:left w:val="single" w:sz="4" w:space="0" w:color="auto"/>
              <w:bottom w:val="single" w:sz="4" w:space="0" w:color="auto"/>
              <w:right w:val="single" w:sz="4" w:space="0" w:color="auto"/>
            </w:tcBorders>
            <w:vAlign w:val="center"/>
            <w:hideMark/>
          </w:tcPr>
          <w:p w14:paraId="19F3C9D7" w14:textId="77777777" w:rsidR="00CF5FBD" w:rsidRPr="00CF5FBD" w:rsidRDefault="00CF5FBD" w:rsidP="006C3308">
            <w:pPr>
              <w:spacing w:before="0" w:after="0" w:line="276" w:lineRule="auto"/>
            </w:pPr>
            <w:r w:rsidRPr="00CF5FBD">
              <w:rPr>
                <w:b/>
                <w:bCs/>
              </w:rPr>
              <w:t xml:space="preserve">Trol - </w:t>
            </w:r>
            <w:r w:rsidRPr="00CF5FBD">
              <w:t>путовања тролејбусом</w:t>
            </w:r>
          </w:p>
        </w:tc>
      </w:tr>
      <w:tr w:rsidR="00CF5FBD" w:rsidRPr="00CF5FBD" w14:paraId="4E3CC8C7"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79E4C19F" w14:textId="77777777" w:rsidR="00CF5FBD" w:rsidRPr="00CF5FBD" w:rsidRDefault="00CF5FBD" w:rsidP="006C3308">
            <w:pPr>
              <w:spacing w:before="0" w:after="0" w:line="276" w:lineRule="auto"/>
            </w:pPr>
            <w:r w:rsidRPr="00CF5FBD">
              <w:t>Трамваји, Тram</w:t>
            </w:r>
          </w:p>
        </w:tc>
        <w:tc>
          <w:tcPr>
            <w:tcW w:w="795" w:type="pct"/>
            <w:tcBorders>
              <w:top w:val="single" w:sz="4" w:space="0" w:color="auto"/>
              <w:left w:val="single" w:sz="4" w:space="0" w:color="auto"/>
              <w:bottom w:val="single" w:sz="4" w:space="0" w:color="auto"/>
              <w:right w:val="single" w:sz="4" w:space="0" w:color="auto"/>
            </w:tcBorders>
            <w:vAlign w:val="center"/>
            <w:hideMark/>
          </w:tcPr>
          <w:p w14:paraId="57E4F9CE" w14:textId="77777777" w:rsidR="00CF5FBD" w:rsidRPr="00CF5FBD" w:rsidRDefault="00CF5FBD" w:rsidP="006C3308">
            <w:pPr>
              <w:spacing w:before="0" w:after="0" w:line="276" w:lineRule="auto"/>
            </w:pPr>
            <w:r w:rsidRPr="00CF5FBD">
              <w:t>T</w:t>
            </w:r>
          </w:p>
        </w:tc>
        <w:tc>
          <w:tcPr>
            <w:tcW w:w="2457" w:type="pct"/>
            <w:tcBorders>
              <w:top w:val="single" w:sz="4" w:space="0" w:color="auto"/>
              <w:left w:val="single" w:sz="4" w:space="0" w:color="auto"/>
              <w:bottom w:val="single" w:sz="4" w:space="0" w:color="auto"/>
              <w:right w:val="single" w:sz="4" w:space="0" w:color="auto"/>
            </w:tcBorders>
            <w:vAlign w:val="center"/>
            <w:hideMark/>
          </w:tcPr>
          <w:p w14:paraId="06503638" w14:textId="77777777" w:rsidR="00CF5FBD" w:rsidRPr="00CF5FBD" w:rsidRDefault="00CF5FBD" w:rsidP="006C3308">
            <w:pPr>
              <w:spacing w:before="0" w:after="0" w:line="276" w:lineRule="auto"/>
            </w:pPr>
            <w:r w:rsidRPr="00CF5FBD">
              <w:rPr>
                <w:b/>
                <w:bCs/>
              </w:rPr>
              <w:t xml:space="preserve">Tram - </w:t>
            </w:r>
            <w:r w:rsidRPr="00CF5FBD">
              <w:t>путовања трамвајем</w:t>
            </w:r>
          </w:p>
        </w:tc>
      </w:tr>
      <w:tr w:rsidR="00CF5FBD" w:rsidRPr="00CF5FBD" w14:paraId="4D411580" w14:textId="77777777" w:rsidTr="00CF5FBD">
        <w:trPr>
          <w:trHeight w:val="283"/>
        </w:trPr>
        <w:tc>
          <w:tcPr>
            <w:tcW w:w="1747" w:type="pct"/>
            <w:tcBorders>
              <w:top w:val="single" w:sz="4" w:space="0" w:color="auto"/>
              <w:left w:val="single" w:sz="4" w:space="0" w:color="auto"/>
              <w:bottom w:val="single" w:sz="4" w:space="0" w:color="auto"/>
              <w:right w:val="single" w:sz="4" w:space="0" w:color="auto"/>
            </w:tcBorders>
            <w:vAlign w:val="center"/>
            <w:hideMark/>
          </w:tcPr>
          <w:p w14:paraId="0CEF4A3F" w14:textId="77777777" w:rsidR="00CF5FBD" w:rsidRPr="00CF5FBD" w:rsidRDefault="00CF5FBD" w:rsidP="006C3308">
            <w:pPr>
              <w:spacing w:before="0" w:after="0" w:line="276" w:lineRule="auto"/>
              <w:rPr>
                <w:lang w:val="sr-Latn-RS"/>
              </w:rPr>
            </w:pPr>
            <w:r w:rsidRPr="00CF5FBD">
              <w:t xml:space="preserve">Градско-приградска железница, </w:t>
            </w:r>
            <w:r w:rsidRPr="00CF5FBD">
              <w:rPr>
                <w:lang w:val="sr-Latn-RS"/>
              </w:rPr>
              <w:t>Voz</w:t>
            </w:r>
          </w:p>
        </w:tc>
        <w:tc>
          <w:tcPr>
            <w:tcW w:w="795" w:type="pct"/>
            <w:tcBorders>
              <w:top w:val="single" w:sz="4" w:space="0" w:color="auto"/>
              <w:left w:val="single" w:sz="4" w:space="0" w:color="auto"/>
              <w:bottom w:val="single" w:sz="4" w:space="0" w:color="auto"/>
              <w:right w:val="single" w:sz="4" w:space="0" w:color="auto"/>
            </w:tcBorders>
            <w:vAlign w:val="center"/>
            <w:hideMark/>
          </w:tcPr>
          <w:p w14:paraId="52FFFF18" w14:textId="77777777" w:rsidR="00CF5FBD" w:rsidRPr="00CF5FBD" w:rsidRDefault="00CF5FBD" w:rsidP="006C3308">
            <w:pPr>
              <w:spacing w:before="0" w:after="0" w:line="276" w:lineRule="auto"/>
            </w:pPr>
            <w:r w:rsidRPr="00CF5FBD">
              <w:t>V</w:t>
            </w:r>
          </w:p>
        </w:tc>
        <w:tc>
          <w:tcPr>
            <w:tcW w:w="2457" w:type="pct"/>
            <w:tcBorders>
              <w:top w:val="single" w:sz="4" w:space="0" w:color="auto"/>
              <w:left w:val="single" w:sz="4" w:space="0" w:color="auto"/>
              <w:bottom w:val="single" w:sz="4" w:space="0" w:color="auto"/>
              <w:right w:val="single" w:sz="4" w:space="0" w:color="auto"/>
            </w:tcBorders>
            <w:vAlign w:val="center"/>
            <w:hideMark/>
          </w:tcPr>
          <w:p w14:paraId="41EA1C00" w14:textId="77777777" w:rsidR="00CF5FBD" w:rsidRPr="00CF5FBD" w:rsidRDefault="00CF5FBD" w:rsidP="006C3308">
            <w:pPr>
              <w:spacing w:before="0" w:after="0" w:line="276" w:lineRule="auto"/>
              <w:rPr>
                <w:b/>
                <w:bCs/>
              </w:rPr>
            </w:pPr>
            <w:r w:rsidRPr="00CF5FBD">
              <w:rPr>
                <w:b/>
                <w:bCs/>
              </w:rPr>
              <w:t xml:space="preserve">Voz - </w:t>
            </w:r>
            <w:r w:rsidRPr="00CF5FBD">
              <w:t>путовања железницом</w:t>
            </w:r>
          </w:p>
        </w:tc>
      </w:tr>
    </w:tbl>
    <w:p w14:paraId="151750D5" w14:textId="77777777" w:rsidR="00CF5FBD" w:rsidRPr="00C264F5" w:rsidRDefault="00CF5FBD" w:rsidP="006C3308">
      <w:pPr>
        <w:spacing w:before="240" w:line="276" w:lineRule="auto"/>
        <w:rPr>
          <w:rFonts w:ascii="Tahoma" w:hAnsi="Tahoma" w:cs="Tahoma"/>
          <w:i/>
          <w:iCs/>
          <w:color w:val="auto"/>
          <w:lang w:val="sr-Latn-RS"/>
        </w:rPr>
      </w:pPr>
      <w:r w:rsidRPr="00C264F5">
        <w:rPr>
          <w:rFonts w:ascii="Tahoma" w:hAnsi="Tahoma" w:cs="Tahoma"/>
          <w:color w:val="auto"/>
        </w:rPr>
        <w:t>У ажурираном моделу спроведено је оптерећење мреже за сегмент транспорта за сопствене потребе</w:t>
      </w:r>
      <w:r w:rsidRPr="00C264F5">
        <w:rPr>
          <w:rFonts w:ascii="Tahoma" w:hAnsi="Tahoma" w:cs="Tahoma"/>
          <w:color w:val="auto"/>
          <w:lang w:val="sr-Latn-RS"/>
        </w:rPr>
        <w:t xml:space="preserve">, </w:t>
      </w:r>
      <w:r w:rsidRPr="00C264F5">
        <w:rPr>
          <w:rFonts w:ascii="Tahoma" w:hAnsi="Tahoma" w:cs="Tahoma"/>
          <w:color w:val="auto"/>
        </w:rPr>
        <w:t>као и за сегмент јавног превоза</w:t>
      </w:r>
      <w:r w:rsidRPr="00C264F5">
        <w:rPr>
          <w:rFonts w:ascii="Tahoma" w:hAnsi="Tahoma" w:cs="Tahoma"/>
          <w:color w:val="auto"/>
          <w:lang w:val="sr-Latn-RS"/>
        </w:rPr>
        <w:t xml:space="preserve"> (JPR – сва путовања јавним превозом</w:t>
      </w:r>
      <w:r w:rsidRPr="00C264F5">
        <w:rPr>
          <w:rFonts w:ascii="Tahoma" w:hAnsi="Tahoma" w:cs="Tahoma"/>
          <w:color w:val="auto"/>
        </w:rPr>
        <w:t xml:space="preserve">), матрицом </w:t>
      </w:r>
      <w:r w:rsidRPr="00C264F5">
        <w:rPr>
          <w:rFonts w:ascii="Tahoma" w:hAnsi="Tahoma" w:cs="Tahoma"/>
          <w:i/>
          <w:iCs/>
          <w:color w:val="auto"/>
        </w:rPr>
        <w:t>7 JP_8AM_2022</w:t>
      </w:r>
      <w:r w:rsidRPr="00C264F5">
        <w:rPr>
          <w:rFonts w:ascii="Tahoma" w:hAnsi="Tahoma" w:cs="Tahoma"/>
          <w:color w:val="auto"/>
        </w:rPr>
        <w:t>:</w:t>
      </w:r>
    </w:p>
    <w:p w14:paraId="3A84CB2E" w14:textId="77777777" w:rsidR="00CF5FBD" w:rsidRPr="00C264F5" w:rsidRDefault="00CF5FBD" w:rsidP="006C3308">
      <w:pPr>
        <w:pStyle w:val="ListParagraph"/>
        <w:numPr>
          <w:ilvl w:val="0"/>
          <w:numId w:val="73"/>
        </w:numPr>
        <w:spacing w:line="276" w:lineRule="auto"/>
        <w:rPr>
          <w:rFonts w:ascii="Tahoma" w:hAnsi="Tahoma" w:cs="Tahoma"/>
          <w:color w:val="auto"/>
        </w:rPr>
      </w:pPr>
      <w:r w:rsidRPr="00C264F5">
        <w:rPr>
          <w:rFonts w:ascii="Tahoma" w:hAnsi="Tahoma" w:cs="Tahoma"/>
          <w:i/>
          <w:iCs/>
          <w:color w:val="auto"/>
        </w:rPr>
        <w:t>PA_local</w:t>
      </w:r>
      <w:r w:rsidRPr="00C264F5">
        <w:rPr>
          <w:rFonts w:ascii="Tahoma" w:hAnsi="Tahoma" w:cs="Tahoma"/>
          <w:color w:val="auto"/>
        </w:rPr>
        <w:t xml:space="preserve"> – локална путовања путничким аутомобилом – матрица </w:t>
      </w:r>
      <w:r w:rsidRPr="00C264F5">
        <w:rPr>
          <w:rFonts w:ascii="Tahoma" w:hAnsi="Tahoma" w:cs="Tahoma"/>
          <w:i/>
          <w:iCs/>
          <w:color w:val="auto"/>
        </w:rPr>
        <w:t>8 PA_8AM_2022_Cal</w:t>
      </w:r>
      <w:r w:rsidRPr="00C264F5">
        <w:rPr>
          <w:rFonts w:ascii="Tahoma" w:hAnsi="Tahoma" w:cs="Tahoma"/>
          <w:color w:val="auto"/>
        </w:rPr>
        <w:t>;</w:t>
      </w:r>
    </w:p>
    <w:p w14:paraId="13736859" w14:textId="77777777" w:rsidR="00CF5FBD" w:rsidRPr="00C264F5" w:rsidRDefault="00CF5FBD" w:rsidP="006C3308">
      <w:pPr>
        <w:pStyle w:val="ListParagraph"/>
        <w:numPr>
          <w:ilvl w:val="0"/>
          <w:numId w:val="73"/>
        </w:numPr>
        <w:spacing w:line="276" w:lineRule="auto"/>
        <w:rPr>
          <w:rFonts w:ascii="Tahoma" w:hAnsi="Tahoma" w:cs="Tahoma"/>
          <w:color w:val="auto"/>
        </w:rPr>
      </w:pPr>
      <w:r w:rsidRPr="00C264F5">
        <w:rPr>
          <w:rFonts w:ascii="Tahoma" w:hAnsi="Tahoma" w:cs="Tahoma"/>
          <w:i/>
          <w:iCs/>
          <w:color w:val="auto"/>
        </w:rPr>
        <w:t>LW</w:t>
      </w:r>
      <w:r w:rsidRPr="00C264F5">
        <w:rPr>
          <w:rFonts w:ascii="Tahoma" w:hAnsi="Tahoma" w:cs="Tahoma"/>
          <w:color w:val="auto"/>
        </w:rPr>
        <w:t xml:space="preserve"> – транспорт терета лаким теретним возилима – матрица </w:t>
      </w:r>
      <w:r w:rsidRPr="00C264F5">
        <w:rPr>
          <w:rFonts w:ascii="Tahoma" w:hAnsi="Tahoma" w:cs="Tahoma"/>
          <w:i/>
          <w:iCs/>
          <w:color w:val="auto"/>
        </w:rPr>
        <w:t>3 60LW_Korigovana</w:t>
      </w:r>
      <w:r w:rsidRPr="00C264F5">
        <w:rPr>
          <w:rFonts w:ascii="Tahoma" w:hAnsi="Tahoma" w:cs="Tahoma"/>
          <w:color w:val="auto"/>
        </w:rPr>
        <w:t xml:space="preserve">; </w:t>
      </w:r>
    </w:p>
    <w:p w14:paraId="4D76E07E" w14:textId="77777777" w:rsidR="00CF5FBD" w:rsidRPr="00C264F5" w:rsidRDefault="00CF5FBD" w:rsidP="006C3308">
      <w:pPr>
        <w:pStyle w:val="ListParagraph"/>
        <w:numPr>
          <w:ilvl w:val="0"/>
          <w:numId w:val="73"/>
        </w:numPr>
        <w:spacing w:line="276" w:lineRule="auto"/>
        <w:rPr>
          <w:rFonts w:ascii="Tahoma" w:hAnsi="Tahoma" w:cs="Tahoma"/>
          <w:color w:val="auto"/>
        </w:rPr>
      </w:pPr>
      <w:r w:rsidRPr="00C264F5">
        <w:rPr>
          <w:rFonts w:ascii="Tahoma" w:hAnsi="Tahoma" w:cs="Tahoma"/>
          <w:i/>
          <w:iCs/>
          <w:color w:val="auto"/>
        </w:rPr>
        <w:t>HWd</w:t>
      </w:r>
      <w:r w:rsidRPr="00C264F5">
        <w:rPr>
          <w:rFonts w:ascii="Tahoma" w:hAnsi="Tahoma" w:cs="Tahoma"/>
          <w:color w:val="auto"/>
        </w:rPr>
        <w:t xml:space="preserve"> – транспорт терета тешким теретним возилима са посебном дозволом Секретаријата за саобраћај</w:t>
      </w:r>
      <w:r w:rsidRPr="00C264F5">
        <w:rPr>
          <w:rFonts w:ascii="Tahoma" w:hAnsi="Tahoma" w:cs="Tahoma"/>
          <w:color w:val="auto"/>
          <w:lang w:val="sr-Latn-RS"/>
        </w:rPr>
        <w:t>)</w:t>
      </w:r>
      <w:r w:rsidRPr="00C264F5">
        <w:rPr>
          <w:rFonts w:ascii="Tahoma" w:hAnsi="Tahoma" w:cs="Tahoma"/>
          <w:color w:val="auto"/>
        </w:rPr>
        <w:t xml:space="preserve"> – матрица </w:t>
      </w:r>
      <w:r w:rsidRPr="00C264F5">
        <w:rPr>
          <w:rFonts w:ascii="Tahoma" w:hAnsi="Tahoma" w:cs="Tahoma"/>
          <w:i/>
          <w:iCs/>
          <w:color w:val="auto"/>
        </w:rPr>
        <w:t>4 61</w:t>
      </w:r>
      <w:r w:rsidRPr="00C264F5">
        <w:rPr>
          <w:rFonts w:ascii="Tahoma" w:hAnsi="Tahoma" w:cs="Tahoma"/>
          <w:i/>
          <w:iCs/>
          <w:color w:val="auto"/>
          <w:lang w:val="sr-Latn-RS"/>
        </w:rPr>
        <w:t>HWd_Korigovana</w:t>
      </w:r>
      <w:r w:rsidRPr="00C264F5">
        <w:rPr>
          <w:rFonts w:ascii="Tahoma" w:hAnsi="Tahoma" w:cs="Tahoma"/>
          <w:color w:val="auto"/>
        </w:rPr>
        <w:t>;</w:t>
      </w:r>
    </w:p>
    <w:p w14:paraId="648F2A85" w14:textId="77777777" w:rsidR="00CF5FBD" w:rsidRPr="00C264F5" w:rsidRDefault="00CF5FBD" w:rsidP="006C3308">
      <w:pPr>
        <w:pStyle w:val="ListParagraph"/>
        <w:numPr>
          <w:ilvl w:val="0"/>
          <w:numId w:val="73"/>
        </w:numPr>
        <w:spacing w:line="276" w:lineRule="auto"/>
        <w:rPr>
          <w:rFonts w:ascii="Tahoma" w:hAnsi="Tahoma" w:cs="Tahoma"/>
          <w:color w:val="auto"/>
        </w:rPr>
      </w:pPr>
      <w:r w:rsidRPr="00C264F5">
        <w:rPr>
          <w:rFonts w:ascii="Tahoma" w:hAnsi="Tahoma" w:cs="Tahoma"/>
          <w:i/>
          <w:iCs/>
          <w:color w:val="auto"/>
        </w:rPr>
        <w:t>TWd</w:t>
      </w:r>
      <w:r w:rsidRPr="00C264F5">
        <w:rPr>
          <w:rFonts w:ascii="Tahoma" w:hAnsi="Tahoma" w:cs="Tahoma"/>
          <w:color w:val="auto"/>
        </w:rPr>
        <w:t xml:space="preserve"> – транспорт терета аутовозовима са посебном дозволом Секретаријата за саобраћај – матрица </w:t>
      </w:r>
      <w:r w:rsidRPr="00C264F5">
        <w:rPr>
          <w:rFonts w:ascii="Tahoma" w:hAnsi="Tahoma" w:cs="Tahoma"/>
          <w:i/>
          <w:iCs/>
          <w:color w:val="auto"/>
        </w:rPr>
        <w:t>5 62TWd_Procenjena</w:t>
      </w:r>
      <w:r w:rsidRPr="00C264F5">
        <w:rPr>
          <w:rFonts w:ascii="Tahoma" w:hAnsi="Tahoma" w:cs="Tahoma"/>
          <w:color w:val="auto"/>
          <w:lang w:val="sr-Latn-RS"/>
        </w:rPr>
        <w:t>;</w:t>
      </w:r>
    </w:p>
    <w:p w14:paraId="635F2DF8"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Процедуре које су спроведене:</w:t>
      </w:r>
    </w:p>
    <w:p w14:paraId="55737462" w14:textId="77777777" w:rsidR="00CF5FBD" w:rsidRPr="00C264F5" w:rsidRDefault="00CF5FBD" w:rsidP="006C3308">
      <w:pPr>
        <w:pStyle w:val="ListParagraph"/>
        <w:numPr>
          <w:ilvl w:val="0"/>
          <w:numId w:val="74"/>
        </w:numPr>
        <w:spacing w:line="276" w:lineRule="auto"/>
        <w:rPr>
          <w:rFonts w:ascii="Tahoma" w:hAnsi="Tahoma" w:cs="Tahoma"/>
          <w:color w:val="auto"/>
          <w:lang w:val="sr-Latn-RS"/>
        </w:rPr>
      </w:pPr>
      <w:r w:rsidRPr="00C264F5">
        <w:rPr>
          <w:rFonts w:ascii="Tahoma" w:hAnsi="Tahoma" w:cs="Tahoma"/>
          <w:color w:val="auto"/>
          <w:lang w:val="sr-Latn-RS"/>
        </w:rPr>
        <w:t>Group 1: Assignment</w:t>
      </w:r>
    </w:p>
    <w:p w14:paraId="4944C604" w14:textId="77777777" w:rsidR="00CF5FBD" w:rsidRPr="00C264F5" w:rsidRDefault="00CF5FBD" w:rsidP="006C3308">
      <w:pPr>
        <w:pStyle w:val="ListParagraph"/>
        <w:numPr>
          <w:ilvl w:val="1"/>
          <w:numId w:val="75"/>
        </w:numPr>
        <w:spacing w:line="276" w:lineRule="auto"/>
        <w:rPr>
          <w:rFonts w:ascii="Tahoma" w:hAnsi="Tahoma" w:cs="Tahoma"/>
          <w:color w:val="auto"/>
          <w:lang w:val="sr-Latn-RS"/>
        </w:rPr>
      </w:pPr>
      <w:r w:rsidRPr="00C264F5">
        <w:rPr>
          <w:rFonts w:ascii="Tahoma" w:hAnsi="Tahoma" w:cs="Tahoma"/>
          <w:color w:val="auto"/>
          <w:lang w:val="sr-Latn-RS"/>
        </w:rPr>
        <w:t>Delete assignment results</w:t>
      </w:r>
    </w:p>
    <w:p w14:paraId="6E6D6F4D" w14:textId="77777777" w:rsidR="00CF5FBD" w:rsidRPr="00C264F5" w:rsidRDefault="00CF5FBD" w:rsidP="006C3308">
      <w:pPr>
        <w:pStyle w:val="ListParagraph"/>
        <w:numPr>
          <w:ilvl w:val="1"/>
          <w:numId w:val="75"/>
        </w:numPr>
        <w:spacing w:line="276" w:lineRule="auto"/>
        <w:rPr>
          <w:rFonts w:ascii="Tahoma" w:hAnsi="Tahoma" w:cs="Tahoma"/>
          <w:color w:val="auto"/>
        </w:rPr>
      </w:pPr>
      <w:r w:rsidRPr="00C264F5">
        <w:rPr>
          <w:rFonts w:ascii="Tahoma" w:hAnsi="Tahoma" w:cs="Tahoma"/>
          <w:color w:val="auto"/>
        </w:rPr>
        <w:t>PrT assignment</w:t>
      </w:r>
      <w:r w:rsidRPr="00C264F5">
        <w:rPr>
          <w:rFonts w:ascii="Tahoma" w:hAnsi="Tahoma" w:cs="Tahoma"/>
          <w:color w:val="auto"/>
        </w:rPr>
        <w:tab/>
        <w:t>PA_local PA_local</w:t>
      </w:r>
      <w:r w:rsidRPr="00C264F5">
        <w:rPr>
          <w:rFonts w:ascii="Tahoma" w:hAnsi="Tahoma" w:cs="Tahoma"/>
          <w:color w:val="auto"/>
          <w:lang w:val="sr-Latn-RS"/>
        </w:rPr>
        <w:t xml:space="preserve"> – </w:t>
      </w:r>
      <w:r w:rsidRPr="00C264F5">
        <w:rPr>
          <w:rFonts w:ascii="Tahoma" w:hAnsi="Tahoma" w:cs="Tahoma"/>
          <w:color w:val="auto"/>
        </w:rPr>
        <w:t>метода</w:t>
      </w:r>
      <w:r w:rsidRPr="00C264F5">
        <w:rPr>
          <w:rFonts w:ascii="Tahoma" w:hAnsi="Tahoma" w:cs="Tahoma"/>
          <w:color w:val="auto"/>
          <w:lang w:val="sr-Latn-RS"/>
        </w:rPr>
        <w:t xml:space="preserve"> </w:t>
      </w:r>
      <w:r w:rsidRPr="00C264F5">
        <w:rPr>
          <w:rFonts w:ascii="Tahoma" w:hAnsi="Tahoma" w:cs="Tahoma"/>
          <w:color w:val="auto"/>
        </w:rPr>
        <w:t>Equilibrium_Lohse</w:t>
      </w:r>
    </w:p>
    <w:p w14:paraId="7753D3BB" w14:textId="77777777" w:rsidR="00CF5FBD" w:rsidRPr="00C264F5" w:rsidRDefault="00CF5FBD" w:rsidP="006C3308">
      <w:pPr>
        <w:pStyle w:val="ListParagraph"/>
        <w:numPr>
          <w:ilvl w:val="1"/>
          <w:numId w:val="75"/>
        </w:numPr>
        <w:spacing w:line="276" w:lineRule="auto"/>
        <w:rPr>
          <w:rFonts w:ascii="Tahoma" w:hAnsi="Tahoma" w:cs="Tahoma"/>
          <w:color w:val="auto"/>
        </w:rPr>
      </w:pPr>
      <w:r w:rsidRPr="00C264F5">
        <w:rPr>
          <w:rFonts w:ascii="Tahoma" w:hAnsi="Tahoma" w:cs="Tahoma"/>
          <w:i/>
          <w:iCs/>
          <w:color w:val="auto"/>
        </w:rPr>
        <w:t>PrT assignment</w:t>
      </w:r>
      <w:r w:rsidRPr="00C264F5">
        <w:rPr>
          <w:rFonts w:ascii="Tahoma" w:hAnsi="Tahoma" w:cs="Tahoma"/>
          <w:i/>
          <w:iCs/>
          <w:color w:val="auto"/>
        </w:rPr>
        <w:tab/>
        <w:t>TWd TWd</w:t>
      </w:r>
      <w:r w:rsidRPr="00C264F5">
        <w:rPr>
          <w:rFonts w:ascii="Tahoma" w:hAnsi="Tahoma" w:cs="Tahoma"/>
          <w:color w:val="auto"/>
          <w:lang w:val="sr-Latn-RS"/>
        </w:rPr>
        <w:t xml:space="preserve"> - </w:t>
      </w:r>
      <w:r w:rsidRPr="00C264F5">
        <w:rPr>
          <w:rFonts w:ascii="Tahoma" w:hAnsi="Tahoma" w:cs="Tahoma"/>
          <w:color w:val="auto"/>
        </w:rPr>
        <w:t>метода</w:t>
      </w:r>
      <w:r w:rsidRPr="00C264F5">
        <w:rPr>
          <w:rFonts w:ascii="Tahoma" w:hAnsi="Tahoma" w:cs="Tahoma"/>
          <w:color w:val="auto"/>
          <w:lang w:val="sr-Latn-RS"/>
        </w:rPr>
        <w:t xml:space="preserve"> </w:t>
      </w:r>
      <w:r w:rsidRPr="00C264F5">
        <w:rPr>
          <w:rFonts w:ascii="Tahoma" w:hAnsi="Tahoma" w:cs="Tahoma"/>
          <w:color w:val="auto"/>
        </w:rPr>
        <w:t>Incremental assignment</w:t>
      </w:r>
    </w:p>
    <w:p w14:paraId="65EEA963" w14:textId="77777777" w:rsidR="00CF5FBD" w:rsidRPr="00C264F5" w:rsidRDefault="00CF5FBD" w:rsidP="006C3308">
      <w:pPr>
        <w:pStyle w:val="ListParagraph"/>
        <w:numPr>
          <w:ilvl w:val="1"/>
          <w:numId w:val="75"/>
        </w:numPr>
        <w:spacing w:line="276" w:lineRule="auto"/>
        <w:rPr>
          <w:rFonts w:ascii="Tahoma" w:hAnsi="Tahoma" w:cs="Tahoma"/>
          <w:color w:val="auto"/>
        </w:rPr>
      </w:pPr>
      <w:r w:rsidRPr="00C264F5">
        <w:rPr>
          <w:rFonts w:ascii="Tahoma" w:hAnsi="Tahoma" w:cs="Tahoma"/>
          <w:i/>
          <w:iCs/>
          <w:color w:val="auto"/>
        </w:rPr>
        <w:t>PrT assignment</w:t>
      </w:r>
      <w:r w:rsidRPr="00C264F5">
        <w:rPr>
          <w:rFonts w:ascii="Tahoma" w:hAnsi="Tahoma" w:cs="Tahoma"/>
          <w:i/>
          <w:iCs/>
          <w:color w:val="auto"/>
        </w:rPr>
        <w:tab/>
        <w:t>HWd HW</w:t>
      </w:r>
      <w:r w:rsidRPr="00C264F5">
        <w:rPr>
          <w:rFonts w:ascii="Tahoma" w:hAnsi="Tahoma" w:cs="Tahoma"/>
          <w:i/>
          <w:iCs/>
          <w:color w:val="auto"/>
          <w:lang w:val="sr-Latn-RS"/>
        </w:rPr>
        <w:t>d</w:t>
      </w:r>
      <w:r w:rsidRPr="00C264F5">
        <w:rPr>
          <w:rFonts w:ascii="Tahoma" w:hAnsi="Tahoma" w:cs="Tahoma"/>
          <w:color w:val="auto"/>
          <w:lang w:val="sr-Latn-RS"/>
        </w:rPr>
        <w:t xml:space="preserve"> – </w:t>
      </w:r>
      <w:r w:rsidRPr="00C264F5">
        <w:rPr>
          <w:rFonts w:ascii="Tahoma" w:hAnsi="Tahoma" w:cs="Tahoma"/>
          <w:color w:val="auto"/>
        </w:rPr>
        <w:t>метода</w:t>
      </w:r>
      <w:r w:rsidRPr="00C264F5">
        <w:rPr>
          <w:rFonts w:ascii="Tahoma" w:hAnsi="Tahoma" w:cs="Tahoma"/>
          <w:color w:val="auto"/>
          <w:lang w:val="sr-Latn-RS"/>
        </w:rPr>
        <w:t xml:space="preserve"> </w:t>
      </w:r>
      <w:r w:rsidRPr="00C264F5">
        <w:rPr>
          <w:rFonts w:ascii="Tahoma" w:hAnsi="Tahoma" w:cs="Tahoma"/>
          <w:color w:val="auto"/>
        </w:rPr>
        <w:t>Incremental assignment</w:t>
      </w:r>
    </w:p>
    <w:p w14:paraId="0FE52FEE" w14:textId="77777777" w:rsidR="00CF5FBD" w:rsidRPr="00C264F5" w:rsidRDefault="00CF5FBD" w:rsidP="006C3308">
      <w:pPr>
        <w:pStyle w:val="ListParagraph"/>
        <w:numPr>
          <w:ilvl w:val="1"/>
          <w:numId w:val="75"/>
        </w:numPr>
        <w:spacing w:line="276" w:lineRule="auto"/>
        <w:rPr>
          <w:rFonts w:ascii="Tahoma" w:hAnsi="Tahoma" w:cs="Tahoma"/>
          <w:color w:val="auto"/>
        </w:rPr>
      </w:pPr>
      <w:r w:rsidRPr="00C264F5">
        <w:rPr>
          <w:rFonts w:ascii="Tahoma" w:hAnsi="Tahoma" w:cs="Tahoma"/>
          <w:i/>
          <w:iCs/>
          <w:color w:val="auto"/>
        </w:rPr>
        <w:t>PrT assignment</w:t>
      </w:r>
      <w:r w:rsidRPr="00C264F5">
        <w:rPr>
          <w:rFonts w:ascii="Tahoma" w:hAnsi="Tahoma" w:cs="Tahoma"/>
          <w:i/>
          <w:iCs/>
          <w:color w:val="auto"/>
        </w:rPr>
        <w:tab/>
        <w:t>LW LW</w:t>
      </w:r>
      <w:r w:rsidRPr="00C264F5">
        <w:rPr>
          <w:rFonts w:ascii="Tahoma" w:hAnsi="Tahoma" w:cs="Tahoma"/>
          <w:color w:val="auto"/>
          <w:lang w:val="sr-Latn-RS"/>
        </w:rPr>
        <w:t xml:space="preserve"> – </w:t>
      </w:r>
      <w:r w:rsidRPr="00C264F5">
        <w:rPr>
          <w:rFonts w:ascii="Tahoma" w:hAnsi="Tahoma" w:cs="Tahoma"/>
          <w:color w:val="auto"/>
        </w:rPr>
        <w:t>метода</w:t>
      </w:r>
      <w:r w:rsidRPr="00C264F5">
        <w:rPr>
          <w:rFonts w:ascii="Tahoma" w:hAnsi="Tahoma" w:cs="Tahoma"/>
          <w:color w:val="auto"/>
          <w:lang w:val="sr-Latn-RS"/>
        </w:rPr>
        <w:t xml:space="preserve"> </w:t>
      </w:r>
      <w:r w:rsidRPr="00C264F5">
        <w:rPr>
          <w:rFonts w:ascii="Tahoma" w:hAnsi="Tahoma" w:cs="Tahoma"/>
          <w:color w:val="auto"/>
        </w:rPr>
        <w:t>Incremental assignment</w:t>
      </w:r>
    </w:p>
    <w:p w14:paraId="666C85B1" w14:textId="77777777" w:rsidR="00CF5FBD" w:rsidRPr="00C264F5" w:rsidRDefault="00CF5FBD" w:rsidP="006C3308">
      <w:pPr>
        <w:pStyle w:val="ListParagraph"/>
        <w:numPr>
          <w:ilvl w:val="1"/>
          <w:numId w:val="75"/>
        </w:numPr>
        <w:spacing w:line="276" w:lineRule="auto"/>
        <w:rPr>
          <w:rFonts w:ascii="Tahoma" w:hAnsi="Tahoma" w:cs="Tahoma"/>
          <w:color w:val="auto"/>
        </w:rPr>
      </w:pPr>
      <w:r w:rsidRPr="00C264F5">
        <w:rPr>
          <w:rFonts w:ascii="Tahoma" w:hAnsi="Tahoma" w:cs="Tahoma"/>
          <w:color w:val="auto"/>
        </w:rPr>
        <w:t>PuT assignment</w:t>
      </w:r>
      <w:r w:rsidRPr="00C264F5">
        <w:rPr>
          <w:rFonts w:ascii="Tahoma" w:hAnsi="Tahoma" w:cs="Tahoma"/>
          <w:color w:val="auto"/>
        </w:rPr>
        <w:tab/>
        <w:t>JPR Public transport</w:t>
      </w:r>
      <w:r w:rsidRPr="00C264F5">
        <w:rPr>
          <w:rFonts w:ascii="Tahoma" w:hAnsi="Tahoma" w:cs="Tahoma"/>
          <w:color w:val="auto"/>
          <w:lang w:val="sr-Latn-RS"/>
        </w:rPr>
        <w:t xml:space="preserve"> – </w:t>
      </w:r>
      <w:r w:rsidRPr="00C264F5">
        <w:rPr>
          <w:rFonts w:ascii="Tahoma" w:hAnsi="Tahoma" w:cs="Tahoma"/>
          <w:color w:val="auto"/>
        </w:rPr>
        <w:t>метода</w:t>
      </w:r>
      <w:r w:rsidRPr="00C264F5">
        <w:rPr>
          <w:rFonts w:ascii="Tahoma" w:hAnsi="Tahoma" w:cs="Tahoma"/>
          <w:color w:val="auto"/>
          <w:lang w:val="sr-Latn-RS"/>
        </w:rPr>
        <w:t xml:space="preserve"> </w:t>
      </w:r>
      <w:r w:rsidRPr="00C264F5">
        <w:rPr>
          <w:rFonts w:ascii="Tahoma" w:hAnsi="Tahoma" w:cs="Tahoma"/>
          <w:color w:val="auto"/>
        </w:rPr>
        <w:t>Timetable-based</w:t>
      </w:r>
    </w:p>
    <w:p w14:paraId="6C51B509" w14:textId="77777777" w:rsidR="00CF5FBD" w:rsidRPr="00C264F5" w:rsidRDefault="00CF5FBD" w:rsidP="006C3308">
      <w:pPr>
        <w:pStyle w:val="ListParagraph"/>
        <w:numPr>
          <w:ilvl w:val="0"/>
          <w:numId w:val="74"/>
        </w:numPr>
        <w:spacing w:line="276" w:lineRule="auto"/>
        <w:rPr>
          <w:rFonts w:ascii="Tahoma" w:hAnsi="Tahoma" w:cs="Tahoma"/>
          <w:color w:val="auto"/>
        </w:rPr>
      </w:pPr>
      <w:r w:rsidRPr="00C264F5">
        <w:rPr>
          <w:rFonts w:ascii="Tahoma" w:hAnsi="Tahoma" w:cs="Tahoma"/>
          <w:color w:val="auto"/>
        </w:rPr>
        <w:t xml:space="preserve">Skim matrices &amp; </w:t>
      </w:r>
      <w:r w:rsidRPr="00C264F5">
        <w:rPr>
          <w:rFonts w:ascii="Tahoma" w:hAnsi="Tahoma" w:cs="Tahoma"/>
          <w:color w:val="auto"/>
          <w:lang w:val="sr-Latn-RS"/>
        </w:rPr>
        <w:t>KPI</w:t>
      </w:r>
      <w:r w:rsidRPr="00C264F5">
        <w:rPr>
          <w:rFonts w:ascii="Tahoma" w:hAnsi="Tahoma" w:cs="Tahoma"/>
          <w:color w:val="auto"/>
        </w:rPr>
        <w:tab/>
      </w:r>
    </w:p>
    <w:p w14:paraId="159AFD07" w14:textId="77777777" w:rsidR="00CF5FBD" w:rsidRPr="00C264F5" w:rsidRDefault="00CF5FBD" w:rsidP="006C3308">
      <w:pPr>
        <w:pStyle w:val="ListParagraph"/>
        <w:numPr>
          <w:ilvl w:val="1"/>
          <w:numId w:val="75"/>
        </w:numPr>
        <w:spacing w:line="276" w:lineRule="auto"/>
        <w:rPr>
          <w:rFonts w:ascii="Tahoma" w:hAnsi="Tahoma" w:cs="Tahoma"/>
          <w:color w:val="auto"/>
        </w:rPr>
      </w:pPr>
      <w:r w:rsidRPr="00C264F5">
        <w:rPr>
          <w:rFonts w:ascii="Tahoma" w:hAnsi="Tahoma" w:cs="Tahoma"/>
          <w:color w:val="auto"/>
        </w:rPr>
        <w:t>Calculate PrT skim matrix</w:t>
      </w:r>
      <w:r w:rsidRPr="00C264F5">
        <w:rPr>
          <w:rFonts w:ascii="Tahoma" w:hAnsi="Tahoma" w:cs="Tahoma"/>
          <w:color w:val="auto"/>
          <w:lang w:val="sr-Latn-RS"/>
        </w:rPr>
        <w:t xml:space="preserve"> – </w:t>
      </w:r>
      <w:r w:rsidRPr="00C264F5">
        <w:rPr>
          <w:rFonts w:ascii="Tahoma" w:hAnsi="Tahoma" w:cs="Tahoma"/>
          <w:color w:val="auto"/>
        </w:rPr>
        <w:t>сегмент</w:t>
      </w:r>
      <w:r w:rsidRPr="00C264F5">
        <w:rPr>
          <w:rFonts w:ascii="Tahoma" w:hAnsi="Tahoma" w:cs="Tahoma"/>
          <w:color w:val="auto"/>
          <w:lang w:val="sr-Latn-RS"/>
        </w:rPr>
        <w:t xml:space="preserve"> </w:t>
      </w:r>
      <w:r w:rsidRPr="00C264F5">
        <w:rPr>
          <w:rFonts w:ascii="Tahoma" w:hAnsi="Tahoma" w:cs="Tahoma"/>
          <w:color w:val="auto"/>
        </w:rPr>
        <w:t>PA_local</w:t>
      </w:r>
      <w:r w:rsidRPr="00C264F5">
        <w:rPr>
          <w:rFonts w:ascii="Tahoma" w:hAnsi="Tahoma" w:cs="Tahoma"/>
          <w:color w:val="auto"/>
        </w:rPr>
        <w:tab/>
      </w:r>
    </w:p>
    <w:p w14:paraId="75E9B89A" w14:textId="77777777" w:rsidR="00CF5FBD" w:rsidRPr="00C264F5" w:rsidRDefault="00CF5FBD" w:rsidP="006C3308">
      <w:pPr>
        <w:pStyle w:val="ListParagraph"/>
        <w:numPr>
          <w:ilvl w:val="1"/>
          <w:numId w:val="75"/>
        </w:numPr>
        <w:spacing w:line="276" w:lineRule="auto"/>
        <w:rPr>
          <w:rFonts w:ascii="Tahoma" w:hAnsi="Tahoma" w:cs="Tahoma"/>
          <w:color w:val="auto"/>
          <w:lang w:val="sr-Latn-RS"/>
        </w:rPr>
      </w:pPr>
      <w:r w:rsidRPr="00C264F5">
        <w:rPr>
          <w:rFonts w:ascii="Tahoma" w:hAnsi="Tahoma" w:cs="Tahoma"/>
          <w:i/>
          <w:iCs/>
          <w:color w:val="auto"/>
        </w:rPr>
        <w:t>Calculate PuT skim matrix</w:t>
      </w:r>
      <w:r w:rsidRPr="00C264F5">
        <w:rPr>
          <w:rFonts w:ascii="Tahoma" w:hAnsi="Tahoma" w:cs="Tahoma"/>
          <w:color w:val="auto"/>
          <w:lang w:val="sr-Latn-RS"/>
        </w:rPr>
        <w:t xml:space="preserve"> – </w:t>
      </w:r>
      <w:r w:rsidRPr="00C264F5">
        <w:rPr>
          <w:rFonts w:ascii="Tahoma" w:hAnsi="Tahoma" w:cs="Tahoma"/>
          <w:color w:val="auto"/>
        </w:rPr>
        <w:t>сегмент</w:t>
      </w:r>
      <w:r w:rsidRPr="00C264F5">
        <w:rPr>
          <w:rFonts w:ascii="Tahoma" w:hAnsi="Tahoma" w:cs="Tahoma"/>
          <w:color w:val="auto"/>
          <w:lang w:val="sr-Latn-RS"/>
        </w:rPr>
        <w:t xml:space="preserve"> </w:t>
      </w:r>
      <w:r w:rsidRPr="00C264F5">
        <w:rPr>
          <w:rFonts w:ascii="Tahoma" w:hAnsi="Tahoma" w:cs="Tahoma"/>
          <w:color w:val="auto"/>
        </w:rPr>
        <w:t>JPR Public transpor</w:t>
      </w:r>
      <w:r w:rsidRPr="00C264F5">
        <w:rPr>
          <w:rFonts w:ascii="Tahoma" w:hAnsi="Tahoma" w:cs="Tahoma"/>
          <w:color w:val="auto"/>
          <w:lang w:val="sr-Latn-RS"/>
        </w:rPr>
        <w:t>t</w:t>
      </w:r>
    </w:p>
    <w:p w14:paraId="225BDB97" w14:textId="77777777" w:rsidR="00CF5FBD" w:rsidRPr="00C264F5" w:rsidRDefault="00CF5FBD" w:rsidP="006C3308">
      <w:pPr>
        <w:pStyle w:val="ListParagraph"/>
        <w:numPr>
          <w:ilvl w:val="1"/>
          <w:numId w:val="75"/>
        </w:numPr>
        <w:spacing w:line="276" w:lineRule="auto"/>
        <w:rPr>
          <w:rFonts w:ascii="Tahoma" w:hAnsi="Tahoma" w:cs="Tahoma"/>
          <w:i/>
          <w:iCs/>
          <w:color w:val="auto"/>
        </w:rPr>
      </w:pPr>
      <w:r w:rsidRPr="00C264F5">
        <w:rPr>
          <w:rFonts w:ascii="Tahoma" w:hAnsi="Tahoma" w:cs="Tahoma"/>
          <w:i/>
          <w:iCs/>
          <w:color w:val="auto"/>
        </w:rPr>
        <w:t>PuT operating indicators</w:t>
      </w:r>
      <w:r w:rsidRPr="00C264F5">
        <w:rPr>
          <w:rFonts w:ascii="Tahoma" w:hAnsi="Tahoma" w:cs="Tahoma"/>
          <w:color w:val="auto"/>
        </w:rPr>
        <w:t xml:space="preserve"> – индикатори за </w:t>
      </w:r>
      <w:r w:rsidRPr="00C264F5">
        <w:rPr>
          <w:rFonts w:ascii="Tahoma" w:hAnsi="Tahoma" w:cs="Tahoma"/>
          <w:color w:val="auto"/>
          <w:lang w:val="sr-Latn-RS"/>
        </w:rPr>
        <w:t xml:space="preserve">segment </w:t>
      </w:r>
      <w:r w:rsidRPr="00C264F5">
        <w:rPr>
          <w:rFonts w:ascii="Tahoma" w:hAnsi="Tahoma" w:cs="Tahoma"/>
          <w:color w:val="auto"/>
        </w:rPr>
        <w:t>JPR Public transpor</w:t>
      </w:r>
      <w:r w:rsidRPr="00C264F5">
        <w:rPr>
          <w:rFonts w:ascii="Tahoma" w:hAnsi="Tahoma" w:cs="Tahoma"/>
          <w:color w:val="auto"/>
          <w:lang w:val="sr-Latn-RS"/>
        </w:rPr>
        <w:t>t</w:t>
      </w:r>
      <w:r w:rsidRPr="00C264F5">
        <w:rPr>
          <w:rFonts w:ascii="Tahoma" w:hAnsi="Tahoma" w:cs="Tahoma"/>
          <w:color w:val="auto"/>
        </w:rPr>
        <w:t>.</w:t>
      </w:r>
    </w:p>
    <w:p w14:paraId="68EF5A9D"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У наредном кораку из модела су експортовани подаци у геореференцираном </w:t>
      </w:r>
      <w:r w:rsidRPr="00C264F5">
        <w:rPr>
          <w:rFonts w:ascii="Tahoma" w:hAnsi="Tahoma" w:cs="Tahoma"/>
          <w:i/>
          <w:iCs/>
          <w:color w:val="auto"/>
          <w:lang w:val="sr-Latn-RS"/>
        </w:rPr>
        <w:t>GIS</w:t>
      </w:r>
      <w:r w:rsidRPr="00C264F5">
        <w:rPr>
          <w:rFonts w:ascii="Tahoma" w:hAnsi="Tahoma" w:cs="Tahoma"/>
          <w:color w:val="auto"/>
        </w:rPr>
        <w:t xml:space="preserve"> формату (</w:t>
      </w:r>
      <w:r w:rsidRPr="00C264F5">
        <w:rPr>
          <w:rFonts w:ascii="Tahoma" w:hAnsi="Tahoma" w:cs="Tahoma"/>
          <w:i/>
          <w:iCs/>
          <w:color w:val="auto"/>
        </w:rPr>
        <w:t>shp</w:t>
      </w:r>
      <w:r w:rsidRPr="00C264F5">
        <w:rPr>
          <w:rFonts w:ascii="Tahoma" w:hAnsi="Tahoma" w:cs="Tahoma"/>
          <w:color w:val="auto"/>
        </w:rPr>
        <w:t>) где су линкови представљени у облику линија, а тражени подаци за сваки линк дати у оквиру табеле са атрибутима, и то:</w:t>
      </w:r>
    </w:p>
    <w:p w14:paraId="41741F50" w14:textId="77777777" w:rsidR="00CF5FBD" w:rsidRPr="00C264F5" w:rsidRDefault="00CF5FBD" w:rsidP="006C3308">
      <w:pPr>
        <w:pStyle w:val="ListParagraph"/>
        <w:numPr>
          <w:ilvl w:val="0"/>
          <w:numId w:val="76"/>
        </w:numPr>
        <w:spacing w:line="276" w:lineRule="auto"/>
        <w:rPr>
          <w:rFonts w:ascii="Tahoma" w:hAnsi="Tahoma" w:cs="Tahoma"/>
          <w:color w:val="auto"/>
        </w:rPr>
      </w:pPr>
      <w:r w:rsidRPr="00C264F5">
        <w:rPr>
          <w:rFonts w:ascii="Tahoma" w:hAnsi="Tahoma" w:cs="Tahoma"/>
          <w:color w:val="auto"/>
        </w:rPr>
        <w:t>саобраћајно оптерећење (voz/h за вршни час) по линковима и према категоризацији у ТМБу,</w:t>
      </w:r>
    </w:p>
    <w:p w14:paraId="1EE21795" w14:textId="77777777" w:rsidR="00CF5FBD" w:rsidRPr="00C264F5" w:rsidRDefault="00CF5FBD" w:rsidP="006C3308">
      <w:pPr>
        <w:pStyle w:val="ListParagraph"/>
        <w:numPr>
          <w:ilvl w:val="0"/>
          <w:numId w:val="76"/>
        </w:numPr>
        <w:spacing w:line="276" w:lineRule="auto"/>
        <w:rPr>
          <w:rFonts w:ascii="Tahoma" w:hAnsi="Tahoma" w:cs="Tahoma"/>
          <w:color w:val="auto"/>
        </w:rPr>
      </w:pPr>
      <w:r w:rsidRPr="00C264F5">
        <w:rPr>
          <w:rFonts w:ascii="Tahoma" w:hAnsi="Tahoma" w:cs="Tahoma"/>
          <w:color w:val="auto"/>
        </w:rPr>
        <w:t>саобраћајно оптерећење по линковима са аспекта јавног градског превоза по подсистемима (аутобус, тролејбус, и сл.) и временском расподелом по сатима у току дана (voz/h за сваки час),</w:t>
      </w:r>
    </w:p>
    <w:p w14:paraId="62AF6899" w14:textId="4EC61585" w:rsidR="00CF5FBD" w:rsidRPr="00C264F5" w:rsidRDefault="00CF5FBD" w:rsidP="006C3308">
      <w:pPr>
        <w:pStyle w:val="ListParagraph"/>
        <w:numPr>
          <w:ilvl w:val="0"/>
          <w:numId w:val="76"/>
        </w:numPr>
        <w:spacing w:line="276" w:lineRule="auto"/>
        <w:rPr>
          <w:rFonts w:ascii="Tahoma" w:hAnsi="Tahoma" w:cs="Tahoma"/>
          <w:color w:val="auto"/>
        </w:rPr>
      </w:pPr>
      <w:r w:rsidRPr="00C264F5">
        <w:rPr>
          <w:rFonts w:ascii="Tahoma" w:hAnsi="Tahoma" w:cs="Tahoma"/>
          <w:color w:val="auto"/>
        </w:rPr>
        <w:t>ограничења брзина по линковима (како су дефиниса</w:t>
      </w:r>
      <w:r w:rsidR="001E2786" w:rsidRPr="00C264F5">
        <w:rPr>
          <w:rFonts w:ascii="Tahoma" w:hAnsi="Tahoma" w:cs="Tahoma"/>
          <w:color w:val="auto"/>
        </w:rPr>
        <w:t>не</w:t>
      </w:r>
      <w:r w:rsidRPr="00C264F5">
        <w:rPr>
          <w:rFonts w:ascii="Tahoma" w:hAnsi="Tahoma" w:cs="Tahoma"/>
          <w:color w:val="auto"/>
        </w:rPr>
        <w:t xml:space="preserve"> категориј</w:t>
      </w:r>
      <w:r w:rsidR="001E2786" w:rsidRPr="00C264F5">
        <w:rPr>
          <w:rFonts w:ascii="Tahoma" w:hAnsi="Tahoma" w:cs="Tahoma"/>
          <w:color w:val="auto"/>
        </w:rPr>
        <w:t>е</w:t>
      </w:r>
      <w:r w:rsidRPr="00C264F5">
        <w:rPr>
          <w:rFonts w:ascii="Tahoma" w:hAnsi="Tahoma" w:cs="Tahoma"/>
          <w:color w:val="auto"/>
        </w:rPr>
        <w:t xml:space="preserve"> линкова у ТМБу),</w:t>
      </w:r>
    </w:p>
    <w:p w14:paraId="7E4C9BA2" w14:textId="77777777" w:rsidR="00CF5FBD" w:rsidRPr="00C264F5" w:rsidRDefault="00CF5FBD" w:rsidP="006C3308">
      <w:pPr>
        <w:pStyle w:val="ListParagraph"/>
        <w:numPr>
          <w:ilvl w:val="0"/>
          <w:numId w:val="76"/>
        </w:numPr>
        <w:spacing w:line="276" w:lineRule="auto"/>
        <w:rPr>
          <w:rFonts w:ascii="Tahoma" w:hAnsi="Tahoma" w:cs="Tahoma"/>
          <w:color w:val="auto"/>
        </w:rPr>
      </w:pPr>
      <w:r w:rsidRPr="00C264F5">
        <w:rPr>
          <w:rFonts w:ascii="Tahoma" w:hAnsi="Tahoma" w:cs="Tahoma"/>
          <w:color w:val="auto"/>
        </w:rPr>
        <w:t>просечне брзине кретања по линковима и категоријама возила (подаци снимања из марта 2022. године, за период од месец дана, обрађени статистички на часовном и дневном нивоу и по категоријама возила),</w:t>
      </w:r>
    </w:p>
    <w:p w14:paraId="5BFB7ED3" w14:textId="77777777" w:rsidR="00CF5FBD" w:rsidRPr="00C264F5" w:rsidRDefault="00CF5FBD" w:rsidP="006C3308">
      <w:pPr>
        <w:pStyle w:val="ListParagraph"/>
        <w:numPr>
          <w:ilvl w:val="0"/>
          <w:numId w:val="76"/>
        </w:numPr>
        <w:spacing w:line="276" w:lineRule="auto"/>
        <w:rPr>
          <w:rFonts w:ascii="Tahoma" w:hAnsi="Tahoma" w:cs="Tahoma"/>
          <w:color w:val="auto"/>
        </w:rPr>
      </w:pPr>
      <w:r w:rsidRPr="00C264F5">
        <w:rPr>
          <w:rFonts w:ascii="Tahoma" w:hAnsi="Tahoma" w:cs="Tahoma"/>
          <w:color w:val="auto"/>
        </w:rPr>
        <w:t>положај семафора на мрежи, односно подаци о томе на којим линковима се саобраћај регулише коришћењем семафора (како је дефинисано у ТМБу).</w:t>
      </w:r>
    </w:p>
    <w:p w14:paraId="7D5659A1" w14:textId="4D292B85"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Графички приказ мреже саобраћајница у обухвату ГУП Београда (укључујући буфер зону од 1000 метара), дефинисан у оквиру </w:t>
      </w:r>
      <w:r w:rsidRPr="00C264F5">
        <w:rPr>
          <w:rFonts w:ascii="Tahoma" w:hAnsi="Tahoma" w:cs="Tahoma"/>
          <w:color w:val="auto"/>
          <w:lang w:val="sr-Latn-RS"/>
        </w:rPr>
        <w:t>T</w:t>
      </w:r>
      <w:r w:rsidRPr="00C264F5">
        <w:rPr>
          <w:rFonts w:ascii="Tahoma" w:hAnsi="Tahoma" w:cs="Tahoma"/>
          <w:color w:val="auto"/>
        </w:rPr>
        <w:t xml:space="preserve">ранспортног модела приказан је на </w:t>
      </w:r>
      <w:r w:rsidRPr="00C264F5">
        <w:rPr>
          <w:rFonts w:ascii="Tahoma" w:hAnsi="Tahoma" w:cs="Tahoma"/>
          <w:i/>
          <w:iCs/>
          <w:color w:val="auto"/>
        </w:rPr>
        <w:fldChar w:fldCharType="begin"/>
      </w:r>
      <w:r w:rsidRPr="00C264F5">
        <w:rPr>
          <w:rFonts w:ascii="Tahoma" w:hAnsi="Tahoma" w:cs="Tahoma"/>
          <w:i/>
          <w:iCs/>
          <w:color w:val="auto"/>
        </w:rPr>
        <w:instrText xml:space="preserve"> REF _Ref197677889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15</w:t>
      </w:r>
      <w:r w:rsidRPr="00C264F5">
        <w:rPr>
          <w:rFonts w:ascii="Tahoma" w:hAnsi="Tahoma" w:cs="Tahoma"/>
          <w:color w:val="auto"/>
        </w:rPr>
        <w:fldChar w:fldCharType="end"/>
      </w:r>
      <w:r w:rsidRPr="00C264F5">
        <w:rPr>
          <w:rFonts w:ascii="Tahoma" w:hAnsi="Tahoma" w:cs="Tahoma"/>
          <w:i/>
          <w:iCs/>
          <w:color w:val="auto"/>
        </w:rPr>
        <w:t>.</w:t>
      </w:r>
    </w:p>
    <w:p w14:paraId="74B964E7" w14:textId="77777777" w:rsidR="00CF5FBD" w:rsidRPr="00CF5FBD" w:rsidRDefault="00CF5FBD" w:rsidP="006C3308">
      <w:pPr>
        <w:spacing w:line="276" w:lineRule="auto"/>
      </w:pPr>
    </w:p>
    <w:p w14:paraId="0760F605" w14:textId="37D5B660" w:rsidR="00CF5FBD" w:rsidRPr="00CF5FBD" w:rsidRDefault="00CF5FBD" w:rsidP="006C3308">
      <w:pPr>
        <w:pStyle w:val="slike"/>
        <w:spacing w:line="276" w:lineRule="auto"/>
        <w:rPr>
          <w:lang w:val="sr-Latn-RS"/>
        </w:rPr>
      </w:pPr>
      <w:r w:rsidRPr="00CF5FBD">
        <w:rPr>
          <w:lang w:val="sr-Latn-RS"/>
        </w:rPr>
        <w:drawing>
          <wp:inline distT="0" distB="0" distL="0" distR="0" wp14:anchorId="2122F213" wp14:editId="717BDCE2">
            <wp:extent cx="5876925" cy="5038725"/>
            <wp:effectExtent l="0" t="0" r="9525" b="9525"/>
            <wp:docPr id="1617806986" name="Picture 9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 descr="A map of a city&#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76925" cy="5038725"/>
                    </a:xfrm>
                    <a:prstGeom prst="rect">
                      <a:avLst/>
                    </a:prstGeom>
                    <a:noFill/>
                    <a:ln>
                      <a:noFill/>
                    </a:ln>
                  </pic:spPr>
                </pic:pic>
              </a:graphicData>
            </a:graphic>
          </wp:inline>
        </w:drawing>
      </w:r>
    </w:p>
    <w:p w14:paraId="2DCADA49" w14:textId="2DCB8EAB" w:rsidR="00CF5FBD" w:rsidRPr="000552D7" w:rsidRDefault="00CF5FBD" w:rsidP="006C3308">
      <w:pPr>
        <w:pStyle w:val="Caption"/>
        <w:spacing w:line="276" w:lineRule="auto"/>
        <w:rPr>
          <w:rFonts w:ascii="Tahoma" w:hAnsi="Tahoma" w:cs="Tahoma"/>
          <w:color w:val="auto"/>
        </w:rPr>
      </w:pPr>
      <w:bookmarkStart w:id="90" w:name="_Ref197677889"/>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15</w:t>
      </w:r>
      <w:r w:rsidRPr="000552D7">
        <w:rPr>
          <w:rFonts w:ascii="Tahoma" w:hAnsi="Tahoma" w:cs="Tahoma"/>
          <w:color w:val="auto"/>
        </w:rPr>
        <w:fldChar w:fldCharType="end"/>
      </w:r>
      <w:bookmarkEnd w:id="90"/>
      <w:r w:rsidRPr="000552D7">
        <w:rPr>
          <w:rFonts w:ascii="Tahoma" w:hAnsi="Tahoma" w:cs="Tahoma"/>
          <w:color w:val="auto"/>
        </w:rPr>
        <w:t>. Графички приказ мреже саобраћајница у обухвату ГУП Београда – дефинисан у оквиру Транспортног модела</w:t>
      </w:r>
    </w:p>
    <w:p w14:paraId="558DE2A4" w14:textId="3B87DFEE" w:rsidR="00CF5FBD" w:rsidRPr="00C264F5" w:rsidRDefault="00CF5FBD" w:rsidP="006C3308">
      <w:pPr>
        <w:spacing w:line="276" w:lineRule="auto"/>
        <w:rPr>
          <w:rFonts w:ascii="Tahoma" w:hAnsi="Tahoma" w:cs="Tahoma"/>
          <w:color w:val="auto"/>
        </w:rPr>
      </w:pPr>
      <w:r w:rsidRPr="00C264F5">
        <w:rPr>
          <w:rFonts w:ascii="Tahoma" w:hAnsi="Tahoma" w:cs="Tahoma"/>
          <w:color w:val="auto"/>
        </w:rPr>
        <w:t>Подаци о обиму саобраћаја из Транспортног модела (осим за јавни градски превоз који су дати по сатима)</w:t>
      </w:r>
      <w:r w:rsidRPr="00C264F5">
        <w:rPr>
          <w:rFonts w:ascii="Tahoma" w:hAnsi="Tahoma" w:cs="Tahoma"/>
          <w:color w:val="auto"/>
          <w:lang w:val="sr-Latn-RS"/>
        </w:rPr>
        <w:t>,</w:t>
      </w:r>
      <w:r w:rsidRPr="00C264F5">
        <w:rPr>
          <w:rFonts w:ascii="Tahoma" w:hAnsi="Tahoma" w:cs="Tahoma"/>
          <w:color w:val="auto"/>
        </w:rPr>
        <w:t xml:space="preserve"> дати су за вршни час (8</w:t>
      </w:r>
      <w:r w:rsidRPr="00C264F5">
        <w:rPr>
          <w:rFonts w:ascii="Tahoma" w:hAnsi="Tahoma" w:cs="Tahoma"/>
          <w:color w:val="auto"/>
          <w:vertAlign w:val="superscript"/>
        </w:rPr>
        <w:t>00</w:t>
      </w:r>
      <w:r w:rsidRPr="00C264F5">
        <w:rPr>
          <w:rFonts w:ascii="Tahoma" w:hAnsi="Tahoma" w:cs="Tahoma"/>
          <w:color w:val="auto"/>
        </w:rPr>
        <w:t>-9</w:t>
      </w:r>
      <w:r w:rsidRPr="00C264F5">
        <w:rPr>
          <w:rFonts w:ascii="Tahoma" w:hAnsi="Tahoma" w:cs="Tahoma"/>
          <w:color w:val="auto"/>
          <w:vertAlign w:val="superscript"/>
        </w:rPr>
        <w:t>00</w:t>
      </w:r>
      <w:r w:rsidRPr="00C264F5">
        <w:rPr>
          <w:rFonts w:ascii="Tahoma" w:hAnsi="Tahoma" w:cs="Tahoma"/>
          <w:color w:val="auto"/>
        </w:rPr>
        <w:t>). Како би се извршила њихова расподела по периодима дан, вече и ноћ коришћени су подаци о временској расподели добијени на основу бројања саобраћаја</w:t>
      </w:r>
      <w:r w:rsidRPr="00C264F5">
        <w:rPr>
          <w:rFonts w:ascii="Tahoma" w:hAnsi="Tahoma" w:cs="Tahoma"/>
          <w:color w:val="auto"/>
          <w:lang w:val="sr-Latn-RS"/>
        </w:rPr>
        <w:t xml:space="preserve"> </w:t>
      </w:r>
      <w:r w:rsidRPr="00C264F5">
        <w:rPr>
          <w:rFonts w:ascii="Tahoma" w:hAnsi="Tahoma" w:cs="Tahoma"/>
          <w:color w:val="auto"/>
        </w:rPr>
        <w:t>које је спровео Саобраћајни факултет</w:t>
      </w:r>
      <w:r w:rsidRPr="00C264F5">
        <w:rPr>
          <w:rFonts w:ascii="Tahoma" w:hAnsi="Tahoma" w:cs="Tahoma"/>
          <w:color w:val="auto"/>
          <w:lang w:val="sr-Latn-RS"/>
        </w:rPr>
        <w:t xml:space="preserve"> </w:t>
      </w:r>
      <w:r w:rsidRPr="00C264F5">
        <w:rPr>
          <w:rFonts w:ascii="Tahoma" w:hAnsi="Tahoma" w:cs="Tahoma"/>
          <w:color w:val="auto"/>
        </w:rPr>
        <w:t>у октобру</w:t>
      </w:r>
      <w:r w:rsidRPr="00C264F5">
        <w:rPr>
          <w:rFonts w:ascii="Tahoma" w:hAnsi="Tahoma" w:cs="Tahoma"/>
          <w:color w:val="auto"/>
          <w:lang w:val="sr-Latn-RS"/>
        </w:rPr>
        <w:t xml:space="preserve"> 2006.</w:t>
      </w:r>
      <w:r w:rsidRPr="00C264F5">
        <w:rPr>
          <w:rFonts w:ascii="Tahoma" w:hAnsi="Tahoma" w:cs="Tahoma"/>
          <w:color w:val="auto"/>
        </w:rPr>
        <w:t xml:space="preserve"> године у трајању од 24 часа, а која је приказана на </w:t>
      </w:r>
      <w:r w:rsidRPr="00C264F5">
        <w:rPr>
          <w:rFonts w:ascii="Tahoma" w:hAnsi="Tahoma" w:cs="Tahoma"/>
          <w:i/>
          <w:iCs/>
          <w:color w:val="auto"/>
        </w:rPr>
        <w:fldChar w:fldCharType="begin"/>
      </w:r>
      <w:r w:rsidRPr="00C264F5">
        <w:rPr>
          <w:rFonts w:ascii="Tahoma" w:hAnsi="Tahoma" w:cs="Tahoma"/>
          <w:i/>
          <w:iCs/>
          <w:color w:val="auto"/>
        </w:rPr>
        <w:instrText xml:space="preserve"> REF _Ref197677985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Графикон 1</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Приликом бројања евидентиран је обим саобраћај 184.828 возила. Из анализе су бил</w:t>
      </w:r>
      <w:r w:rsidRPr="00C264F5">
        <w:rPr>
          <w:rFonts w:ascii="Tahoma" w:hAnsi="Tahoma" w:cs="Tahoma"/>
          <w:color w:val="auto"/>
          <w:lang w:val="sr-Latn-RS"/>
        </w:rPr>
        <w:t>a</w:t>
      </w:r>
      <w:r w:rsidRPr="00C264F5">
        <w:rPr>
          <w:rFonts w:ascii="Tahoma" w:hAnsi="Tahoma" w:cs="Tahoma"/>
          <w:color w:val="auto"/>
        </w:rPr>
        <w:t xml:space="preserve"> искључена возила јавног градског превоза обзиром да Транспортни модел има њихову тачну временску расподелу. </w:t>
      </w:r>
    </w:p>
    <w:p w14:paraId="3F3C8266" w14:textId="77777777" w:rsidR="00CF5FBD" w:rsidRPr="00CF5FBD" w:rsidRDefault="00CF5FBD" w:rsidP="006C3308">
      <w:pPr>
        <w:spacing w:line="276" w:lineRule="auto"/>
      </w:pPr>
    </w:p>
    <w:p w14:paraId="0F634E36" w14:textId="2807BE4D" w:rsidR="00CF5FBD" w:rsidRPr="00CF5FBD" w:rsidRDefault="00CF5FBD" w:rsidP="006C3308">
      <w:pPr>
        <w:pStyle w:val="slike"/>
        <w:spacing w:line="276" w:lineRule="auto"/>
      </w:pPr>
      <w:r w:rsidRPr="00CF5FBD">
        <w:drawing>
          <wp:inline distT="0" distB="0" distL="0" distR="0" wp14:anchorId="54AD8F1A" wp14:editId="50D4BA59">
            <wp:extent cx="5726430" cy="3619500"/>
            <wp:effectExtent l="0" t="0" r="7620" b="0"/>
            <wp:docPr id="2043021804" name="Chart 97">
              <a:extLst xmlns:a="http://schemas.openxmlformats.org/drawingml/2006/main">
                <a:ext uri="{FF2B5EF4-FFF2-40B4-BE49-F238E27FC236}">
                  <a16:creationId xmlns:a16="http://schemas.microsoft.com/office/drawing/2014/main" id="{AF5E115F-F638-81EF-632F-FF712B877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FBC2835" w14:textId="124E3B67" w:rsidR="00CF5FBD" w:rsidRPr="000552D7" w:rsidRDefault="00CF5FBD" w:rsidP="006C3308">
      <w:pPr>
        <w:pStyle w:val="Caption"/>
        <w:spacing w:line="276" w:lineRule="auto"/>
        <w:rPr>
          <w:rFonts w:ascii="Tahoma" w:hAnsi="Tahoma" w:cs="Tahoma"/>
          <w:color w:val="auto"/>
        </w:rPr>
      </w:pPr>
      <w:bookmarkStart w:id="91" w:name="_Ref197677985"/>
      <w:r w:rsidRPr="000552D7">
        <w:rPr>
          <w:rFonts w:ascii="Tahoma" w:hAnsi="Tahoma" w:cs="Tahoma"/>
          <w:color w:val="auto"/>
        </w:rPr>
        <w:t xml:space="preserve">Графикон </w:t>
      </w:r>
      <w:r w:rsidRPr="000552D7">
        <w:rPr>
          <w:rFonts w:ascii="Tahoma" w:hAnsi="Tahoma" w:cs="Tahoma"/>
          <w:color w:val="auto"/>
        </w:rPr>
        <w:fldChar w:fldCharType="begin"/>
      </w:r>
      <w:r w:rsidRPr="000552D7">
        <w:rPr>
          <w:rFonts w:ascii="Tahoma" w:hAnsi="Tahoma" w:cs="Tahoma"/>
          <w:color w:val="auto"/>
        </w:rPr>
        <w:instrText xml:space="preserve"> SEQ Графикон \* ARABIC </w:instrText>
      </w:r>
      <w:r w:rsidRPr="000552D7">
        <w:rPr>
          <w:rFonts w:ascii="Tahoma" w:hAnsi="Tahoma" w:cs="Tahoma"/>
          <w:color w:val="auto"/>
        </w:rPr>
        <w:fldChar w:fldCharType="separate"/>
      </w:r>
      <w:r w:rsidR="006F5803">
        <w:rPr>
          <w:rFonts w:ascii="Tahoma" w:hAnsi="Tahoma" w:cs="Tahoma"/>
          <w:color w:val="auto"/>
        </w:rPr>
        <w:t>1</w:t>
      </w:r>
      <w:r w:rsidRPr="000552D7">
        <w:rPr>
          <w:rFonts w:ascii="Tahoma" w:hAnsi="Tahoma" w:cs="Tahoma"/>
          <w:color w:val="auto"/>
        </w:rPr>
        <w:fldChar w:fldCharType="end"/>
      </w:r>
      <w:bookmarkEnd w:id="91"/>
      <w:r w:rsidRPr="000552D7">
        <w:rPr>
          <w:rFonts w:ascii="Tahoma" w:hAnsi="Tahoma" w:cs="Tahoma"/>
          <w:color w:val="auto"/>
        </w:rPr>
        <w:t xml:space="preserve"> Временска расподела саобраћаја</w:t>
      </w:r>
    </w:p>
    <w:p w14:paraId="0A028C69" w14:textId="46A40202"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Такође, као допунски подаци, са истог бројања, коришћени су и подаци о учешћу поједних врста возила и укупном обиму саобраћаја и подаци о учешћу појединих врста возила по сатима. Допунски подаци су приказани на </w:t>
      </w:r>
      <w:r w:rsidRPr="00C264F5">
        <w:rPr>
          <w:rFonts w:ascii="Tahoma" w:hAnsi="Tahoma" w:cs="Tahoma"/>
          <w:i/>
          <w:iCs/>
          <w:color w:val="auto"/>
        </w:rPr>
        <w:fldChar w:fldCharType="begin"/>
      </w:r>
      <w:r w:rsidRPr="00C264F5">
        <w:rPr>
          <w:rFonts w:ascii="Tahoma" w:hAnsi="Tahoma" w:cs="Tahoma"/>
          <w:i/>
          <w:iCs/>
          <w:color w:val="auto"/>
        </w:rPr>
        <w:instrText xml:space="preserve"> REF _Ref197678069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Графикон 2</w:t>
      </w:r>
      <w:r w:rsidRPr="00C264F5">
        <w:rPr>
          <w:rFonts w:ascii="Tahoma" w:hAnsi="Tahoma" w:cs="Tahoma"/>
          <w:color w:val="auto"/>
        </w:rPr>
        <w:fldChar w:fldCharType="end"/>
      </w:r>
      <w:r w:rsidRPr="00C264F5">
        <w:rPr>
          <w:rFonts w:ascii="Tahoma" w:hAnsi="Tahoma" w:cs="Tahoma"/>
          <w:i/>
          <w:iCs/>
          <w:color w:val="auto"/>
        </w:rPr>
        <w:t xml:space="preserve"> и </w:t>
      </w:r>
      <w:r w:rsidRPr="00C264F5">
        <w:rPr>
          <w:rFonts w:ascii="Tahoma" w:hAnsi="Tahoma" w:cs="Tahoma"/>
          <w:i/>
          <w:iCs/>
          <w:color w:val="auto"/>
        </w:rPr>
        <w:fldChar w:fldCharType="begin"/>
      </w:r>
      <w:r w:rsidRPr="00C264F5">
        <w:rPr>
          <w:rFonts w:ascii="Tahoma" w:hAnsi="Tahoma" w:cs="Tahoma"/>
          <w:i/>
          <w:iCs/>
          <w:color w:val="auto"/>
        </w:rPr>
        <w:instrText xml:space="preserve"> REF _Ref197678074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Графикон 3</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На графиконима ПА означава путнички аутомобил, ЛТВ лако теретно возило, ТТВ тешко теретно возило и АВ ауто воз.</w:t>
      </w:r>
    </w:p>
    <w:p w14:paraId="5D32513C" w14:textId="57421CE7" w:rsidR="00CF5FBD" w:rsidRPr="00CF5FBD" w:rsidRDefault="00CF5FBD" w:rsidP="006C3308">
      <w:pPr>
        <w:pStyle w:val="slike"/>
        <w:spacing w:line="276" w:lineRule="auto"/>
        <w:rPr>
          <w:lang w:val="sr-Latn-RS"/>
        </w:rPr>
      </w:pPr>
      <w:r w:rsidRPr="00CF5FBD">
        <w:drawing>
          <wp:inline distT="0" distB="0" distL="0" distR="0" wp14:anchorId="2157CE3C" wp14:editId="180549B6">
            <wp:extent cx="5562600" cy="3190875"/>
            <wp:effectExtent l="0" t="0" r="0" b="9525"/>
            <wp:docPr id="2002969137" name="Chart 96">
              <a:extLst xmlns:a="http://schemas.openxmlformats.org/drawingml/2006/main">
                <a:ext uri="{FF2B5EF4-FFF2-40B4-BE49-F238E27FC236}">
                  <a16:creationId xmlns:a16="http://schemas.microsoft.com/office/drawing/2014/main" id="{840BA51E-4A37-17E1-6C12-B0D8A82EE5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E635C89" w14:textId="297AAA19" w:rsidR="00CF5FBD" w:rsidRPr="000552D7" w:rsidRDefault="00CF5FBD" w:rsidP="006C3308">
      <w:pPr>
        <w:pStyle w:val="Caption"/>
        <w:spacing w:line="276" w:lineRule="auto"/>
        <w:rPr>
          <w:rFonts w:ascii="Tahoma" w:hAnsi="Tahoma" w:cs="Tahoma"/>
          <w:color w:val="auto"/>
        </w:rPr>
      </w:pPr>
      <w:bookmarkStart w:id="92" w:name="_Ref197678069"/>
      <w:r w:rsidRPr="000552D7">
        <w:rPr>
          <w:rFonts w:ascii="Tahoma" w:hAnsi="Tahoma" w:cs="Tahoma"/>
          <w:color w:val="auto"/>
        </w:rPr>
        <w:t xml:space="preserve">Графикон </w:t>
      </w:r>
      <w:r w:rsidRPr="000552D7">
        <w:rPr>
          <w:rFonts w:ascii="Tahoma" w:hAnsi="Tahoma" w:cs="Tahoma"/>
          <w:color w:val="auto"/>
        </w:rPr>
        <w:fldChar w:fldCharType="begin"/>
      </w:r>
      <w:r w:rsidRPr="000552D7">
        <w:rPr>
          <w:rFonts w:ascii="Tahoma" w:hAnsi="Tahoma" w:cs="Tahoma"/>
          <w:color w:val="auto"/>
        </w:rPr>
        <w:instrText xml:space="preserve"> SEQ Графикон \* ARABIC </w:instrText>
      </w:r>
      <w:r w:rsidRPr="000552D7">
        <w:rPr>
          <w:rFonts w:ascii="Tahoma" w:hAnsi="Tahoma" w:cs="Tahoma"/>
          <w:color w:val="auto"/>
        </w:rPr>
        <w:fldChar w:fldCharType="separate"/>
      </w:r>
      <w:r w:rsidR="006F5803">
        <w:rPr>
          <w:rFonts w:ascii="Tahoma" w:hAnsi="Tahoma" w:cs="Tahoma"/>
          <w:color w:val="auto"/>
        </w:rPr>
        <w:t>2</w:t>
      </w:r>
      <w:r w:rsidRPr="000552D7">
        <w:rPr>
          <w:rFonts w:ascii="Tahoma" w:hAnsi="Tahoma" w:cs="Tahoma"/>
          <w:color w:val="auto"/>
        </w:rPr>
        <w:fldChar w:fldCharType="end"/>
      </w:r>
      <w:bookmarkEnd w:id="92"/>
      <w:r w:rsidRPr="000552D7">
        <w:rPr>
          <w:rFonts w:ascii="Tahoma" w:hAnsi="Tahoma" w:cs="Tahoma"/>
          <w:color w:val="auto"/>
        </w:rPr>
        <w:t xml:space="preserve"> Учешће појединих врста возила у укупном обиму саобраћаја</w:t>
      </w:r>
    </w:p>
    <w:p w14:paraId="74E1E9A1" w14:textId="77777777" w:rsidR="00CF5FBD" w:rsidRPr="00CF5FBD" w:rsidRDefault="00CF5FBD" w:rsidP="006C3308">
      <w:pPr>
        <w:spacing w:line="276" w:lineRule="auto"/>
        <w:rPr>
          <w:lang w:val="sr-Latn-RS"/>
        </w:rPr>
      </w:pPr>
    </w:p>
    <w:p w14:paraId="19CCBB0E" w14:textId="2EAD0B5C" w:rsidR="00CF5FBD" w:rsidRPr="00CF5FBD" w:rsidRDefault="00CF5FBD" w:rsidP="006C3308">
      <w:pPr>
        <w:pStyle w:val="slike"/>
        <w:spacing w:line="276" w:lineRule="auto"/>
      </w:pPr>
      <w:r w:rsidRPr="00CF5FBD">
        <w:drawing>
          <wp:inline distT="0" distB="0" distL="0" distR="0" wp14:anchorId="408F9BF4" wp14:editId="2D472335">
            <wp:extent cx="5237683" cy="2918765"/>
            <wp:effectExtent l="0" t="0" r="1270" b="15240"/>
            <wp:docPr id="1430985038" name="Chart 95">
              <a:extLst xmlns:a="http://schemas.openxmlformats.org/drawingml/2006/main">
                <a:ext uri="{FF2B5EF4-FFF2-40B4-BE49-F238E27FC236}">
                  <a16:creationId xmlns:a16="http://schemas.microsoft.com/office/drawing/2014/main" id="{E8893AE1-249C-9DBA-97ED-78ED78ED92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E30BB69" w14:textId="6A675BBE" w:rsidR="00CF5FBD" w:rsidRPr="000552D7" w:rsidRDefault="00CF5FBD" w:rsidP="006C3308">
      <w:pPr>
        <w:pStyle w:val="Caption"/>
        <w:spacing w:line="276" w:lineRule="auto"/>
        <w:rPr>
          <w:rFonts w:ascii="Tahoma" w:hAnsi="Tahoma" w:cs="Tahoma"/>
          <w:color w:val="auto"/>
        </w:rPr>
      </w:pPr>
      <w:bookmarkStart w:id="93" w:name="_Ref197678074"/>
      <w:r w:rsidRPr="000552D7">
        <w:rPr>
          <w:rFonts w:ascii="Tahoma" w:hAnsi="Tahoma" w:cs="Tahoma"/>
          <w:color w:val="auto"/>
        </w:rPr>
        <w:t xml:space="preserve">Графикон </w:t>
      </w:r>
      <w:r w:rsidRPr="000552D7">
        <w:rPr>
          <w:rFonts w:ascii="Tahoma" w:hAnsi="Tahoma" w:cs="Tahoma"/>
          <w:color w:val="auto"/>
        </w:rPr>
        <w:fldChar w:fldCharType="begin"/>
      </w:r>
      <w:r w:rsidRPr="000552D7">
        <w:rPr>
          <w:rFonts w:ascii="Tahoma" w:hAnsi="Tahoma" w:cs="Tahoma"/>
          <w:color w:val="auto"/>
        </w:rPr>
        <w:instrText xml:space="preserve"> SEQ Графикон \* ARABIC </w:instrText>
      </w:r>
      <w:r w:rsidRPr="000552D7">
        <w:rPr>
          <w:rFonts w:ascii="Tahoma" w:hAnsi="Tahoma" w:cs="Tahoma"/>
          <w:color w:val="auto"/>
        </w:rPr>
        <w:fldChar w:fldCharType="separate"/>
      </w:r>
      <w:r w:rsidR="006F5803">
        <w:rPr>
          <w:rFonts w:ascii="Tahoma" w:hAnsi="Tahoma" w:cs="Tahoma"/>
          <w:color w:val="auto"/>
        </w:rPr>
        <w:t>3</w:t>
      </w:r>
      <w:r w:rsidRPr="000552D7">
        <w:rPr>
          <w:rFonts w:ascii="Tahoma" w:hAnsi="Tahoma" w:cs="Tahoma"/>
          <w:color w:val="auto"/>
        </w:rPr>
        <w:fldChar w:fldCharType="end"/>
      </w:r>
      <w:bookmarkEnd w:id="93"/>
      <w:r w:rsidRPr="000552D7">
        <w:rPr>
          <w:rFonts w:ascii="Tahoma" w:hAnsi="Tahoma" w:cs="Tahoma"/>
          <w:color w:val="auto"/>
        </w:rPr>
        <w:t>. Учешће врсте возила по сатима</w:t>
      </w:r>
    </w:p>
    <w:p w14:paraId="28744D28"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За потребе прорачуна, као меродавне брзине, усвојена су ограничења брзина по линковима из Транспортног модела. Максимална брзина кретaња теретних возила у моделу је 80 </w:t>
      </w:r>
      <w:r w:rsidRPr="00C264F5">
        <w:rPr>
          <w:rFonts w:ascii="Tahoma" w:hAnsi="Tahoma" w:cs="Tahoma"/>
          <w:color w:val="auto"/>
          <w:lang w:val="sr-Latn-RS"/>
        </w:rPr>
        <w:t xml:space="preserve">km/h, </w:t>
      </w:r>
      <w:r w:rsidRPr="00C264F5">
        <w:rPr>
          <w:rFonts w:ascii="Tahoma" w:hAnsi="Tahoma" w:cs="Tahoma"/>
          <w:color w:val="auto"/>
        </w:rPr>
        <w:t>док је максимална брзина мопеда (</w:t>
      </w:r>
      <w:r w:rsidRPr="00C264F5">
        <w:rPr>
          <w:rFonts w:ascii="Tahoma" w:hAnsi="Tahoma" w:cs="Tahoma"/>
          <w:color w:val="auto"/>
          <w:lang w:val="sr-Latn-RS"/>
        </w:rPr>
        <w:t xml:space="preserve">≤ 50 </w:t>
      </w:r>
      <w:r w:rsidRPr="00C264F5">
        <w:rPr>
          <w:rFonts w:ascii="Tahoma" w:hAnsi="Tahoma" w:cs="Tahoma"/>
          <w:color w:val="auto"/>
        </w:rPr>
        <w:t>cm</w:t>
      </w:r>
      <w:r w:rsidRPr="00C264F5">
        <w:rPr>
          <w:rFonts w:ascii="Tahoma" w:hAnsi="Tahoma" w:cs="Tahoma"/>
          <w:color w:val="auto"/>
          <w:vertAlign w:val="superscript"/>
        </w:rPr>
        <w:t>3</w:t>
      </w:r>
      <w:r w:rsidRPr="00C264F5">
        <w:rPr>
          <w:rFonts w:ascii="Tahoma" w:hAnsi="Tahoma" w:cs="Tahoma"/>
          <w:color w:val="auto"/>
        </w:rPr>
        <w:t>) у моделу 50 </w:t>
      </w:r>
      <w:r w:rsidRPr="00C264F5">
        <w:rPr>
          <w:rFonts w:ascii="Tahoma" w:hAnsi="Tahoma" w:cs="Tahoma"/>
          <w:color w:val="auto"/>
          <w:lang w:val="sr-Latn-RS"/>
        </w:rPr>
        <w:t xml:space="preserve">km/h. </w:t>
      </w:r>
      <w:r w:rsidRPr="00C264F5">
        <w:rPr>
          <w:rFonts w:ascii="Tahoma" w:hAnsi="Tahoma" w:cs="Tahoma"/>
          <w:color w:val="auto"/>
        </w:rPr>
        <w:t>Максималне брзине за остале типова возила су у складу са ограничењима по линковима.</w:t>
      </w:r>
    </w:p>
    <w:p w14:paraId="10C0C503" w14:textId="2488ED2D" w:rsidR="00CF5FBD" w:rsidRPr="00C264F5" w:rsidRDefault="00CF5FBD" w:rsidP="006C3308">
      <w:pPr>
        <w:spacing w:line="276" w:lineRule="auto"/>
        <w:rPr>
          <w:rFonts w:ascii="Tahoma" w:hAnsi="Tahoma" w:cs="Tahoma"/>
          <w:color w:val="auto"/>
        </w:rPr>
      </w:pPr>
      <w:r w:rsidRPr="00C264F5">
        <w:rPr>
          <w:rFonts w:ascii="Tahoma" w:hAnsi="Tahoma" w:cs="Tahoma"/>
          <w:color w:val="auto"/>
        </w:rPr>
        <w:t>Подаци о обиму саобраћаја на појединим линковима, који су недостајали у Транспортном моделу, допуњени су коришћењем података са линкова са којима су повезани. Уколико то није било могуће, коришћен је Алат 2.5 (</w:t>
      </w:r>
      <w:r w:rsidRPr="00C264F5">
        <w:rPr>
          <w:rFonts w:ascii="Tahoma" w:hAnsi="Tahoma" w:cs="Tahoma"/>
          <w:i/>
          <w:iCs/>
          <w:color w:val="auto"/>
        </w:rPr>
        <w:fldChar w:fldCharType="begin"/>
      </w:r>
      <w:r w:rsidRPr="00C264F5">
        <w:rPr>
          <w:rFonts w:ascii="Tahoma" w:hAnsi="Tahoma" w:cs="Tahoma"/>
          <w:i/>
          <w:iCs/>
          <w:color w:val="auto"/>
        </w:rPr>
        <w:instrText xml:space="preserve"> REF _Ref197678294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Табела 10</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и Алат 4.5 (</w:t>
      </w:r>
      <w:r w:rsidRPr="00C264F5">
        <w:rPr>
          <w:rFonts w:ascii="Tahoma" w:hAnsi="Tahoma" w:cs="Tahoma"/>
          <w:i/>
          <w:iCs/>
          <w:color w:val="auto"/>
        </w:rPr>
        <w:fldChar w:fldCharType="begin"/>
      </w:r>
      <w:r w:rsidRPr="00C264F5">
        <w:rPr>
          <w:rFonts w:ascii="Tahoma" w:hAnsi="Tahoma" w:cs="Tahoma"/>
          <w:i/>
          <w:iCs/>
          <w:color w:val="auto"/>
        </w:rPr>
        <w:instrText xml:space="preserve"> REF _Ref197678304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Табела 11</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из последњег издања документа "Европска комисија, Радна група за оцену изложености буци - Полазне основе - Водич кроз добру праксу израде стратешких карата буке и с њима повезаних података о изложености буци". </w:t>
      </w:r>
    </w:p>
    <w:p w14:paraId="4E52B086"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Како Транспортни модел не покрива комплетну уличну мрежу града Београда, да би се добила што је могуће тачнија слика оптерећења друмском буком, коришћени су јавно доступни подаци О</w:t>
      </w:r>
      <w:r w:rsidRPr="00C264F5">
        <w:rPr>
          <w:rFonts w:ascii="Tahoma" w:hAnsi="Tahoma" w:cs="Tahoma"/>
          <w:color w:val="auto"/>
          <w:lang w:val="sr-Latn-RS"/>
        </w:rPr>
        <w:t>S</w:t>
      </w:r>
      <w:r w:rsidRPr="00C264F5">
        <w:rPr>
          <w:rFonts w:ascii="Tahoma" w:hAnsi="Tahoma" w:cs="Tahoma"/>
          <w:color w:val="auto"/>
        </w:rPr>
        <w:t>М (</w:t>
      </w:r>
      <w:r w:rsidRPr="00C264F5">
        <w:rPr>
          <w:rFonts w:ascii="Tahoma" w:hAnsi="Tahoma" w:cs="Tahoma"/>
          <w:color w:val="auto"/>
          <w:lang w:val="sr-Latn-RS"/>
        </w:rPr>
        <w:t>OpenStreetMap</w:t>
      </w:r>
      <w:r w:rsidRPr="00C264F5">
        <w:rPr>
          <w:rFonts w:ascii="Tahoma" w:hAnsi="Tahoma" w:cs="Tahoma"/>
          <w:color w:val="auto"/>
        </w:rPr>
        <w:t>)</w:t>
      </w:r>
      <w:r w:rsidRPr="00C264F5">
        <w:rPr>
          <w:rFonts w:ascii="Tahoma" w:hAnsi="Tahoma" w:cs="Tahoma"/>
          <w:color w:val="auto"/>
          <w:lang w:val="sr-Latn-RS"/>
        </w:rPr>
        <w:t xml:space="preserve"> </w:t>
      </w:r>
      <w:r w:rsidRPr="00C264F5">
        <w:rPr>
          <w:rFonts w:ascii="Tahoma" w:hAnsi="Tahoma" w:cs="Tahoma"/>
          <w:color w:val="auto"/>
        </w:rPr>
        <w:t>у циљу допуне мреже. Подаци о саобраћајницама су геореференцирани са поделом на категорије (motorway, motorway_link, primary, primary_link, secondary, seconday_link, tertiary, tertiary_link, trunk, trunk_link, track, service, living_street, residential и unclassified). Извршен је увоз 17.647 саобраћајних линкова, чији је графички приказ дат на слици 3.</w:t>
      </w:r>
    </w:p>
    <w:p w14:paraId="554AD381" w14:textId="77777777" w:rsidR="00CF5FBD" w:rsidRPr="00CF5FBD" w:rsidRDefault="00CF5FBD" w:rsidP="006C3308">
      <w:pPr>
        <w:spacing w:line="276" w:lineRule="auto"/>
      </w:pPr>
    </w:p>
    <w:p w14:paraId="32A0D900" w14:textId="7FB758AE" w:rsidR="00CF5FBD" w:rsidRPr="00CF5FBD" w:rsidRDefault="00CF5FBD" w:rsidP="006C3308">
      <w:pPr>
        <w:pStyle w:val="slike"/>
        <w:spacing w:line="276" w:lineRule="auto"/>
      </w:pPr>
      <w:r w:rsidRPr="00CF5FBD">
        <w:drawing>
          <wp:inline distT="0" distB="0" distL="0" distR="0" wp14:anchorId="605EB668" wp14:editId="18B5562A">
            <wp:extent cx="5943600" cy="5038725"/>
            <wp:effectExtent l="0" t="0" r="0" b="9525"/>
            <wp:docPr id="660766924" name="Picture 9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 descr="A map of a city&#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5038725"/>
                    </a:xfrm>
                    <a:prstGeom prst="rect">
                      <a:avLst/>
                    </a:prstGeom>
                    <a:noFill/>
                    <a:ln>
                      <a:noFill/>
                    </a:ln>
                  </pic:spPr>
                </pic:pic>
              </a:graphicData>
            </a:graphic>
          </wp:inline>
        </w:drawing>
      </w:r>
    </w:p>
    <w:p w14:paraId="5FB1A65F" w14:textId="6EB87B53" w:rsidR="00CF5FBD" w:rsidRPr="000552D7" w:rsidRDefault="00CF5FBD" w:rsidP="006C3308">
      <w:pPr>
        <w:pStyle w:val="Caption"/>
        <w:spacing w:line="276" w:lineRule="auto"/>
        <w:rPr>
          <w:rFonts w:ascii="Tahoma" w:hAnsi="Tahoma" w:cs="Tahoma"/>
          <w:color w:val="auto"/>
        </w:rPr>
      </w:pPr>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16</w:t>
      </w:r>
      <w:r w:rsidRPr="000552D7">
        <w:rPr>
          <w:rFonts w:ascii="Tahoma" w:hAnsi="Tahoma" w:cs="Tahoma"/>
          <w:color w:val="auto"/>
        </w:rPr>
        <w:fldChar w:fldCharType="end"/>
      </w:r>
      <w:r w:rsidRPr="000552D7">
        <w:rPr>
          <w:rFonts w:ascii="Tahoma" w:hAnsi="Tahoma" w:cs="Tahoma"/>
          <w:color w:val="auto"/>
        </w:rPr>
        <w:t>. Графички приказ мреже саобраћајница у обухвату ГУП Београда – увезен из ОSМ модела</w:t>
      </w:r>
    </w:p>
    <w:p w14:paraId="1EBFD10A" w14:textId="30ECB609"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За саобраћајнице из </w:t>
      </w:r>
      <w:r w:rsidRPr="00C264F5">
        <w:rPr>
          <w:rFonts w:ascii="Tahoma" w:hAnsi="Tahoma" w:cs="Tahoma"/>
          <w:color w:val="auto"/>
          <w:lang w:val="sr-Latn-RS"/>
        </w:rPr>
        <w:t xml:space="preserve">OSM </w:t>
      </w:r>
      <w:r w:rsidRPr="00C264F5">
        <w:rPr>
          <w:rFonts w:ascii="Tahoma" w:hAnsi="Tahoma" w:cs="Tahoma"/>
          <w:color w:val="auto"/>
        </w:rPr>
        <w:t>модела није било података о реализованом обиму саобраћаја</w:t>
      </w:r>
      <w:r w:rsidRPr="00C264F5">
        <w:rPr>
          <w:rFonts w:ascii="Tahoma" w:hAnsi="Tahoma" w:cs="Tahoma"/>
          <w:color w:val="auto"/>
          <w:lang w:val="sr-Latn-RS"/>
        </w:rPr>
        <w:t xml:space="preserve">, </w:t>
      </w:r>
      <w:r w:rsidRPr="00C264F5">
        <w:rPr>
          <w:rFonts w:ascii="Tahoma" w:hAnsi="Tahoma" w:cs="Tahoma"/>
          <w:color w:val="auto"/>
        </w:rPr>
        <w:t>брзинама</w:t>
      </w:r>
      <w:r w:rsidRPr="00C264F5">
        <w:rPr>
          <w:rFonts w:ascii="Tahoma" w:hAnsi="Tahoma" w:cs="Tahoma"/>
          <w:color w:val="auto"/>
          <w:lang w:val="sr-Latn-RS"/>
        </w:rPr>
        <w:t xml:space="preserve"> </w:t>
      </w:r>
      <w:r w:rsidRPr="00C264F5">
        <w:rPr>
          <w:rFonts w:ascii="Tahoma" w:hAnsi="Tahoma" w:cs="Tahoma"/>
          <w:color w:val="auto"/>
        </w:rPr>
        <w:t xml:space="preserve">и коловозној конструкцији. Да би се они обезбедили, коришћени су: Алат 2.5 </w:t>
      </w:r>
      <w:r w:rsidRPr="00C264F5">
        <w:rPr>
          <w:rFonts w:ascii="Tahoma" w:hAnsi="Tahoma" w:cs="Tahoma"/>
          <w:i/>
          <w:iCs/>
          <w:color w:val="auto"/>
        </w:rPr>
        <w:t>(</w:t>
      </w:r>
      <w:r w:rsidRPr="00C264F5">
        <w:rPr>
          <w:rFonts w:ascii="Tahoma" w:hAnsi="Tahoma" w:cs="Tahoma"/>
          <w:i/>
          <w:iCs/>
          <w:color w:val="auto"/>
        </w:rPr>
        <w:fldChar w:fldCharType="begin"/>
      </w:r>
      <w:r w:rsidRPr="00C264F5">
        <w:rPr>
          <w:rFonts w:ascii="Tahoma" w:hAnsi="Tahoma" w:cs="Tahoma"/>
          <w:i/>
          <w:iCs/>
          <w:color w:val="auto"/>
        </w:rPr>
        <w:instrText xml:space="preserve"> REF _Ref197678294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Табела 10</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Алат 3.5, Алат 4.5 (</w:t>
      </w:r>
      <w:r w:rsidRPr="00C264F5">
        <w:rPr>
          <w:rFonts w:ascii="Tahoma" w:hAnsi="Tahoma" w:cs="Tahoma"/>
          <w:i/>
          <w:iCs/>
          <w:color w:val="auto"/>
        </w:rPr>
        <w:fldChar w:fldCharType="begin"/>
      </w:r>
      <w:r w:rsidRPr="00C264F5">
        <w:rPr>
          <w:rFonts w:ascii="Tahoma" w:hAnsi="Tahoma" w:cs="Tahoma"/>
          <w:i/>
          <w:iCs/>
          <w:color w:val="auto"/>
        </w:rPr>
        <w:instrText xml:space="preserve"> REF _Ref197678304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Табела 11</w:t>
      </w:r>
      <w:r w:rsidRPr="00C264F5">
        <w:rPr>
          <w:rFonts w:ascii="Tahoma" w:hAnsi="Tahoma" w:cs="Tahoma"/>
          <w:color w:val="auto"/>
        </w:rPr>
        <w:fldChar w:fldCharType="end"/>
      </w:r>
      <w:r w:rsidRPr="00C264F5">
        <w:rPr>
          <w:rFonts w:ascii="Tahoma" w:hAnsi="Tahoma" w:cs="Tahoma"/>
          <w:color w:val="auto"/>
        </w:rPr>
        <w:t xml:space="preserve">) и Алат 5.5 из последњег издања документа "Европска комисија, Радна група за оцену изложености буци - Полазне основе - Водич кроз добру праксу израде стратешких карата буке и с њима повезаних података о изложености буци". </w:t>
      </w:r>
    </w:p>
    <w:p w14:paraId="693F2D9E" w14:textId="2897245A" w:rsidR="00CF5FBD" w:rsidRPr="00C264F5" w:rsidRDefault="00CF5FBD" w:rsidP="006C3308">
      <w:pPr>
        <w:spacing w:line="276" w:lineRule="auto"/>
        <w:rPr>
          <w:rFonts w:ascii="Tahoma" w:hAnsi="Tahoma" w:cs="Tahoma"/>
          <w:color w:val="auto"/>
          <w:lang w:val="sr-Latn-RS"/>
        </w:rPr>
      </w:pPr>
      <w:r w:rsidRPr="00C264F5">
        <w:rPr>
          <w:rFonts w:ascii="Tahoma" w:hAnsi="Tahoma" w:cs="Tahoma"/>
          <w:color w:val="auto"/>
        </w:rPr>
        <w:t>Коришћењем заменских података из Алата 2.5, процењена тачност је 4 </w:t>
      </w:r>
      <w:r w:rsidRPr="00C264F5">
        <w:rPr>
          <w:rFonts w:ascii="Tahoma" w:hAnsi="Tahoma" w:cs="Tahoma"/>
          <w:color w:val="auto"/>
          <w:lang w:val="sr-Latn-RS"/>
        </w:rPr>
        <w:t xml:space="preserve">dB, </w:t>
      </w:r>
      <w:r w:rsidRPr="00C264F5">
        <w:rPr>
          <w:rFonts w:ascii="Tahoma" w:hAnsi="Tahoma" w:cs="Tahoma"/>
          <w:color w:val="auto"/>
        </w:rPr>
        <w:t>док је коришћењем заменских података из Алата 4.5, процењена тачност је 2 </w:t>
      </w:r>
      <w:r w:rsidRPr="00C264F5">
        <w:rPr>
          <w:rFonts w:ascii="Tahoma" w:hAnsi="Tahoma" w:cs="Tahoma"/>
          <w:color w:val="auto"/>
          <w:lang w:val="sr-Latn-RS"/>
        </w:rPr>
        <w:t>dB</w:t>
      </w:r>
      <w:r w:rsidR="00E5781C" w:rsidRPr="00C264F5">
        <w:rPr>
          <w:rFonts w:ascii="Tahoma" w:hAnsi="Tahoma" w:cs="Tahoma"/>
          <w:color w:val="auto"/>
          <w:lang w:val="sr-Latn-RS"/>
        </w:rPr>
        <w:t>.</w:t>
      </w:r>
    </w:p>
    <w:tbl>
      <w:tblPr>
        <w:tblStyle w:val="TableGrid"/>
        <w:tblW w:w="0" w:type="auto"/>
        <w:tblLook w:val="04A0" w:firstRow="1" w:lastRow="0" w:firstColumn="1" w:lastColumn="0" w:noHBand="0" w:noVBand="1"/>
      </w:tblPr>
      <w:tblGrid>
        <w:gridCol w:w="5440"/>
        <w:gridCol w:w="1244"/>
        <w:gridCol w:w="1243"/>
        <w:gridCol w:w="1099"/>
      </w:tblGrid>
      <w:tr w:rsidR="00CF5FBD" w:rsidRPr="00CF5FBD" w14:paraId="410C89BB" w14:textId="77777777" w:rsidTr="00C264F5">
        <w:trPr>
          <w:tblHeader/>
        </w:trPr>
        <w:tc>
          <w:tcPr>
            <w:tcW w:w="9026" w:type="dxa"/>
            <w:gridSpan w:val="4"/>
            <w:tcBorders>
              <w:top w:val="nil"/>
              <w:left w:val="nil"/>
              <w:bottom w:val="single" w:sz="4" w:space="0" w:color="auto"/>
              <w:right w:val="nil"/>
            </w:tcBorders>
            <w:hideMark/>
          </w:tcPr>
          <w:p w14:paraId="37C5F9CA" w14:textId="6E171A6A" w:rsidR="00CF5FBD" w:rsidRPr="00CF5FBD" w:rsidRDefault="00CF5FBD" w:rsidP="006C3308">
            <w:pPr>
              <w:pStyle w:val="Caption"/>
              <w:spacing w:after="160" w:line="276" w:lineRule="auto"/>
            </w:pPr>
            <w:bookmarkStart w:id="94" w:name="_Ref197678294"/>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10</w:t>
            </w:r>
            <w:r w:rsidRPr="000552D7">
              <w:rPr>
                <w:rFonts w:ascii="Tahoma" w:hAnsi="Tahoma" w:cs="Tahoma"/>
                <w:color w:val="auto"/>
              </w:rPr>
              <w:fldChar w:fldCharType="end"/>
            </w:r>
            <w:bookmarkEnd w:id="94"/>
            <w:r w:rsidRPr="000552D7">
              <w:rPr>
                <w:rFonts w:ascii="Tahoma" w:hAnsi="Tahoma" w:cs="Tahoma"/>
                <w:color w:val="auto"/>
              </w:rPr>
              <w:t xml:space="preserve"> </w:t>
            </w:r>
            <w:r w:rsidR="00E5781C" w:rsidRPr="000552D7">
              <w:rPr>
                <w:rFonts w:ascii="Tahoma" w:hAnsi="Tahoma" w:cs="Tahoma"/>
                <w:color w:val="auto"/>
              </w:rPr>
              <w:t>У недостатку</w:t>
            </w:r>
            <w:r w:rsidRPr="000552D7">
              <w:rPr>
                <w:rFonts w:ascii="Tahoma" w:hAnsi="Tahoma" w:cs="Tahoma"/>
                <w:color w:val="auto"/>
              </w:rPr>
              <w:t xml:space="preserve"> доступних података о обиму саобраћаја - Алат 2.5</w:t>
            </w:r>
          </w:p>
        </w:tc>
      </w:tr>
      <w:tr w:rsidR="00CF5FBD" w:rsidRPr="00CF5FBD" w14:paraId="7877CC53" w14:textId="77777777" w:rsidTr="00C264F5">
        <w:trPr>
          <w:tblHeader/>
        </w:trPr>
        <w:tc>
          <w:tcPr>
            <w:tcW w:w="5440" w:type="dxa"/>
            <w:vMerge w:val="restart"/>
            <w:tcBorders>
              <w:top w:val="single" w:sz="4" w:space="0" w:color="auto"/>
              <w:left w:val="single" w:sz="4" w:space="0" w:color="auto"/>
              <w:bottom w:val="single" w:sz="4" w:space="0" w:color="auto"/>
              <w:right w:val="single" w:sz="4" w:space="0" w:color="auto"/>
            </w:tcBorders>
            <w:vAlign w:val="center"/>
            <w:hideMark/>
          </w:tcPr>
          <w:p w14:paraId="190CB27D"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Врста пута</w:t>
            </w:r>
          </w:p>
        </w:tc>
        <w:tc>
          <w:tcPr>
            <w:tcW w:w="3586" w:type="dxa"/>
            <w:gridSpan w:val="3"/>
            <w:tcBorders>
              <w:top w:val="single" w:sz="4" w:space="0" w:color="auto"/>
              <w:left w:val="single" w:sz="4" w:space="0" w:color="auto"/>
              <w:bottom w:val="single" w:sz="4" w:space="0" w:color="auto"/>
              <w:right w:val="single" w:sz="4" w:space="0" w:color="auto"/>
            </w:tcBorders>
            <w:vAlign w:val="center"/>
            <w:hideMark/>
          </w:tcPr>
          <w:p w14:paraId="172819F0"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Обим саобраћаја</w:t>
            </w:r>
          </w:p>
        </w:tc>
      </w:tr>
      <w:tr w:rsidR="00CF5FBD" w:rsidRPr="00CF5FBD" w14:paraId="13597886" w14:textId="77777777" w:rsidTr="00C264F5">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E67893" w14:textId="77777777" w:rsidR="00CF5FBD" w:rsidRPr="00C264F5" w:rsidRDefault="00CF5FBD" w:rsidP="006C3308">
            <w:pPr>
              <w:spacing w:line="276" w:lineRule="auto"/>
              <w:rPr>
                <w:rFonts w:ascii="Tahoma" w:hAnsi="Tahoma" w:cs="Tahoma"/>
                <w:color w:val="auto"/>
                <w:sz w:val="20"/>
              </w:rPr>
            </w:pPr>
          </w:p>
        </w:tc>
        <w:tc>
          <w:tcPr>
            <w:tcW w:w="1244" w:type="dxa"/>
            <w:tcBorders>
              <w:top w:val="single" w:sz="4" w:space="0" w:color="auto"/>
              <w:left w:val="single" w:sz="4" w:space="0" w:color="auto"/>
              <w:bottom w:val="single" w:sz="4" w:space="0" w:color="auto"/>
              <w:right w:val="single" w:sz="4" w:space="0" w:color="auto"/>
            </w:tcBorders>
            <w:vAlign w:val="center"/>
            <w:hideMark/>
          </w:tcPr>
          <w:p w14:paraId="72AC72F2"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дан</w:t>
            </w:r>
          </w:p>
        </w:tc>
        <w:tc>
          <w:tcPr>
            <w:tcW w:w="1243" w:type="dxa"/>
            <w:tcBorders>
              <w:top w:val="single" w:sz="4" w:space="0" w:color="auto"/>
              <w:left w:val="single" w:sz="4" w:space="0" w:color="auto"/>
              <w:bottom w:val="single" w:sz="4" w:space="0" w:color="auto"/>
              <w:right w:val="single" w:sz="4" w:space="0" w:color="auto"/>
            </w:tcBorders>
            <w:vAlign w:val="center"/>
            <w:hideMark/>
          </w:tcPr>
          <w:p w14:paraId="5CC29C0F"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вече</w:t>
            </w:r>
          </w:p>
        </w:tc>
        <w:tc>
          <w:tcPr>
            <w:tcW w:w="1099" w:type="dxa"/>
            <w:tcBorders>
              <w:top w:val="single" w:sz="4" w:space="0" w:color="auto"/>
              <w:left w:val="single" w:sz="4" w:space="0" w:color="auto"/>
              <w:bottom w:val="single" w:sz="4" w:space="0" w:color="auto"/>
              <w:right w:val="single" w:sz="4" w:space="0" w:color="auto"/>
            </w:tcBorders>
            <w:vAlign w:val="center"/>
            <w:hideMark/>
          </w:tcPr>
          <w:p w14:paraId="30E9C5E4"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ноћ</w:t>
            </w:r>
          </w:p>
        </w:tc>
      </w:tr>
      <w:tr w:rsidR="00CF5FBD" w:rsidRPr="00CF5FBD" w14:paraId="330B6DB5" w14:textId="77777777" w:rsidTr="00C264F5">
        <w:tc>
          <w:tcPr>
            <w:tcW w:w="5440" w:type="dxa"/>
            <w:tcBorders>
              <w:top w:val="single" w:sz="4" w:space="0" w:color="auto"/>
              <w:left w:val="single" w:sz="4" w:space="0" w:color="auto"/>
              <w:bottom w:val="single" w:sz="4" w:space="0" w:color="auto"/>
              <w:right w:val="single" w:sz="4" w:space="0" w:color="auto"/>
            </w:tcBorders>
            <w:hideMark/>
          </w:tcPr>
          <w:p w14:paraId="6A716519"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Слепа улица</w:t>
            </w:r>
          </w:p>
        </w:tc>
        <w:tc>
          <w:tcPr>
            <w:tcW w:w="1244" w:type="dxa"/>
            <w:tcBorders>
              <w:top w:val="single" w:sz="4" w:space="0" w:color="auto"/>
              <w:left w:val="single" w:sz="4" w:space="0" w:color="auto"/>
              <w:bottom w:val="single" w:sz="4" w:space="0" w:color="auto"/>
              <w:right w:val="single" w:sz="4" w:space="0" w:color="auto"/>
            </w:tcBorders>
            <w:vAlign w:val="center"/>
            <w:hideMark/>
          </w:tcPr>
          <w:p w14:paraId="1B4067AC"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175</w:t>
            </w:r>
          </w:p>
        </w:tc>
        <w:tc>
          <w:tcPr>
            <w:tcW w:w="1243" w:type="dxa"/>
            <w:tcBorders>
              <w:top w:val="single" w:sz="4" w:space="0" w:color="auto"/>
              <w:left w:val="single" w:sz="4" w:space="0" w:color="auto"/>
              <w:bottom w:val="single" w:sz="4" w:space="0" w:color="auto"/>
              <w:right w:val="single" w:sz="4" w:space="0" w:color="auto"/>
            </w:tcBorders>
            <w:vAlign w:val="center"/>
            <w:hideMark/>
          </w:tcPr>
          <w:p w14:paraId="10D5E11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50</w:t>
            </w:r>
          </w:p>
        </w:tc>
        <w:tc>
          <w:tcPr>
            <w:tcW w:w="1099" w:type="dxa"/>
            <w:tcBorders>
              <w:top w:val="single" w:sz="4" w:space="0" w:color="auto"/>
              <w:left w:val="single" w:sz="4" w:space="0" w:color="auto"/>
              <w:bottom w:val="single" w:sz="4" w:space="0" w:color="auto"/>
              <w:right w:val="single" w:sz="4" w:space="0" w:color="auto"/>
            </w:tcBorders>
            <w:vAlign w:val="center"/>
            <w:hideMark/>
          </w:tcPr>
          <w:p w14:paraId="782809C3"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25</w:t>
            </w:r>
          </w:p>
        </w:tc>
      </w:tr>
      <w:tr w:rsidR="00CF5FBD" w:rsidRPr="00CF5FBD" w14:paraId="659596F4" w14:textId="77777777" w:rsidTr="00C264F5">
        <w:tc>
          <w:tcPr>
            <w:tcW w:w="5440" w:type="dxa"/>
            <w:tcBorders>
              <w:top w:val="single" w:sz="4" w:space="0" w:color="auto"/>
              <w:left w:val="single" w:sz="4" w:space="0" w:color="auto"/>
              <w:bottom w:val="single" w:sz="4" w:space="0" w:color="auto"/>
              <w:right w:val="single" w:sz="4" w:space="0" w:color="auto"/>
            </w:tcBorders>
            <w:hideMark/>
          </w:tcPr>
          <w:p w14:paraId="587C99EF"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Приступни путеви (претежно их користе становници који тамо живе)</w:t>
            </w:r>
          </w:p>
        </w:tc>
        <w:tc>
          <w:tcPr>
            <w:tcW w:w="1244" w:type="dxa"/>
            <w:tcBorders>
              <w:top w:val="single" w:sz="4" w:space="0" w:color="auto"/>
              <w:left w:val="single" w:sz="4" w:space="0" w:color="auto"/>
              <w:bottom w:val="single" w:sz="4" w:space="0" w:color="auto"/>
              <w:right w:val="single" w:sz="4" w:space="0" w:color="auto"/>
            </w:tcBorders>
            <w:vAlign w:val="center"/>
            <w:hideMark/>
          </w:tcPr>
          <w:p w14:paraId="3F2A5638"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350</w:t>
            </w:r>
          </w:p>
        </w:tc>
        <w:tc>
          <w:tcPr>
            <w:tcW w:w="1243" w:type="dxa"/>
            <w:tcBorders>
              <w:top w:val="single" w:sz="4" w:space="0" w:color="auto"/>
              <w:left w:val="single" w:sz="4" w:space="0" w:color="auto"/>
              <w:bottom w:val="single" w:sz="4" w:space="0" w:color="auto"/>
              <w:right w:val="single" w:sz="4" w:space="0" w:color="auto"/>
            </w:tcBorders>
            <w:vAlign w:val="center"/>
            <w:hideMark/>
          </w:tcPr>
          <w:p w14:paraId="563A6780"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100</w:t>
            </w:r>
          </w:p>
        </w:tc>
        <w:tc>
          <w:tcPr>
            <w:tcW w:w="1099" w:type="dxa"/>
            <w:tcBorders>
              <w:top w:val="single" w:sz="4" w:space="0" w:color="auto"/>
              <w:left w:val="single" w:sz="4" w:space="0" w:color="auto"/>
              <w:bottom w:val="single" w:sz="4" w:space="0" w:color="auto"/>
              <w:right w:val="single" w:sz="4" w:space="0" w:color="auto"/>
            </w:tcBorders>
            <w:vAlign w:val="center"/>
            <w:hideMark/>
          </w:tcPr>
          <w:p w14:paraId="19A18C7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50</w:t>
            </w:r>
          </w:p>
        </w:tc>
      </w:tr>
      <w:tr w:rsidR="00CF5FBD" w:rsidRPr="00CF5FBD" w14:paraId="2AAE2F4D" w14:textId="77777777" w:rsidTr="00C264F5">
        <w:tc>
          <w:tcPr>
            <w:tcW w:w="5440" w:type="dxa"/>
            <w:tcBorders>
              <w:top w:val="single" w:sz="4" w:space="0" w:color="auto"/>
              <w:left w:val="single" w:sz="4" w:space="0" w:color="auto"/>
              <w:bottom w:val="single" w:sz="4" w:space="0" w:color="auto"/>
              <w:right w:val="single" w:sz="4" w:space="0" w:color="auto"/>
            </w:tcBorders>
            <w:hideMark/>
          </w:tcPr>
          <w:p w14:paraId="36CCE88E"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Сабирни путеви (који прикупљају саобраћај са приступних путева и усмеравају га ка главним путевима и обрнуто)</w:t>
            </w:r>
          </w:p>
        </w:tc>
        <w:tc>
          <w:tcPr>
            <w:tcW w:w="1244" w:type="dxa"/>
            <w:tcBorders>
              <w:top w:val="single" w:sz="4" w:space="0" w:color="auto"/>
              <w:left w:val="single" w:sz="4" w:space="0" w:color="auto"/>
              <w:bottom w:val="single" w:sz="4" w:space="0" w:color="auto"/>
              <w:right w:val="single" w:sz="4" w:space="0" w:color="auto"/>
            </w:tcBorders>
            <w:vAlign w:val="center"/>
            <w:hideMark/>
          </w:tcPr>
          <w:p w14:paraId="6E026839"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700</w:t>
            </w:r>
          </w:p>
        </w:tc>
        <w:tc>
          <w:tcPr>
            <w:tcW w:w="1243" w:type="dxa"/>
            <w:tcBorders>
              <w:top w:val="single" w:sz="4" w:space="0" w:color="auto"/>
              <w:left w:val="single" w:sz="4" w:space="0" w:color="auto"/>
              <w:bottom w:val="single" w:sz="4" w:space="0" w:color="auto"/>
              <w:right w:val="single" w:sz="4" w:space="0" w:color="auto"/>
            </w:tcBorders>
            <w:vAlign w:val="center"/>
            <w:hideMark/>
          </w:tcPr>
          <w:p w14:paraId="6D654E56"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200</w:t>
            </w:r>
          </w:p>
        </w:tc>
        <w:tc>
          <w:tcPr>
            <w:tcW w:w="1099" w:type="dxa"/>
            <w:tcBorders>
              <w:top w:val="single" w:sz="4" w:space="0" w:color="auto"/>
              <w:left w:val="single" w:sz="4" w:space="0" w:color="auto"/>
              <w:bottom w:val="single" w:sz="4" w:space="0" w:color="auto"/>
              <w:right w:val="single" w:sz="4" w:space="0" w:color="auto"/>
            </w:tcBorders>
            <w:vAlign w:val="center"/>
            <w:hideMark/>
          </w:tcPr>
          <w:p w14:paraId="627B2E5A"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100</w:t>
            </w:r>
          </w:p>
        </w:tc>
      </w:tr>
      <w:tr w:rsidR="00CF5FBD" w:rsidRPr="00CF5FBD" w14:paraId="276FDA51" w14:textId="77777777" w:rsidTr="00C264F5">
        <w:tc>
          <w:tcPr>
            <w:tcW w:w="5440" w:type="dxa"/>
            <w:tcBorders>
              <w:top w:val="single" w:sz="4" w:space="0" w:color="auto"/>
              <w:left w:val="single" w:sz="4" w:space="0" w:color="auto"/>
              <w:bottom w:val="single" w:sz="4" w:space="0" w:color="auto"/>
              <w:right w:val="single" w:sz="4" w:space="0" w:color="auto"/>
            </w:tcBorders>
            <w:hideMark/>
          </w:tcPr>
          <w:p w14:paraId="7759796E"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Мањи главни путеви</w:t>
            </w:r>
          </w:p>
        </w:tc>
        <w:tc>
          <w:tcPr>
            <w:tcW w:w="1244" w:type="dxa"/>
            <w:tcBorders>
              <w:top w:val="single" w:sz="4" w:space="0" w:color="auto"/>
              <w:left w:val="single" w:sz="4" w:space="0" w:color="auto"/>
              <w:bottom w:val="single" w:sz="4" w:space="0" w:color="auto"/>
              <w:right w:val="single" w:sz="4" w:space="0" w:color="auto"/>
            </w:tcBorders>
            <w:vAlign w:val="center"/>
            <w:hideMark/>
          </w:tcPr>
          <w:p w14:paraId="3E9476B5"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1400</w:t>
            </w:r>
          </w:p>
        </w:tc>
        <w:tc>
          <w:tcPr>
            <w:tcW w:w="1243" w:type="dxa"/>
            <w:tcBorders>
              <w:top w:val="single" w:sz="4" w:space="0" w:color="auto"/>
              <w:left w:val="single" w:sz="4" w:space="0" w:color="auto"/>
              <w:bottom w:val="single" w:sz="4" w:space="0" w:color="auto"/>
              <w:right w:val="single" w:sz="4" w:space="0" w:color="auto"/>
            </w:tcBorders>
            <w:vAlign w:val="center"/>
            <w:hideMark/>
          </w:tcPr>
          <w:p w14:paraId="609AE06F"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400</w:t>
            </w:r>
          </w:p>
        </w:tc>
        <w:tc>
          <w:tcPr>
            <w:tcW w:w="1099" w:type="dxa"/>
            <w:tcBorders>
              <w:top w:val="single" w:sz="4" w:space="0" w:color="auto"/>
              <w:left w:val="single" w:sz="4" w:space="0" w:color="auto"/>
              <w:bottom w:val="single" w:sz="4" w:space="0" w:color="auto"/>
              <w:right w:val="single" w:sz="4" w:space="0" w:color="auto"/>
            </w:tcBorders>
            <w:vAlign w:val="center"/>
            <w:hideMark/>
          </w:tcPr>
          <w:p w14:paraId="30A0E4A2"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200</w:t>
            </w:r>
          </w:p>
        </w:tc>
      </w:tr>
    </w:tbl>
    <w:p w14:paraId="09172980" w14:textId="51527CC0" w:rsidR="00CF5FBD" w:rsidRPr="00C264F5" w:rsidRDefault="00CF5FBD" w:rsidP="006C3308">
      <w:pPr>
        <w:spacing w:before="240" w:line="276" w:lineRule="auto"/>
        <w:rPr>
          <w:rFonts w:ascii="Tahoma" w:hAnsi="Tahoma" w:cs="Tahoma"/>
          <w:color w:val="auto"/>
        </w:rPr>
      </w:pPr>
      <w:r w:rsidRPr="00C264F5">
        <w:rPr>
          <w:rFonts w:ascii="Tahoma" w:hAnsi="Tahoma" w:cs="Tahoma"/>
          <w:color w:val="auto"/>
        </w:rPr>
        <w:t xml:space="preserve">Апроксимација података о обиму саобраћаја у </w:t>
      </w:r>
      <w:r w:rsidRPr="00C264F5">
        <w:rPr>
          <w:rFonts w:ascii="Tahoma" w:hAnsi="Tahoma" w:cs="Tahoma"/>
          <w:color w:val="auto"/>
          <w:lang w:val="sr-Latn-RS"/>
        </w:rPr>
        <w:t xml:space="preserve">OSM </w:t>
      </w:r>
      <w:r w:rsidRPr="00C264F5">
        <w:rPr>
          <w:rFonts w:ascii="Tahoma" w:hAnsi="Tahoma" w:cs="Tahoma"/>
          <w:color w:val="auto"/>
        </w:rPr>
        <w:t>моделу у скл</w:t>
      </w:r>
      <w:r w:rsidR="00E5781C" w:rsidRPr="00C264F5">
        <w:rPr>
          <w:rFonts w:ascii="Tahoma" w:hAnsi="Tahoma" w:cs="Tahoma"/>
          <w:color w:val="auto"/>
        </w:rPr>
        <w:t>а</w:t>
      </w:r>
      <w:r w:rsidRPr="00C264F5">
        <w:rPr>
          <w:rFonts w:ascii="Tahoma" w:hAnsi="Tahoma" w:cs="Tahoma"/>
          <w:color w:val="auto"/>
        </w:rPr>
        <w:t>ду са категоризациј</w:t>
      </w:r>
      <w:r w:rsidR="001E2786" w:rsidRPr="00C264F5">
        <w:rPr>
          <w:rFonts w:ascii="Tahoma" w:hAnsi="Tahoma" w:cs="Tahoma"/>
          <w:color w:val="auto"/>
        </w:rPr>
        <w:t>о</w:t>
      </w:r>
      <w:r w:rsidRPr="00C264F5">
        <w:rPr>
          <w:rFonts w:ascii="Tahoma" w:hAnsi="Tahoma" w:cs="Tahoma"/>
          <w:color w:val="auto"/>
        </w:rPr>
        <w:t>м улица извршена је на основу следећих претпоставки:</w:t>
      </w:r>
    </w:p>
    <w:p w14:paraId="589FBF55" w14:textId="77777777" w:rsidR="00CF5FBD" w:rsidRPr="00C264F5" w:rsidRDefault="00CF5FBD" w:rsidP="006C3308">
      <w:pPr>
        <w:pStyle w:val="ListParagraph"/>
        <w:numPr>
          <w:ilvl w:val="0"/>
          <w:numId w:val="77"/>
        </w:numPr>
        <w:spacing w:line="276" w:lineRule="auto"/>
        <w:rPr>
          <w:rFonts w:ascii="Tahoma" w:hAnsi="Tahoma" w:cs="Tahoma"/>
          <w:color w:val="auto"/>
        </w:rPr>
      </w:pPr>
      <w:r w:rsidRPr="00C264F5">
        <w:rPr>
          <w:rFonts w:ascii="Tahoma" w:hAnsi="Tahoma" w:cs="Tahoma"/>
          <w:color w:val="auto"/>
        </w:rPr>
        <w:t>Као слепа улица класификовани су living_street, residential, service, track и unclassified. Ове саобраћајнице имају везу само са једне стране на уличну мрежу.</w:t>
      </w:r>
    </w:p>
    <w:p w14:paraId="037C03B0" w14:textId="77777777" w:rsidR="00CF5FBD" w:rsidRPr="00C264F5" w:rsidRDefault="00CF5FBD" w:rsidP="006C3308">
      <w:pPr>
        <w:pStyle w:val="ListParagraph"/>
        <w:numPr>
          <w:ilvl w:val="0"/>
          <w:numId w:val="77"/>
        </w:numPr>
        <w:spacing w:line="276" w:lineRule="auto"/>
        <w:rPr>
          <w:rFonts w:ascii="Tahoma" w:hAnsi="Tahoma" w:cs="Tahoma"/>
          <w:color w:val="auto"/>
        </w:rPr>
      </w:pPr>
      <w:r w:rsidRPr="00C264F5">
        <w:rPr>
          <w:rFonts w:ascii="Tahoma" w:hAnsi="Tahoma" w:cs="Tahoma"/>
          <w:color w:val="auto"/>
        </w:rPr>
        <w:t>Као приступни пут класификовани су living_street, residential, service, track и unclassified. Ове саобраћајнице имају везу са обе стране на уличну мрежу.</w:t>
      </w:r>
    </w:p>
    <w:p w14:paraId="47A62851" w14:textId="77777777" w:rsidR="00CF5FBD" w:rsidRPr="00C264F5" w:rsidRDefault="00CF5FBD" w:rsidP="006C3308">
      <w:pPr>
        <w:pStyle w:val="ListParagraph"/>
        <w:numPr>
          <w:ilvl w:val="0"/>
          <w:numId w:val="77"/>
        </w:numPr>
        <w:spacing w:line="276" w:lineRule="auto"/>
        <w:rPr>
          <w:rFonts w:ascii="Tahoma" w:hAnsi="Tahoma" w:cs="Tahoma"/>
          <w:color w:val="auto"/>
        </w:rPr>
      </w:pPr>
      <w:r w:rsidRPr="00C264F5">
        <w:rPr>
          <w:rFonts w:ascii="Tahoma" w:hAnsi="Tahoma" w:cs="Tahoma"/>
          <w:color w:val="auto"/>
        </w:rPr>
        <w:t>Као сабирни пут класификовани су secondary, secondary_link, tertiary и tertiary_link.</w:t>
      </w:r>
    </w:p>
    <w:p w14:paraId="4C6579CD" w14:textId="77777777" w:rsidR="00CF5FBD" w:rsidRPr="00C264F5" w:rsidRDefault="00CF5FBD" w:rsidP="006C3308">
      <w:pPr>
        <w:pStyle w:val="ListParagraph"/>
        <w:numPr>
          <w:ilvl w:val="0"/>
          <w:numId w:val="77"/>
        </w:numPr>
        <w:spacing w:line="276" w:lineRule="auto"/>
        <w:rPr>
          <w:rFonts w:ascii="Tahoma" w:hAnsi="Tahoma" w:cs="Tahoma"/>
          <w:color w:val="auto"/>
        </w:rPr>
      </w:pPr>
      <w:r w:rsidRPr="00C264F5">
        <w:rPr>
          <w:rFonts w:ascii="Tahoma" w:hAnsi="Tahoma" w:cs="Tahoma"/>
          <w:color w:val="auto"/>
        </w:rPr>
        <w:t>Као мањи главни путеви класификовани су мotorway, motorway_link, primary, primary_link, trunk и trunk_link.</w:t>
      </w:r>
    </w:p>
    <w:p w14:paraId="32B606E8" w14:textId="7344D2DC" w:rsidR="00CF5FBD" w:rsidRPr="00C264F5" w:rsidRDefault="00CF5FBD" w:rsidP="006C3308">
      <w:pPr>
        <w:spacing w:line="276" w:lineRule="auto"/>
        <w:rPr>
          <w:rFonts w:ascii="Tahoma" w:hAnsi="Tahoma" w:cs="Tahoma"/>
          <w:color w:val="auto"/>
          <w:lang w:val="sr-Latn-RS"/>
        </w:rPr>
      </w:pPr>
      <w:r w:rsidRPr="00C264F5">
        <w:rPr>
          <w:rFonts w:ascii="Tahoma" w:hAnsi="Tahoma" w:cs="Tahoma"/>
          <w:color w:val="auto"/>
        </w:rPr>
        <w:t xml:space="preserve">За саобраћајнице из </w:t>
      </w:r>
      <w:r w:rsidRPr="00C264F5">
        <w:rPr>
          <w:rFonts w:ascii="Tahoma" w:hAnsi="Tahoma" w:cs="Tahoma"/>
          <w:color w:val="auto"/>
          <w:lang w:val="sr-Latn-RS"/>
        </w:rPr>
        <w:t xml:space="preserve">OSM </w:t>
      </w:r>
      <w:r w:rsidRPr="00C264F5">
        <w:rPr>
          <w:rFonts w:ascii="Tahoma" w:hAnsi="Tahoma" w:cs="Tahoma"/>
          <w:color w:val="auto"/>
        </w:rPr>
        <w:t>модела претпостављена су ограничења брзине на основу категорије пута. За слепе улице и приступне путеве усвојена је брзина кретања од 30 km/h, док је за сабирне путеве и мање главне путеве усвојена брзина од 50  km/h. Коришћен је Алат 3.5 „Нису доступни подаци о брзинама саобраћаја“. Процењена тачност је 2 </w:t>
      </w:r>
      <w:r w:rsidRPr="00C264F5">
        <w:rPr>
          <w:rFonts w:ascii="Tahoma" w:hAnsi="Tahoma" w:cs="Tahoma"/>
          <w:color w:val="auto"/>
          <w:lang w:val="sr-Latn-RS"/>
        </w:rPr>
        <w:t>dB.</w:t>
      </w:r>
    </w:p>
    <w:tbl>
      <w:tblPr>
        <w:tblStyle w:val="TableGrid"/>
        <w:tblW w:w="0" w:type="auto"/>
        <w:tblLook w:val="04A0" w:firstRow="1" w:lastRow="0" w:firstColumn="1" w:lastColumn="0" w:noHBand="0" w:noVBand="1"/>
      </w:tblPr>
      <w:tblGrid>
        <w:gridCol w:w="5444"/>
        <w:gridCol w:w="1239"/>
        <w:gridCol w:w="1244"/>
        <w:gridCol w:w="1099"/>
      </w:tblGrid>
      <w:tr w:rsidR="00CF5FBD" w:rsidRPr="00CF5FBD" w14:paraId="38504846" w14:textId="77777777" w:rsidTr="00CF5FBD">
        <w:tc>
          <w:tcPr>
            <w:tcW w:w="9345" w:type="dxa"/>
            <w:gridSpan w:val="4"/>
            <w:tcBorders>
              <w:top w:val="nil"/>
              <w:left w:val="nil"/>
              <w:bottom w:val="single" w:sz="4" w:space="0" w:color="auto"/>
              <w:right w:val="nil"/>
            </w:tcBorders>
            <w:hideMark/>
          </w:tcPr>
          <w:p w14:paraId="0C33BFC3" w14:textId="38F17DAD" w:rsidR="00CF5FBD" w:rsidRPr="00CF5FBD" w:rsidRDefault="00CF5FBD" w:rsidP="006C3308">
            <w:pPr>
              <w:pStyle w:val="Caption"/>
              <w:spacing w:after="160" w:line="276" w:lineRule="auto"/>
            </w:pPr>
            <w:bookmarkStart w:id="95" w:name="_Ref197678304"/>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11</w:t>
            </w:r>
            <w:r w:rsidRPr="000552D7">
              <w:rPr>
                <w:rFonts w:ascii="Tahoma" w:hAnsi="Tahoma" w:cs="Tahoma"/>
                <w:color w:val="auto"/>
              </w:rPr>
              <w:fldChar w:fldCharType="end"/>
            </w:r>
            <w:bookmarkEnd w:id="95"/>
            <w:r w:rsidRPr="000552D7">
              <w:rPr>
                <w:rFonts w:ascii="Tahoma" w:hAnsi="Tahoma" w:cs="Tahoma"/>
                <w:color w:val="auto"/>
              </w:rPr>
              <w:t xml:space="preserve">. </w:t>
            </w:r>
            <w:r w:rsidR="00E5781C" w:rsidRPr="000552D7">
              <w:rPr>
                <w:rFonts w:ascii="Tahoma" w:hAnsi="Tahoma" w:cs="Tahoma"/>
                <w:color w:val="auto"/>
              </w:rPr>
              <w:t>У недостатку</w:t>
            </w:r>
            <w:r w:rsidRPr="000552D7">
              <w:rPr>
                <w:rFonts w:ascii="Tahoma" w:hAnsi="Tahoma" w:cs="Tahoma"/>
                <w:color w:val="auto"/>
              </w:rPr>
              <w:t xml:space="preserve"> доступних података о учешћу теретних возилила – Алат 4.5</w:t>
            </w:r>
          </w:p>
        </w:tc>
      </w:tr>
      <w:tr w:rsidR="00CF5FBD" w:rsidRPr="00CF5FBD" w14:paraId="23739D33" w14:textId="77777777" w:rsidTr="00CF5FBD">
        <w:tc>
          <w:tcPr>
            <w:tcW w:w="5665" w:type="dxa"/>
            <w:vMerge w:val="restart"/>
            <w:tcBorders>
              <w:top w:val="single" w:sz="4" w:space="0" w:color="auto"/>
              <w:left w:val="single" w:sz="4" w:space="0" w:color="auto"/>
              <w:bottom w:val="single" w:sz="4" w:space="0" w:color="auto"/>
              <w:right w:val="single" w:sz="4" w:space="0" w:color="auto"/>
            </w:tcBorders>
            <w:vAlign w:val="center"/>
            <w:hideMark/>
          </w:tcPr>
          <w:p w14:paraId="7AF17440"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Врста пута</w:t>
            </w:r>
          </w:p>
        </w:tc>
        <w:tc>
          <w:tcPr>
            <w:tcW w:w="3680" w:type="dxa"/>
            <w:gridSpan w:val="3"/>
            <w:tcBorders>
              <w:top w:val="single" w:sz="4" w:space="0" w:color="auto"/>
              <w:left w:val="single" w:sz="4" w:space="0" w:color="auto"/>
              <w:bottom w:val="single" w:sz="4" w:space="0" w:color="auto"/>
              <w:right w:val="single" w:sz="4" w:space="0" w:color="auto"/>
            </w:tcBorders>
            <w:vAlign w:val="center"/>
            <w:hideMark/>
          </w:tcPr>
          <w:p w14:paraId="1C05BEC0"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Учешће теретног саобраћаја [%]</w:t>
            </w:r>
          </w:p>
        </w:tc>
      </w:tr>
      <w:tr w:rsidR="00CF5FBD" w:rsidRPr="00CF5FBD" w14:paraId="53EBE05A" w14:textId="77777777" w:rsidTr="00CF5FBD">
        <w:tc>
          <w:tcPr>
            <w:tcW w:w="0" w:type="auto"/>
            <w:vMerge/>
            <w:tcBorders>
              <w:top w:val="single" w:sz="4" w:space="0" w:color="auto"/>
              <w:left w:val="single" w:sz="4" w:space="0" w:color="auto"/>
              <w:bottom w:val="single" w:sz="4" w:space="0" w:color="auto"/>
              <w:right w:val="single" w:sz="4" w:space="0" w:color="auto"/>
            </w:tcBorders>
            <w:vAlign w:val="center"/>
            <w:hideMark/>
          </w:tcPr>
          <w:p w14:paraId="25627204" w14:textId="77777777" w:rsidR="00CF5FBD" w:rsidRPr="00C264F5" w:rsidRDefault="00CF5FBD" w:rsidP="006C3308">
            <w:pPr>
              <w:spacing w:line="276" w:lineRule="auto"/>
              <w:rPr>
                <w:rFonts w:ascii="Tahoma" w:hAnsi="Tahoma" w:cs="Tahoma"/>
                <w:color w:val="auto"/>
                <w:sz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CBCB7AD"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дан</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DF58D6"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вече</w:t>
            </w:r>
          </w:p>
        </w:tc>
        <w:tc>
          <w:tcPr>
            <w:tcW w:w="1128" w:type="dxa"/>
            <w:tcBorders>
              <w:top w:val="single" w:sz="4" w:space="0" w:color="auto"/>
              <w:left w:val="single" w:sz="4" w:space="0" w:color="auto"/>
              <w:bottom w:val="single" w:sz="4" w:space="0" w:color="auto"/>
              <w:right w:val="single" w:sz="4" w:space="0" w:color="auto"/>
            </w:tcBorders>
            <w:vAlign w:val="center"/>
            <w:hideMark/>
          </w:tcPr>
          <w:p w14:paraId="596006A5"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ноћ</w:t>
            </w:r>
          </w:p>
        </w:tc>
      </w:tr>
      <w:tr w:rsidR="00CF5FBD" w:rsidRPr="00CF5FBD" w14:paraId="11D7DCFF" w14:textId="77777777" w:rsidTr="00CF5FBD">
        <w:tc>
          <w:tcPr>
            <w:tcW w:w="5665" w:type="dxa"/>
            <w:tcBorders>
              <w:top w:val="single" w:sz="4" w:space="0" w:color="auto"/>
              <w:left w:val="single" w:sz="4" w:space="0" w:color="auto"/>
              <w:bottom w:val="single" w:sz="4" w:space="0" w:color="auto"/>
              <w:right w:val="single" w:sz="4" w:space="0" w:color="auto"/>
            </w:tcBorders>
            <w:hideMark/>
          </w:tcPr>
          <w:p w14:paraId="1B0AB29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Слепа улица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711E4D"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A4173D"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1</w:t>
            </w:r>
          </w:p>
        </w:tc>
        <w:tc>
          <w:tcPr>
            <w:tcW w:w="1128" w:type="dxa"/>
            <w:tcBorders>
              <w:top w:val="single" w:sz="4" w:space="0" w:color="auto"/>
              <w:left w:val="single" w:sz="4" w:space="0" w:color="auto"/>
              <w:bottom w:val="single" w:sz="4" w:space="0" w:color="auto"/>
              <w:right w:val="single" w:sz="4" w:space="0" w:color="auto"/>
            </w:tcBorders>
            <w:vAlign w:val="center"/>
            <w:hideMark/>
          </w:tcPr>
          <w:p w14:paraId="6C1C3987"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0</w:t>
            </w:r>
          </w:p>
        </w:tc>
      </w:tr>
      <w:tr w:rsidR="00CF5FBD" w:rsidRPr="00CF5FBD" w14:paraId="0B5F9607" w14:textId="77777777" w:rsidTr="00CF5FBD">
        <w:tc>
          <w:tcPr>
            <w:tcW w:w="5665" w:type="dxa"/>
            <w:tcBorders>
              <w:top w:val="single" w:sz="4" w:space="0" w:color="auto"/>
              <w:left w:val="single" w:sz="4" w:space="0" w:color="auto"/>
              <w:bottom w:val="single" w:sz="4" w:space="0" w:color="auto"/>
              <w:right w:val="single" w:sz="4" w:space="0" w:color="auto"/>
            </w:tcBorders>
            <w:hideMark/>
          </w:tcPr>
          <w:p w14:paraId="2145CAE0"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Приступни путеви (претежно их користе становници који тамо живе)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84BB9C"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81E070B"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2</w:t>
            </w:r>
          </w:p>
        </w:tc>
        <w:tc>
          <w:tcPr>
            <w:tcW w:w="1128" w:type="dxa"/>
            <w:tcBorders>
              <w:top w:val="single" w:sz="4" w:space="0" w:color="auto"/>
              <w:left w:val="single" w:sz="4" w:space="0" w:color="auto"/>
              <w:bottom w:val="single" w:sz="4" w:space="0" w:color="auto"/>
              <w:right w:val="single" w:sz="4" w:space="0" w:color="auto"/>
            </w:tcBorders>
            <w:vAlign w:val="center"/>
            <w:hideMark/>
          </w:tcPr>
          <w:p w14:paraId="730113C0"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1</w:t>
            </w:r>
          </w:p>
        </w:tc>
      </w:tr>
      <w:tr w:rsidR="00CF5FBD" w:rsidRPr="00CF5FBD" w14:paraId="262F20E5" w14:textId="77777777" w:rsidTr="00CF5FBD">
        <w:tc>
          <w:tcPr>
            <w:tcW w:w="5665" w:type="dxa"/>
            <w:tcBorders>
              <w:top w:val="single" w:sz="4" w:space="0" w:color="auto"/>
              <w:left w:val="single" w:sz="4" w:space="0" w:color="auto"/>
              <w:bottom w:val="single" w:sz="4" w:space="0" w:color="auto"/>
              <w:right w:val="single" w:sz="4" w:space="0" w:color="auto"/>
            </w:tcBorders>
            <w:hideMark/>
          </w:tcPr>
          <w:p w14:paraId="6D0B45F5" w14:textId="289A6E03"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Сабирни путеви (који прикуп</w:t>
            </w:r>
            <w:r w:rsidR="001E2786" w:rsidRPr="00C264F5">
              <w:rPr>
                <w:rFonts w:ascii="Tahoma" w:hAnsi="Tahoma" w:cs="Tahoma"/>
                <w:color w:val="auto"/>
                <w:sz w:val="20"/>
              </w:rPr>
              <w:t>љ</w:t>
            </w:r>
            <w:r w:rsidRPr="00C264F5">
              <w:rPr>
                <w:rFonts w:ascii="Tahoma" w:hAnsi="Tahoma" w:cs="Tahoma"/>
                <w:color w:val="auto"/>
                <w:sz w:val="20"/>
              </w:rPr>
              <w:t>ају саобраћај са приступних путева и усмеравају га ка главним путевима и обрнуто)</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487C9C7"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854C836"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6</w:t>
            </w:r>
          </w:p>
        </w:tc>
        <w:tc>
          <w:tcPr>
            <w:tcW w:w="1128" w:type="dxa"/>
            <w:tcBorders>
              <w:top w:val="single" w:sz="4" w:space="0" w:color="auto"/>
              <w:left w:val="single" w:sz="4" w:space="0" w:color="auto"/>
              <w:bottom w:val="single" w:sz="4" w:space="0" w:color="auto"/>
              <w:right w:val="single" w:sz="4" w:space="0" w:color="auto"/>
            </w:tcBorders>
            <w:vAlign w:val="center"/>
            <w:hideMark/>
          </w:tcPr>
          <w:p w14:paraId="77918F30"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3</w:t>
            </w:r>
          </w:p>
        </w:tc>
      </w:tr>
      <w:tr w:rsidR="00CF5FBD" w:rsidRPr="00CF5FBD" w14:paraId="440916E1" w14:textId="77777777" w:rsidTr="00CF5FBD">
        <w:tc>
          <w:tcPr>
            <w:tcW w:w="5665" w:type="dxa"/>
            <w:tcBorders>
              <w:top w:val="single" w:sz="4" w:space="0" w:color="auto"/>
              <w:left w:val="single" w:sz="4" w:space="0" w:color="auto"/>
              <w:bottom w:val="single" w:sz="4" w:space="0" w:color="auto"/>
              <w:right w:val="single" w:sz="4" w:space="0" w:color="auto"/>
            </w:tcBorders>
            <w:hideMark/>
          </w:tcPr>
          <w:p w14:paraId="790DBFCA"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Мањи главни путеви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8396FB"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43D28F"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42F17457" w14:textId="77777777" w:rsidR="00CF5FBD" w:rsidRPr="00C264F5" w:rsidRDefault="00CF5FBD" w:rsidP="006C3308">
            <w:pPr>
              <w:spacing w:line="276" w:lineRule="auto"/>
              <w:jc w:val="right"/>
              <w:rPr>
                <w:rFonts w:ascii="Tahoma" w:hAnsi="Tahoma" w:cs="Tahoma"/>
                <w:color w:val="auto"/>
                <w:sz w:val="20"/>
              </w:rPr>
            </w:pPr>
            <w:r w:rsidRPr="00C264F5">
              <w:rPr>
                <w:rFonts w:ascii="Tahoma" w:hAnsi="Tahoma" w:cs="Tahoma"/>
                <w:color w:val="auto"/>
                <w:sz w:val="20"/>
              </w:rPr>
              <w:t>5</w:t>
            </w:r>
          </w:p>
        </w:tc>
      </w:tr>
    </w:tbl>
    <w:p w14:paraId="7021C4DB" w14:textId="77777777" w:rsidR="00CF5FBD" w:rsidRPr="00C264F5" w:rsidRDefault="00CF5FBD" w:rsidP="006C3308">
      <w:pPr>
        <w:spacing w:before="240" w:line="276" w:lineRule="auto"/>
        <w:rPr>
          <w:rFonts w:ascii="Tahoma" w:hAnsi="Tahoma" w:cs="Tahoma"/>
          <w:color w:val="auto"/>
          <w:lang w:val="sr-Latn-RS"/>
        </w:rPr>
      </w:pPr>
      <w:r w:rsidRPr="00C264F5">
        <w:rPr>
          <w:rFonts w:ascii="Tahoma" w:hAnsi="Tahoma" w:cs="Tahoma"/>
          <w:color w:val="auto"/>
        </w:rPr>
        <w:t xml:space="preserve">За саобраћајнице из </w:t>
      </w:r>
      <w:r w:rsidRPr="00C264F5">
        <w:rPr>
          <w:rFonts w:ascii="Tahoma" w:hAnsi="Tahoma" w:cs="Tahoma"/>
          <w:color w:val="auto"/>
          <w:lang w:val="sr-Latn-RS"/>
        </w:rPr>
        <w:t xml:space="preserve">OSM </w:t>
      </w:r>
      <w:r w:rsidRPr="00C264F5">
        <w:rPr>
          <w:rFonts w:ascii="Tahoma" w:hAnsi="Tahoma" w:cs="Tahoma"/>
          <w:color w:val="auto"/>
        </w:rPr>
        <w:t>модела примењена је референтна коловозна конструкција, без корекције добијених резултата добијених прора</w:t>
      </w:r>
      <w:r w:rsidRPr="00C264F5">
        <w:rPr>
          <w:rFonts w:ascii="Tahoma" w:hAnsi="Tahoma" w:cs="Tahoma"/>
          <w:color w:val="auto"/>
          <w:lang w:val="sr-Latn-RS"/>
        </w:rPr>
        <w:t>чуном</w:t>
      </w:r>
      <w:r w:rsidRPr="00C264F5">
        <w:rPr>
          <w:rFonts w:ascii="Tahoma" w:hAnsi="Tahoma" w:cs="Tahoma"/>
          <w:color w:val="auto"/>
        </w:rPr>
        <w:t xml:space="preserve"> у складу са Алат 5.5 „Нема познатих података о коловозу“. Процењена тачност је 3 dB.</w:t>
      </w:r>
    </w:p>
    <w:p w14:paraId="5A89FA98" w14:textId="5D002A6F" w:rsidR="00CF5FBD" w:rsidRPr="00C264F5" w:rsidRDefault="00CF5FBD" w:rsidP="006C3308">
      <w:pPr>
        <w:spacing w:line="276" w:lineRule="auto"/>
        <w:rPr>
          <w:rFonts w:ascii="Tahoma" w:hAnsi="Tahoma" w:cs="Tahoma"/>
          <w:color w:val="auto"/>
          <w:lang w:val="sr-Latn-RS"/>
        </w:rPr>
      </w:pPr>
      <w:r w:rsidRPr="00C264F5">
        <w:rPr>
          <w:rFonts w:ascii="Tahoma" w:hAnsi="Tahoma" w:cs="Tahoma"/>
          <w:color w:val="auto"/>
        </w:rPr>
        <w:t>Подаци о положају семафорисаних раскрница из транспортног модела допуњени су подацим</w:t>
      </w:r>
      <w:r w:rsidR="001E2786" w:rsidRPr="00C264F5">
        <w:rPr>
          <w:rFonts w:ascii="Tahoma" w:hAnsi="Tahoma" w:cs="Tahoma"/>
          <w:color w:val="auto"/>
        </w:rPr>
        <w:t>а</w:t>
      </w:r>
      <w:r w:rsidRPr="00C264F5">
        <w:rPr>
          <w:rFonts w:ascii="Tahoma" w:hAnsi="Tahoma" w:cs="Tahoma"/>
          <w:color w:val="auto"/>
        </w:rPr>
        <w:t xml:space="preserve"> из </w:t>
      </w:r>
      <w:r w:rsidRPr="00C264F5">
        <w:rPr>
          <w:rFonts w:ascii="Tahoma" w:hAnsi="Tahoma" w:cs="Tahoma"/>
          <w:color w:val="auto"/>
          <w:lang w:val="sr-Latn-RS"/>
        </w:rPr>
        <w:t xml:space="preserve">ОSМ </w:t>
      </w:r>
      <w:r w:rsidRPr="00C264F5">
        <w:rPr>
          <w:rFonts w:ascii="Tahoma" w:hAnsi="Tahoma" w:cs="Tahoma"/>
          <w:color w:val="auto"/>
        </w:rPr>
        <w:t>модела.</w:t>
      </w:r>
    </w:p>
    <w:p w14:paraId="7A5F8EEE" w14:textId="77777777" w:rsidR="00CF5FBD" w:rsidRPr="00C264F5" w:rsidRDefault="00CF5FBD" w:rsidP="006C3308">
      <w:pPr>
        <w:pStyle w:val="Heading3"/>
        <w:spacing w:line="276" w:lineRule="auto"/>
        <w:rPr>
          <w:rFonts w:ascii="Tahoma" w:hAnsi="Tahoma" w:cs="Tahoma"/>
          <w:color w:val="auto"/>
        </w:rPr>
      </w:pPr>
      <w:r w:rsidRPr="00C264F5">
        <w:rPr>
          <w:rFonts w:ascii="Tahoma" w:hAnsi="Tahoma" w:cs="Tahoma"/>
          <w:color w:val="auto"/>
        </w:rPr>
        <w:t>Обрада и прилагођавање података о железничком саобраћају</w:t>
      </w:r>
    </w:p>
    <w:p w14:paraId="3EFB2803" w14:textId="4454FBD6"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Београд представља најзначајнији железнички чвор на територији Србије. Кроз агломерацију саобраћа путнички и теретни железнички саобраћај </w:t>
      </w:r>
      <w:r w:rsidRPr="00C264F5">
        <w:rPr>
          <w:rFonts w:ascii="Tahoma" w:hAnsi="Tahoma" w:cs="Tahoma"/>
          <w:i/>
          <w:iCs/>
          <w:color w:val="auto"/>
        </w:rPr>
        <w:t>(</w:t>
      </w:r>
      <w:r w:rsidRPr="00C264F5">
        <w:rPr>
          <w:rFonts w:ascii="Tahoma" w:hAnsi="Tahoma" w:cs="Tahoma"/>
          <w:i/>
          <w:iCs/>
          <w:color w:val="auto"/>
        </w:rPr>
        <w:fldChar w:fldCharType="begin"/>
      </w:r>
      <w:r w:rsidRPr="00C264F5">
        <w:rPr>
          <w:rFonts w:ascii="Tahoma" w:hAnsi="Tahoma" w:cs="Tahoma"/>
          <w:i/>
          <w:iCs/>
          <w:color w:val="auto"/>
        </w:rPr>
        <w:instrText xml:space="preserve"> REF _Ref197679542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17</w:t>
      </w:r>
      <w:r w:rsidRPr="00C264F5">
        <w:rPr>
          <w:rFonts w:ascii="Tahoma" w:hAnsi="Tahoma" w:cs="Tahoma"/>
          <w:color w:val="auto"/>
        </w:rPr>
        <w:fldChar w:fldCharType="end"/>
      </w:r>
      <w:r w:rsidRPr="00C264F5">
        <w:rPr>
          <w:rFonts w:ascii="Tahoma" w:hAnsi="Tahoma" w:cs="Tahoma"/>
          <w:color w:val="auto"/>
        </w:rPr>
        <w:t xml:space="preserve"> и </w:t>
      </w:r>
      <w:r w:rsidRPr="00C264F5">
        <w:rPr>
          <w:rFonts w:ascii="Tahoma" w:hAnsi="Tahoma" w:cs="Tahoma"/>
          <w:i/>
          <w:iCs/>
          <w:color w:val="auto"/>
        </w:rPr>
        <w:fldChar w:fldCharType="begin"/>
      </w:r>
      <w:r w:rsidRPr="00C264F5">
        <w:rPr>
          <w:rFonts w:ascii="Tahoma" w:hAnsi="Tahoma" w:cs="Tahoma"/>
          <w:i/>
          <w:iCs/>
          <w:color w:val="auto"/>
        </w:rPr>
        <w:instrText xml:space="preserve"> REF _Ref197679554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18</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Главна железничка станица у граду је станица Београд Центар у Прокопу, а друга по значају је железничка станица Нови Београд. У претходним годинама реализован је пројекат реконструкција и модернизација пруге на деоници Београд Центар – Стара Пазова, као и проширење капацитета пруге Панчевачи мост – Панчево.</w:t>
      </w:r>
    </w:p>
    <w:p w14:paraId="443AD621" w14:textId="0719B9C4" w:rsidR="00CF5FBD" w:rsidRPr="00CF5FBD" w:rsidRDefault="00CF5FBD" w:rsidP="006C3308">
      <w:pPr>
        <w:pStyle w:val="slike"/>
        <w:spacing w:line="276" w:lineRule="auto"/>
      </w:pPr>
      <w:r w:rsidRPr="00CF5FBD">
        <w:rPr>
          <w:lang w:val="en-US"/>
        </w:rPr>
        <w:drawing>
          <wp:inline distT="0" distB="0" distL="0" distR="0" wp14:anchorId="2C889AA9" wp14:editId="7103E7C9">
            <wp:extent cx="5032800" cy="5925600"/>
            <wp:effectExtent l="12700" t="12700" r="9525" b="18415"/>
            <wp:docPr id="1920217345" name="Picture 93" descr="A map of a t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descr="A map of a train&#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b="16643"/>
                    <a:stretch>
                      <a:fillRect/>
                    </a:stretch>
                  </pic:blipFill>
                  <pic:spPr bwMode="auto">
                    <a:xfrm>
                      <a:off x="0" y="0"/>
                      <a:ext cx="5032800" cy="5925600"/>
                    </a:xfrm>
                    <a:prstGeom prst="rect">
                      <a:avLst/>
                    </a:prstGeom>
                    <a:noFill/>
                    <a:ln w="3175" cmpd="sng">
                      <a:solidFill>
                        <a:srgbClr val="000000"/>
                      </a:solidFill>
                      <a:miter lim="800000"/>
                      <a:headEnd/>
                      <a:tailEnd/>
                    </a:ln>
                    <a:effectLst/>
                  </pic:spPr>
                </pic:pic>
              </a:graphicData>
            </a:graphic>
          </wp:inline>
        </w:drawing>
      </w:r>
    </w:p>
    <w:p w14:paraId="20357E11" w14:textId="29DC0F29" w:rsidR="00CF5FBD" w:rsidRPr="000552D7" w:rsidRDefault="00CF5FBD" w:rsidP="006C3308">
      <w:pPr>
        <w:pStyle w:val="Caption"/>
        <w:spacing w:line="276" w:lineRule="auto"/>
        <w:rPr>
          <w:rFonts w:ascii="Tahoma" w:hAnsi="Tahoma" w:cs="Tahoma"/>
          <w:color w:val="auto"/>
        </w:rPr>
      </w:pPr>
      <w:bookmarkStart w:id="96" w:name="_Ref197679542"/>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17</w:t>
      </w:r>
      <w:r w:rsidRPr="000552D7">
        <w:rPr>
          <w:rFonts w:ascii="Tahoma" w:hAnsi="Tahoma" w:cs="Tahoma"/>
          <w:color w:val="auto"/>
        </w:rPr>
        <w:fldChar w:fldCharType="end"/>
      </w:r>
      <w:bookmarkEnd w:id="96"/>
      <w:r w:rsidRPr="000552D7">
        <w:rPr>
          <w:rFonts w:ascii="Tahoma" w:hAnsi="Tahoma" w:cs="Tahoma"/>
          <w:color w:val="auto"/>
        </w:rPr>
        <w:t>. Приказ траса железничког саобраћаја на територији Србије</w:t>
      </w:r>
    </w:p>
    <w:p w14:paraId="3F320FFE" w14:textId="77777777" w:rsidR="00CF5FBD" w:rsidRPr="00CF5FBD" w:rsidRDefault="00CF5FBD" w:rsidP="006C3308">
      <w:pPr>
        <w:spacing w:line="276" w:lineRule="auto"/>
      </w:pPr>
    </w:p>
    <w:p w14:paraId="7E9C577D" w14:textId="5D016C4F" w:rsidR="00CF5FBD" w:rsidRPr="00CF5FBD" w:rsidRDefault="00CF5FBD" w:rsidP="006C3308">
      <w:pPr>
        <w:pStyle w:val="slike"/>
        <w:spacing w:line="276" w:lineRule="auto"/>
      </w:pPr>
      <w:r w:rsidRPr="00CF5FBD">
        <w:drawing>
          <wp:inline distT="0" distB="0" distL="0" distR="0" wp14:anchorId="0FA207EF" wp14:editId="0EBBFDB9">
            <wp:extent cx="5762625" cy="3000375"/>
            <wp:effectExtent l="0" t="0" r="9525" b="9525"/>
            <wp:docPr id="1419786941" name="Picture 9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 descr="A map of a city&#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2625" cy="3000375"/>
                    </a:xfrm>
                    <a:prstGeom prst="rect">
                      <a:avLst/>
                    </a:prstGeom>
                    <a:noFill/>
                    <a:ln>
                      <a:noFill/>
                    </a:ln>
                  </pic:spPr>
                </pic:pic>
              </a:graphicData>
            </a:graphic>
          </wp:inline>
        </w:drawing>
      </w:r>
    </w:p>
    <w:p w14:paraId="4ED55CE8" w14:textId="0491DC84" w:rsidR="00CF5FBD" w:rsidRPr="000552D7" w:rsidRDefault="00CF5FBD" w:rsidP="006C3308">
      <w:pPr>
        <w:pStyle w:val="Caption"/>
        <w:spacing w:line="276" w:lineRule="auto"/>
        <w:rPr>
          <w:rFonts w:ascii="Tahoma" w:hAnsi="Tahoma" w:cs="Tahoma"/>
          <w:color w:val="auto"/>
        </w:rPr>
      </w:pPr>
      <w:bookmarkStart w:id="97" w:name="_Ref197679554"/>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18</w:t>
      </w:r>
      <w:r w:rsidRPr="000552D7">
        <w:rPr>
          <w:rFonts w:ascii="Tahoma" w:hAnsi="Tahoma" w:cs="Tahoma"/>
          <w:color w:val="auto"/>
        </w:rPr>
        <w:fldChar w:fldCharType="end"/>
      </w:r>
      <w:bookmarkEnd w:id="97"/>
      <w:r w:rsidRPr="000552D7">
        <w:rPr>
          <w:rFonts w:ascii="Tahoma" w:hAnsi="Tahoma" w:cs="Tahoma"/>
          <w:color w:val="auto"/>
        </w:rPr>
        <w:t>. Приказ траса железничког саобраћаја са положајем путничких, ранжирних и теретних станица на територији агломерације Београд</w:t>
      </w:r>
    </w:p>
    <w:p w14:paraId="6A5A0BEB"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На основу података Сектора за саобраћај Урбанистичког завода Београд (2021) и Уредбе о категоризацији железничких пруга које припадају јавној железничкој инфраструктури ("Службени гласник РС", бр. 92/20, 6/21, 33/22 и 63/23), магистралне пруге са припадајућим бројем пруге, а које опслужују Београд су:</w:t>
      </w:r>
    </w:p>
    <w:p w14:paraId="1B8815D5"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101</w:t>
      </w:r>
      <w:r w:rsidRPr="00C264F5">
        <w:rPr>
          <w:rFonts w:ascii="Tahoma" w:hAnsi="Tahoma" w:cs="Tahoma"/>
          <w:color w:val="auto"/>
        </w:rPr>
        <w:t xml:space="preserve"> Београд Центар – Стара Пазова – Шид – државна граница – (Товарник);</w:t>
      </w:r>
    </w:p>
    <w:p w14:paraId="4EBA4F97"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102</w:t>
      </w:r>
      <w:r w:rsidRPr="00C264F5">
        <w:rPr>
          <w:rFonts w:ascii="Tahoma" w:hAnsi="Tahoma" w:cs="Tahoma"/>
          <w:color w:val="auto"/>
        </w:rPr>
        <w:t xml:space="preserve"> Београд Центар – Распутница „Г” – Раковица – Младеновац – Лапово – Ниш – Прешево – државна граница – (Табановце);</w:t>
      </w:r>
    </w:p>
    <w:p w14:paraId="5C8C2B12"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103</w:t>
      </w:r>
      <w:r w:rsidRPr="00C264F5">
        <w:rPr>
          <w:rFonts w:ascii="Tahoma" w:hAnsi="Tahoma" w:cs="Tahoma"/>
          <w:color w:val="auto"/>
        </w:rPr>
        <w:t xml:space="preserve"> (Београд Центар) – Раковица – Јајинци – Мала Крсна – Велика Плана;</w:t>
      </w:r>
    </w:p>
    <w:p w14:paraId="085D3BDE"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107</w:t>
      </w:r>
      <w:r w:rsidRPr="00C264F5">
        <w:rPr>
          <w:rFonts w:ascii="Tahoma" w:hAnsi="Tahoma" w:cs="Tahoma"/>
          <w:color w:val="auto"/>
        </w:rPr>
        <w:t xml:space="preserve"> Београд Центар – Панчево Главна – Вршац – државна граница – (Стамора Моравита);</w:t>
      </w:r>
    </w:p>
    <w:p w14:paraId="7BCE5D75"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108</w:t>
      </w:r>
      <w:r w:rsidRPr="00C264F5">
        <w:rPr>
          <w:rFonts w:ascii="Tahoma" w:hAnsi="Tahoma" w:cs="Tahoma"/>
          <w:color w:val="auto"/>
        </w:rPr>
        <w:t xml:space="preserve"> (Београд Центар) – Ресник – Пожега – Врбница – државна граница – (Бијело Поље);</w:t>
      </w:r>
    </w:p>
    <w:p w14:paraId="36E438FB"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111</w:t>
      </w:r>
      <w:r w:rsidRPr="00C264F5">
        <w:rPr>
          <w:rFonts w:ascii="Tahoma" w:hAnsi="Tahoma" w:cs="Tahoma"/>
          <w:color w:val="auto"/>
        </w:rPr>
        <w:t xml:space="preserve"> Београд Ранжирна „А” – Остружница – Батајница;</w:t>
      </w:r>
    </w:p>
    <w:p w14:paraId="6C6AC92D"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112</w:t>
      </w:r>
      <w:r w:rsidRPr="00C264F5">
        <w:rPr>
          <w:rFonts w:ascii="Tahoma" w:hAnsi="Tahoma" w:cs="Tahoma"/>
          <w:color w:val="auto"/>
        </w:rPr>
        <w:t xml:space="preserve"> Београд Ранжирна „Б” – Остружница;</w:t>
      </w:r>
    </w:p>
    <w:p w14:paraId="57B4B4F0"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113</w:t>
      </w:r>
      <w:r w:rsidRPr="00C264F5">
        <w:rPr>
          <w:rFonts w:ascii="Tahoma" w:hAnsi="Tahoma" w:cs="Tahoma"/>
          <w:color w:val="auto"/>
        </w:rPr>
        <w:t xml:space="preserve"> Београд Ранжирна „А” – Распутница „Б” – Распутница „К/К1” – Ресник;</w:t>
      </w:r>
    </w:p>
    <w:p w14:paraId="4A8E431D"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 xml:space="preserve">114 </w:t>
      </w:r>
      <w:r w:rsidRPr="00C264F5">
        <w:rPr>
          <w:rFonts w:ascii="Tahoma" w:hAnsi="Tahoma" w:cs="Tahoma"/>
          <w:color w:val="auto"/>
        </w:rPr>
        <w:t>Остружница - Распутница „Б” – (Распутница „К/К1”)</w:t>
      </w:r>
    </w:p>
    <w:p w14:paraId="4EB186E7"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115</w:t>
      </w:r>
      <w:r w:rsidRPr="00C264F5">
        <w:rPr>
          <w:rFonts w:ascii="Tahoma" w:hAnsi="Tahoma" w:cs="Tahoma"/>
          <w:color w:val="auto"/>
        </w:rPr>
        <w:t xml:space="preserve"> Београд Ранжирна „Б” – Распутница „Р” – Распутница „А” – (Ресник);</w:t>
      </w:r>
    </w:p>
    <w:p w14:paraId="0B911DD1"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116</w:t>
      </w:r>
      <w:r w:rsidRPr="00C264F5">
        <w:rPr>
          <w:rFonts w:ascii="Tahoma" w:hAnsi="Tahoma" w:cs="Tahoma"/>
          <w:color w:val="auto"/>
        </w:rPr>
        <w:t xml:space="preserve"> (Београд Ранжирна „Б”) – Распутница „Р” – Раковица;</w:t>
      </w:r>
    </w:p>
    <w:p w14:paraId="5931A2DB"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117</w:t>
      </w:r>
      <w:r w:rsidRPr="00C264F5">
        <w:rPr>
          <w:rFonts w:ascii="Tahoma" w:hAnsi="Tahoma" w:cs="Tahoma"/>
          <w:color w:val="auto"/>
        </w:rPr>
        <w:t xml:space="preserve"> Београд Ранжирна „А” – Распутница „Т” – Раковица;</w:t>
      </w:r>
    </w:p>
    <w:p w14:paraId="604193C8"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118</w:t>
      </w:r>
      <w:r w:rsidRPr="00C264F5">
        <w:rPr>
          <w:rFonts w:ascii="Tahoma" w:hAnsi="Tahoma" w:cs="Tahoma"/>
          <w:color w:val="auto"/>
        </w:rPr>
        <w:t xml:space="preserve"> Београд Ранжирна „Б” – Распутница „Т” – (Раковица);</w:t>
      </w:r>
    </w:p>
    <w:p w14:paraId="4ECF52E5"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 xml:space="preserve">119 </w:t>
      </w:r>
      <w:r w:rsidRPr="00C264F5">
        <w:rPr>
          <w:rFonts w:ascii="Tahoma" w:hAnsi="Tahoma" w:cs="Tahoma"/>
          <w:color w:val="auto"/>
        </w:rPr>
        <w:t>везни колосек на подручју Распутнице „К/К1”: (Распутница „Б“)</w:t>
      </w:r>
      <w:r w:rsidRPr="00C264F5">
        <w:rPr>
          <w:rFonts w:ascii="Tahoma" w:hAnsi="Tahoma" w:cs="Tahoma"/>
          <w:b/>
          <w:bCs/>
          <w:color w:val="auto"/>
        </w:rPr>
        <w:t xml:space="preserve"> - </w:t>
      </w:r>
      <w:r w:rsidRPr="00C264F5">
        <w:rPr>
          <w:rFonts w:ascii="Tahoma" w:hAnsi="Tahoma" w:cs="Tahoma"/>
          <w:color w:val="auto"/>
        </w:rPr>
        <w:t>Распутница „К“ - Распутница „К1“ – (Јајинци)</w:t>
      </w:r>
    </w:p>
    <w:p w14:paraId="02AC02F9" w14:textId="77777777" w:rsidR="00CF5FBD" w:rsidRPr="00C264F5" w:rsidRDefault="00CF5FBD" w:rsidP="006C3308">
      <w:pPr>
        <w:pStyle w:val="ListParagraph"/>
        <w:numPr>
          <w:ilvl w:val="0"/>
          <w:numId w:val="78"/>
        </w:numPr>
        <w:spacing w:line="276" w:lineRule="auto"/>
        <w:rPr>
          <w:rFonts w:ascii="Tahoma" w:hAnsi="Tahoma" w:cs="Tahoma"/>
          <w:color w:val="auto"/>
        </w:rPr>
      </w:pPr>
      <w:r w:rsidRPr="00C264F5">
        <w:rPr>
          <w:rFonts w:ascii="Tahoma" w:hAnsi="Tahoma" w:cs="Tahoma"/>
          <w:b/>
          <w:bCs/>
          <w:color w:val="auto"/>
        </w:rPr>
        <w:t>120</w:t>
      </w:r>
      <w:r w:rsidRPr="00C264F5">
        <w:rPr>
          <w:rFonts w:ascii="Tahoma" w:hAnsi="Tahoma" w:cs="Tahoma"/>
          <w:color w:val="auto"/>
        </w:rPr>
        <w:t xml:space="preserve"> Распутница Панчевачки мост – Распутница Карађорђев парк – Распутница Дедиње – (распутница Г).</w:t>
      </w:r>
    </w:p>
    <w:p w14:paraId="1BFAAD87" w14:textId="77CBEC18" w:rsidR="00CF5FBD" w:rsidRPr="00C264F5" w:rsidRDefault="00CF5FBD" w:rsidP="006C3308">
      <w:pPr>
        <w:spacing w:line="276" w:lineRule="auto"/>
        <w:rPr>
          <w:rFonts w:ascii="Tahoma" w:hAnsi="Tahoma" w:cs="Tahoma"/>
          <w:color w:val="auto"/>
        </w:rPr>
      </w:pPr>
      <w:r w:rsidRPr="00C264F5">
        <w:rPr>
          <w:rFonts w:ascii="Tahoma" w:hAnsi="Tahoma" w:cs="Tahoma"/>
          <w:color w:val="auto"/>
        </w:rPr>
        <w:t>Битно је напоменути да на територији града саобраћа и шински систем јавног градског превоза „БГ:воз“. Јавни превоз „БГ:воз“ саобраћа на четири линије (</w:t>
      </w:r>
      <w:r w:rsidRPr="00C264F5">
        <w:rPr>
          <w:rFonts w:ascii="Tahoma" w:hAnsi="Tahoma" w:cs="Tahoma"/>
          <w:i/>
          <w:iCs/>
          <w:color w:val="auto"/>
        </w:rPr>
        <w:fldChar w:fldCharType="begin"/>
      </w:r>
      <w:r w:rsidRPr="00C264F5">
        <w:rPr>
          <w:rFonts w:ascii="Tahoma" w:hAnsi="Tahoma" w:cs="Tahoma"/>
          <w:i/>
          <w:iCs/>
          <w:color w:val="auto"/>
        </w:rPr>
        <w:instrText xml:space="preserve"> REF _Ref197679694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Табела 12</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w:t>
      </w:r>
    </w:p>
    <w:p w14:paraId="7ADFC7D1" w14:textId="48DA55DB" w:rsidR="00CF5FBD" w:rsidRPr="000552D7" w:rsidRDefault="00CF5FBD" w:rsidP="006C3308">
      <w:pPr>
        <w:pStyle w:val="Caption"/>
        <w:spacing w:line="276" w:lineRule="auto"/>
        <w:rPr>
          <w:rFonts w:ascii="Tahoma" w:hAnsi="Tahoma" w:cs="Tahoma"/>
          <w:color w:val="auto"/>
        </w:rPr>
      </w:pPr>
      <w:bookmarkStart w:id="98" w:name="_Ref197679694"/>
      <w:bookmarkStart w:id="99" w:name="_Ref197679634"/>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12</w:t>
      </w:r>
      <w:r w:rsidRPr="000552D7">
        <w:rPr>
          <w:rFonts w:ascii="Tahoma" w:hAnsi="Tahoma" w:cs="Tahoma"/>
          <w:color w:val="auto"/>
        </w:rPr>
        <w:fldChar w:fldCharType="end"/>
      </w:r>
      <w:bookmarkEnd w:id="98"/>
      <w:r w:rsidRPr="000552D7">
        <w:rPr>
          <w:rFonts w:ascii="Tahoma" w:hAnsi="Tahoma" w:cs="Tahoma"/>
          <w:color w:val="auto"/>
        </w:rPr>
        <w:t>. Линије шинског система јавног градског превоза „БГ:воз“</w:t>
      </w:r>
      <w:bookmarkEnd w:id="99"/>
    </w:p>
    <w:tbl>
      <w:tblPr>
        <w:tblStyle w:val="TableGrid"/>
        <w:tblW w:w="0" w:type="auto"/>
        <w:jc w:val="center"/>
        <w:tblLook w:val="04A0" w:firstRow="1" w:lastRow="0" w:firstColumn="1" w:lastColumn="0" w:noHBand="0" w:noVBand="1"/>
      </w:tblPr>
      <w:tblGrid>
        <w:gridCol w:w="2351"/>
        <w:gridCol w:w="1521"/>
        <w:gridCol w:w="5144"/>
      </w:tblGrid>
      <w:tr w:rsidR="00CF5FBD" w:rsidRPr="00E5781C" w14:paraId="22BD8AC5" w14:textId="77777777" w:rsidTr="00CF5FBD">
        <w:trPr>
          <w:trHeight w:val="20"/>
          <w:jc w:val="center"/>
        </w:trPr>
        <w:tc>
          <w:tcPr>
            <w:tcW w:w="2405"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7601A179"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Линија</w:t>
            </w:r>
          </w:p>
        </w:tc>
        <w:tc>
          <w:tcPr>
            <w:tcW w:w="1559"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379C853C"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Укупна дужина линије</w:t>
            </w:r>
          </w:p>
        </w:tc>
        <w:tc>
          <w:tcPr>
            <w:tcW w:w="5386"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0AB02664"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Стајалишта на територији агломерације</w:t>
            </w:r>
          </w:p>
        </w:tc>
      </w:tr>
      <w:tr w:rsidR="00CF5FBD" w:rsidRPr="00E5781C" w14:paraId="261770CA" w14:textId="77777777" w:rsidTr="00CF5FBD">
        <w:trPr>
          <w:trHeight w:val="20"/>
          <w:jc w:val="center"/>
        </w:trPr>
        <w:tc>
          <w:tcPr>
            <w:tcW w:w="2405" w:type="dxa"/>
            <w:tcBorders>
              <w:top w:val="single" w:sz="4" w:space="0" w:color="auto"/>
              <w:left w:val="single" w:sz="4" w:space="0" w:color="auto"/>
              <w:bottom w:val="single" w:sz="4" w:space="0" w:color="auto"/>
              <w:right w:val="single" w:sz="4" w:space="0" w:color="auto"/>
            </w:tcBorders>
            <w:vAlign w:val="center"/>
            <w:hideMark/>
          </w:tcPr>
          <w:p w14:paraId="5C816322" w14:textId="77777777" w:rsidR="00CF5FBD" w:rsidRPr="00C264F5" w:rsidRDefault="00CF5FBD" w:rsidP="006C3308">
            <w:pPr>
              <w:spacing w:line="276" w:lineRule="auto"/>
              <w:jc w:val="left"/>
              <w:rPr>
                <w:rFonts w:ascii="Tahoma" w:hAnsi="Tahoma" w:cs="Tahoma"/>
                <w:color w:val="auto"/>
                <w:sz w:val="20"/>
              </w:rPr>
            </w:pPr>
            <w:r w:rsidRPr="00C264F5">
              <w:rPr>
                <w:rFonts w:ascii="Tahoma" w:hAnsi="Tahoma" w:cs="Tahoma"/>
                <w:color w:val="auto"/>
                <w:sz w:val="20"/>
              </w:rPr>
              <w:t>Линија 1</w:t>
            </w:r>
            <w:r w:rsidRPr="00C264F5">
              <w:rPr>
                <w:rFonts w:ascii="Tahoma" w:hAnsi="Tahoma" w:cs="Tahoma"/>
                <w:color w:val="auto"/>
                <w:sz w:val="20"/>
              </w:rPr>
              <w:br/>
              <w:t>БАТАЈНИЦА – БЕОГРАД ЦЕНТАР – ОВЧА</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AC4F8B3"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31,3 km</w:t>
            </w:r>
          </w:p>
        </w:tc>
        <w:tc>
          <w:tcPr>
            <w:tcW w:w="5386" w:type="dxa"/>
            <w:tcBorders>
              <w:top w:val="single" w:sz="4" w:space="0" w:color="auto"/>
              <w:left w:val="single" w:sz="4" w:space="0" w:color="auto"/>
              <w:bottom w:val="single" w:sz="4" w:space="0" w:color="auto"/>
              <w:right w:val="single" w:sz="4" w:space="0" w:color="auto"/>
            </w:tcBorders>
            <w:vAlign w:val="center"/>
            <w:hideMark/>
          </w:tcPr>
          <w:p w14:paraId="2185D3B4"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Батајница, Камендин, Земун Поље, Алтина, Земун, Тошин бунар, Нови Београд, Београд Центар, Карађорђев парк, Вуков споменик, Панчевачки мост, Крњача мост, Крњача, Себеш, Овча</w:t>
            </w:r>
          </w:p>
        </w:tc>
      </w:tr>
      <w:tr w:rsidR="00CF5FBD" w:rsidRPr="00E5781C" w14:paraId="5565B53E" w14:textId="77777777" w:rsidTr="00CF5FBD">
        <w:trPr>
          <w:trHeight w:val="20"/>
          <w:jc w:val="center"/>
        </w:trPr>
        <w:tc>
          <w:tcPr>
            <w:tcW w:w="2405" w:type="dxa"/>
            <w:tcBorders>
              <w:top w:val="single" w:sz="4" w:space="0" w:color="auto"/>
              <w:left w:val="single" w:sz="4" w:space="0" w:color="auto"/>
              <w:bottom w:val="single" w:sz="4" w:space="0" w:color="auto"/>
              <w:right w:val="single" w:sz="4" w:space="0" w:color="auto"/>
            </w:tcBorders>
            <w:vAlign w:val="center"/>
            <w:hideMark/>
          </w:tcPr>
          <w:p w14:paraId="6C4ECB66" w14:textId="77777777" w:rsidR="00CF5FBD" w:rsidRPr="00C264F5" w:rsidRDefault="00CF5FBD" w:rsidP="006C3308">
            <w:pPr>
              <w:spacing w:line="276" w:lineRule="auto"/>
              <w:jc w:val="left"/>
              <w:rPr>
                <w:rFonts w:ascii="Tahoma" w:hAnsi="Tahoma" w:cs="Tahoma"/>
                <w:color w:val="auto"/>
                <w:sz w:val="20"/>
              </w:rPr>
            </w:pPr>
            <w:r w:rsidRPr="00C264F5">
              <w:rPr>
                <w:rFonts w:ascii="Tahoma" w:hAnsi="Tahoma" w:cs="Tahoma"/>
                <w:color w:val="auto"/>
                <w:sz w:val="20"/>
              </w:rPr>
              <w:t>Линија 2</w:t>
            </w:r>
            <w:r w:rsidRPr="00C264F5">
              <w:rPr>
                <w:rFonts w:ascii="Tahoma" w:hAnsi="Tahoma" w:cs="Tahoma"/>
                <w:color w:val="auto"/>
                <w:sz w:val="20"/>
              </w:rPr>
              <w:br/>
              <w:t>РЕСНИК – ОВЧА</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DDF5FA"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23 km</w:t>
            </w:r>
          </w:p>
        </w:tc>
        <w:tc>
          <w:tcPr>
            <w:tcW w:w="5386" w:type="dxa"/>
            <w:tcBorders>
              <w:top w:val="single" w:sz="4" w:space="0" w:color="auto"/>
              <w:left w:val="single" w:sz="4" w:space="0" w:color="auto"/>
              <w:bottom w:val="single" w:sz="4" w:space="0" w:color="auto"/>
              <w:right w:val="single" w:sz="4" w:space="0" w:color="auto"/>
            </w:tcBorders>
            <w:vAlign w:val="center"/>
            <w:hideMark/>
          </w:tcPr>
          <w:p w14:paraId="4F323D47"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Ресник, Кијево, Кнежевац, Раковица, Карађорђев парк, Вуков споменик, Панчевачки мост, Крњача мост, Крњача, Себеш, Овча</w:t>
            </w:r>
          </w:p>
        </w:tc>
      </w:tr>
      <w:tr w:rsidR="00CF5FBD" w:rsidRPr="00E5781C" w14:paraId="202093FD" w14:textId="77777777" w:rsidTr="00CF5FBD">
        <w:trPr>
          <w:trHeight w:val="20"/>
          <w:jc w:val="center"/>
        </w:trPr>
        <w:tc>
          <w:tcPr>
            <w:tcW w:w="2405" w:type="dxa"/>
            <w:tcBorders>
              <w:top w:val="single" w:sz="4" w:space="0" w:color="auto"/>
              <w:left w:val="single" w:sz="4" w:space="0" w:color="auto"/>
              <w:bottom w:val="single" w:sz="4" w:space="0" w:color="auto"/>
              <w:right w:val="single" w:sz="4" w:space="0" w:color="auto"/>
            </w:tcBorders>
            <w:vAlign w:val="center"/>
            <w:hideMark/>
          </w:tcPr>
          <w:p w14:paraId="39E6ED4E" w14:textId="77777777" w:rsidR="00CF5FBD" w:rsidRPr="00C264F5" w:rsidRDefault="00CF5FBD" w:rsidP="006C3308">
            <w:pPr>
              <w:spacing w:line="276" w:lineRule="auto"/>
              <w:jc w:val="left"/>
              <w:rPr>
                <w:rFonts w:ascii="Tahoma" w:hAnsi="Tahoma" w:cs="Tahoma"/>
                <w:color w:val="auto"/>
                <w:sz w:val="20"/>
              </w:rPr>
            </w:pPr>
            <w:r w:rsidRPr="00C264F5">
              <w:rPr>
                <w:rFonts w:ascii="Tahoma" w:hAnsi="Tahoma" w:cs="Tahoma"/>
                <w:color w:val="auto"/>
                <w:sz w:val="20"/>
              </w:rPr>
              <w:t>Линија 3:</w:t>
            </w:r>
            <w:r w:rsidRPr="00C264F5">
              <w:rPr>
                <w:rFonts w:ascii="Tahoma" w:hAnsi="Tahoma" w:cs="Tahoma"/>
                <w:color w:val="auto"/>
                <w:sz w:val="20"/>
              </w:rPr>
              <w:br/>
              <w:t>ОВЧА - БЕОГРАД ЦЕНТАР - МЛАДЕНОВАЦ</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B2AA4BF"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50 km</w:t>
            </w:r>
          </w:p>
        </w:tc>
        <w:tc>
          <w:tcPr>
            <w:tcW w:w="5386" w:type="dxa"/>
            <w:tcBorders>
              <w:top w:val="single" w:sz="4" w:space="0" w:color="auto"/>
              <w:left w:val="single" w:sz="4" w:space="0" w:color="auto"/>
              <w:bottom w:val="single" w:sz="4" w:space="0" w:color="auto"/>
              <w:right w:val="single" w:sz="4" w:space="0" w:color="auto"/>
            </w:tcBorders>
            <w:vAlign w:val="center"/>
            <w:hideMark/>
          </w:tcPr>
          <w:p w14:paraId="5DFF244D"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Овча, Себеш, Крњача, Крњача мост, Панчевачки мост, Вуков споменик, Карађорђев парк, Раковица, Кнежевац, Кијево, Ресник</w:t>
            </w:r>
          </w:p>
        </w:tc>
      </w:tr>
      <w:tr w:rsidR="00CF5FBD" w:rsidRPr="00E5781C" w14:paraId="09472242" w14:textId="77777777" w:rsidTr="00CF5FBD">
        <w:trPr>
          <w:trHeight w:val="20"/>
          <w:jc w:val="center"/>
        </w:trPr>
        <w:tc>
          <w:tcPr>
            <w:tcW w:w="2405" w:type="dxa"/>
            <w:tcBorders>
              <w:top w:val="single" w:sz="4" w:space="0" w:color="auto"/>
              <w:left w:val="single" w:sz="4" w:space="0" w:color="auto"/>
              <w:bottom w:val="single" w:sz="4" w:space="0" w:color="auto"/>
              <w:right w:val="single" w:sz="4" w:space="0" w:color="auto"/>
            </w:tcBorders>
            <w:vAlign w:val="center"/>
            <w:hideMark/>
          </w:tcPr>
          <w:p w14:paraId="1CDA079C" w14:textId="77777777" w:rsidR="00CF5FBD" w:rsidRPr="00C264F5" w:rsidRDefault="00CF5FBD" w:rsidP="006C3308">
            <w:pPr>
              <w:spacing w:line="276" w:lineRule="auto"/>
              <w:jc w:val="left"/>
              <w:rPr>
                <w:rFonts w:ascii="Tahoma" w:hAnsi="Tahoma" w:cs="Tahoma"/>
                <w:color w:val="auto"/>
                <w:sz w:val="20"/>
              </w:rPr>
            </w:pPr>
            <w:r w:rsidRPr="00C264F5">
              <w:rPr>
                <w:rFonts w:ascii="Tahoma" w:hAnsi="Tahoma" w:cs="Tahoma"/>
                <w:color w:val="auto"/>
                <w:sz w:val="20"/>
              </w:rPr>
              <w:t>Линија 4:</w:t>
            </w:r>
            <w:r w:rsidRPr="00C264F5">
              <w:rPr>
                <w:rFonts w:ascii="Tahoma" w:hAnsi="Tahoma" w:cs="Tahoma"/>
                <w:color w:val="auto"/>
                <w:sz w:val="20"/>
              </w:rPr>
              <w:br/>
              <w:t>ЛАЗАРЕВАЦ - РЕСНИК - БЕОГРАД ЦЕНТАР - ОВЧА</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362B613"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57 km</w:t>
            </w:r>
          </w:p>
        </w:tc>
        <w:tc>
          <w:tcPr>
            <w:tcW w:w="5386" w:type="dxa"/>
            <w:tcBorders>
              <w:top w:val="single" w:sz="4" w:space="0" w:color="auto"/>
              <w:left w:val="single" w:sz="4" w:space="0" w:color="auto"/>
              <w:bottom w:val="single" w:sz="4" w:space="0" w:color="auto"/>
              <w:right w:val="single" w:sz="4" w:space="0" w:color="auto"/>
            </w:tcBorders>
            <w:vAlign w:val="center"/>
            <w:hideMark/>
          </w:tcPr>
          <w:p w14:paraId="2CEFDEE8"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Ресник, Кијево, Кнежевац, Раковица, Карађорђев парк, Вуков споменик, Панчевачки мост, Крњача мост, Крњача, Себеш, Овча</w:t>
            </w:r>
          </w:p>
        </w:tc>
      </w:tr>
    </w:tbl>
    <w:p w14:paraId="75E1F5A2" w14:textId="77777777" w:rsidR="00CF5FBD" w:rsidRPr="00C264F5" w:rsidRDefault="00CF5FBD" w:rsidP="006C3308">
      <w:pPr>
        <w:spacing w:before="240" w:line="276" w:lineRule="auto"/>
        <w:rPr>
          <w:rFonts w:ascii="Tahoma" w:hAnsi="Tahoma" w:cs="Tahoma"/>
          <w:color w:val="auto"/>
        </w:rPr>
      </w:pPr>
      <w:r w:rsidRPr="00C264F5">
        <w:rPr>
          <w:rFonts w:ascii="Tahoma" w:hAnsi="Tahoma" w:cs="Tahoma"/>
          <w:color w:val="auto"/>
        </w:rPr>
        <w:t>Потребне информације за израду модела емисије буке за железнички саобраћај су следеће :</w:t>
      </w:r>
    </w:p>
    <w:p w14:paraId="78992C8D"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rPr>
        <w:t>Подаци о просечној брзини кретања возова</w:t>
      </w:r>
    </w:p>
    <w:p w14:paraId="274F2239"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rPr>
        <w:t>Подаци о максималним брзинама кретања возова</w:t>
      </w:r>
    </w:p>
    <w:p w14:paraId="21E0A812"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rPr>
        <w:t>Подаци о карактеристикама композиција</w:t>
      </w:r>
    </w:p>
    <w:p w14:paraId="429C7954"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rPr>
        <w:t>Подаци о броју путничких и теретних возова</w:t>
      </w:r>
    </w:p>
    <w:p w14:paraId="07E76D9A"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rPr>
        <w:t>Подаци о броју колосека</w:t>
      </w:r>
    </w:p>
    <w:p w14:paraId="54645781"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lang w:val="sr-Cyrl"/>
        </w:rPr>
        <w:t>Тип мостова</w:t>
      </w:r>
    </w:p>
    <w:p w14:paraId="287DD04C"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lang w:val="sr-Cyrl"/>
        </w:rPr>
        <w:t>Тип пруге</w:t>
      </w:r>
    </w:p>
    <w:p w14:paraId="7DACC4AE"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lang w:val="sr-Cyrl"/>
        </w:rPr>
        <w:t xml:space="preserve">Бочна потпора пруге </w:t>
      </w:r>
    </w:p>
    <w:p w14:paraId="68023594" w14:textId="27315C01"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lang w:val="sr-Cyrl"/>
        </w:rPr>
        <w:t>Подаци о последњ</w:t>
      </w:r>
      <w:r w:rsidR="009875B6" w:rsidRPr="00C264F5">
        <w:rPr>
          <w:rFonts w:ascii="Tahoma" w:hAnsi="Tahoma" w:cs="Tahoma"/>
          <w:color w:val="auto"/>
          <w:lang w:val="sr-Cyrl"/>
        </w:rPr>
        <w:t>ем ремонту</w:t>
      </w:r>
      <w:r w:rsidRPr="00C264F5">
        <w:rPr>
          <w:rFonts w:ascii="Tahoma" w:hAnsi="Tahoma" w:cs="Tahoma"/>
          <w:color w:val="auto"/>
          <w:lang w:val="sr-Cyrl"/>
        </w:rPr>
        <w:t xml:space="preserve"> пруге</w:t>
      </w:r>
    </w:p>
    <w:p w14:paraId="37CE5E09" w14:textId="77777777" w:rsidR="00CF5FBD" w:rsidRPr="00C264F5" w:rsidRDefault="00CF5FBD" w:rsidP="006C3308">
      <w:pPr>
        <w:pStyle w:val="ListParagraph"/>
        <w:numPr>
          <w:ilvl w:val="0"/>
          <w:numId w:val="79"/>
        </w:numPr>
        <w:spacing w:line="276" w:lineRule="auto"/>
        <w:rPr>
          <w:rFonts w:ascii="Tahoma" w:hAnsi="Tahoma" w:cs="Tahoma"/>
          <w:color w:val="auto"/>
        </w:rPr>
      </w:pPr>
      <w:r w:rsidRPr="00C264F5">
        <w:rPr>
          <w:rFonts w:ascii="Tahoma" w:hAnsi="Tahoma" w:cs="Tahoma"/>
          <w:color w:val="auto"/>
          <w:lang w:val="sr-Cyrl"/>
        </w:rPr>
        <w:t>Подаци о мостовима и надвожњацима</w:t>
      </w:r>
    </w:p>
    <w:p w14:paraId="02FA4EFF"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Улазни подаци о железничком саобраћају су добијени на основу података који су достављени од Наручиоца и следећих израђених пројеката:</w:t>
      </w:r>
    </w:p>
    <w:p w14:paraId="57B54A4D" w14:textId="77777777" w:rsidR="00CF5FBD" w:rsidRPr="00C264F5" w:rsidRDefault="00CF5FBD" w:rsidP="006C3308">
      <w:pPr>
        <w:pStyle w:val="ListParagraph"/>
        <w:numPr>
          <w:ilvl w:val="0"/>
          <w:numId w:val="80"/>
        </w:numPr>
        <w:spacing w:line="276" w:lineRule="auto"/>
        <w:rPr>
          <w:rFonts w:ascii="Tahoma" w:hAnsi="Tahoma" w:cs="Tahoma"/>
          <w:color w:val="auto"/>
        </w:rPr>
      </w:pPr>
      <w:r w:rsidRPr="00C264F5">
        <w:rPr>
          <w:rFonts w:ascii="Tahoma" w:hAnsi="Tahoma" w:cs="Tahoma"/>
          <w:color w:val="auto"/>
          <w:lang w:val="en-US"/>
        </w:rPr>
        <w:t xml:space="preserve">Dirigent Acoustics </w:t>
      </w:r>
      <w:r w:rsidRPr="00C264F5">
        <w:rPr>
          <w:rFonts w:ascii="Tahoma" w:hAnsi="Tahoma" w:cs="Tahoma"/>
          <w:color w:val="auto"/>
        </w:rPr>
        <w:t>д.о.о. (2021) Акциони планови за заштиту од буке на железничком правцу Батајница – Београд центар - Овча</w:t>
      </w:r>
    </w:p>
    <w:p w14:paraId="60F0589F" w14:textId="77777777" w:rsidR="00CF5FBD" w:rsidRPr="00C264F5" w:rsidRDefault="00CF5FBD" w:rsidP="006C3308">
      <w:pPr>
        <w:pStyle w:val="ListParagraph"/>
        <w:numPr>
          <w:ilvl w:val="0"/>
          <w:numId w:val="80"/>
        </w:numPr>
        <w:spacing w:line="276" w:lineRule="auto"/>
        <w:rPr>
          <w:rFonts w:ascii="Tahoma" w:hAnsi="Tahoma" w:cs="Tahoma"/>
          <w:color w:val="auto"/>
        </w:rPr>
      </w:pPr>
      <w:r w:rsidRPr="00C264F5">
        <w:rPr>
          <w:rFonts w:ascii="Tahoma" w:hAnsi="Tahoma" w:cs="Tahoma"/>
          <w:color w:val="auto"/>
          <w:lang w:val="en-US"/>
        </w:rPr>
        <w:t xml:space="preserve">Dirigent Acoustics </w:t>
      </w:r>
      <w:r w:rsidRPr="00C264F5">
        <w:rPr>
          <w:rFonts w:ascii="Tahoma" w:hAnsi="Tahoma" w:cs="Tahoma"/>
          <w:color w:val="auto"/>
        </w:rPr>
        <w:t>д.о.о. (2023) Стратешке карте буке за пругу 101: Београд – Шид – Држ. граница (Товарник), деоница Београд центар – Батајница (</w:t>
      </w:r>
      <w:r w:rsidRPr="00C264F5">
        <w:rPr>
          <w:rFonts w:ascii="Tahoma" w:hAnsi="Tahoma" w:cs="Tahoma"/>
          <w:color w:val="auto"/>
          <w:lang w:val="en-US"/>
        </w:rPr>
        <w:t xml:space="preserve">L = 20,7 km), </w:t>
      </w:r>
      <w:r w:rsidRPr="00C264F5">
        <w:rPr>
          <w:rFonts w:ascii="Tahoma" w:hAnsi="Tahoma" w:cs="Tahoma"/>
          <w:color w:val="auto"/>
        </w:rPr>
        <w:t>километарски положај 0+000 -  20+700</w:t>
      </w:r>
    </w:p>
    <w:p w14:paraId="7F84A4C6" w14:textId="77777777" w:rsidR="00CF5FBD" w:rsidRPr="00C264F5" w:rsidRDefault="00CF5FBD" w:rsidP="006C3308">
      <w:pPr>
        <w:pStyle w:val="ListParagraph"/>
        <w:numPr>
          <w:ilvl w:val="0"/>
          <w:numId w:val="80"/>
        </w:numPr>
        <w:spacing w:line="276" w:lineRule="auto"/>
        <w:rPr>
          <w:rFonts w:ascii="Tahoma" w:hAnsi="Tahoma" w:cs="Tahoma"/>
          <w:color w:val="auto"/>
        </w:rPr>
      </w:pPr>
      <w:r w:rsidRPr="00C264F5">
        <w:rPr>
          <w:rFonts w:ascii="Tahoma" w:hAnsi="Tahoma" w:cs="Tahoma"/>
          <w:color w:val="auto"/>
          <w:lang w:val="en-US"/>
        </w:rPr>
        <w:t xml:space="preserve">Dirigent Acoustics </w:t>
      </w:r>
      <w:r w:rsidRPr="00C264F5">
        <w:rPr>
          <w:rFonts w:ascii="Tahoma" w:hAnsi="Tahoma" w:cs="Tahoma"/>
          <w:color w:val="auto"/>
        </w:rPr>
        <w:t>д.о.о. (2023) Акциони планови за заштиту од буке за пругу 101: Београд – Шид – Држ. граница (Товарник), деоница Београд центар – Батајница (</w:t>
      </w:r>
      <w:r w:rsidRPr="00C264F5">
        <w:rPr>
          <w:rFonts w:ascii="Tahoma" w:hAnsi="Tahoma" w:cs="Tahoma"/>
          <w:color w:val="auto"/>
          <w:lang w:val="en-US"/>
        </w:rPr>
        <w:t xml:space="preserve">L = 20,7 km), </w:t>
      </w:r>
      <w:r w:rsidRPr="00C264F5">
        <w:rPr>
          <w:rFonts w:ascii="Tahoma" w:hAnsi="Tahoma" w:cs="Tahoma"/>
          <w:color w:val="auto"/>
        </w:rPr>
        <w:t>километарски положај 0+000 -  20+700</w:t>
      </w:r>
    </w:p>
    <w:p w14:paraId="1EB2380B" w14:textId="77777777" w:rsidR="00CF5FBD" w:rsidRPr="00C264F5" w:rsidRDefault="00CF5FBD" w:rsidP="006C3308">
      <w:pPr>
        <w:pStyle w:val="ListParagraph"/>
        <w:numPr>
          <w:ilvl w:val="0"/>
          <w:numId w:val="80"/>
        </w:numPr>
        <w:spacing w:line="276" w:lineRule="auto"/>
        <w:rPr>
          <w:rFonts w:ascii="Tahoma" w:hAnsi="Tahoma" w:cs="Tahoma"/>
          <w:color w:val="auto"/>
        </w:rPr>
      </w:pPr>
      <w:r w:rsidRPr="00C264F5">
        <w:rPr>
          <w:rFonts w:ascii="Tahoma" w:hAnsi="Tahoma" w:cs="Tahoma"/>
          <w:color w:val="auto"/>
          <w:lang w:val="en-US"/>
        </w:rPr>
        <w:t xml:space="preserve">Dirigent Acoustics </w:t>
      </w:r>
      <w:r w:rsidRPr="00C264F5">
        <w:rPr>
          <w:rFonts w:ascii="Tahoma" w:hAnsi="Tahoma" w:cs="Tahoma"/>
          <w:color w:val="auto"/>
        </w:rPr>
        <w:t>д.о.о. (2023) Стратешке карте буке за пруге 101: Београд – Шид – Држ. граница (Товарник), деоница Батајница – Стара Пазова (</w:t>
      </w:r>
      <w:r w:rsidRPr="00C264F5">
        <w:rPr>
          <w:rFonts w:ascii="Tahoma" w:hAnsi="Tahoma" w:cs="Tahoma"/>
          <w:color w:val="auto"/>
          <w:lang w:val="en-US"/>
        </w:rPr>
        <w:t xml:space="preserve">L = </w:t>
      </w:r>
      <w:r w:rsidRPr="00C264F5">
        <w:rPr>
          <w:rFonts w:ascii="Tahoma" w:hAnsi="Tahoma" w:cs="Tahoma"/>
          <w:color w:val="auto"/>
        </w:rPr>
        <w:t>15</w:t>
      </w:r>
      <w:r w:rsidRPr="00C264F5">
        <w:rPr>
          <w:rFonts w:ascii="Tahoma" w:hAnsi="Tahoma" w:cs="Tahoma"/>
          <w:color w:val="auto"/>
          <w:lang w:val="en-US"/>
        </w:rPr>
        <w:t>,7</w:t>
      </w:r>
      <w:r w:rsidRPr="00C264F5">
        <w:rPr>
          <w:rFonts w:ascii="Tahoma" w:hAnsi="Tahoma" w:cs="Tahoma"/>
          <w:color w:val="auto"/>
        </w:rPr>
        <w:t>06</w:t>
      </w:r>
      <w:r w:rsidRPr="00C264F5">
        <w:rPr>
          <w:rFonts w:ascii="Tahoma" w:hAnsi="Tahoma" w:cs="Tahoma"/>
          <w:color w:val="auto"/>
          <w:lang w:val="en-US"/>
        </w:rPr>
        <w:t xml:space="preserve"> km), </w:t>
      </w:r>
      <w:r w:rsidRPr="00C264F5">
        <w:rPr>
          <w:rFonts w:ascii="Tahoma" w:hAnsi="Tahoma" w:cs="Tahoma"/>
          <w:color w:val="auto"/>
        </w:rPr>
        <w:t>километарски положај 20+700 – 36+206, и 105: Стара Пазова – Нови Сад – Суботица, деоница Стара Пазова – Нови Сад (</w:t>
      </w:r>
      <w:r w:rsidRPr="00C264F5">
        <w:rPr>
          <w:rFonts w:ascii="Tahoma" w:hAnsi="Tahoma" w:cs="Tahoma"/>
          <w:color w:val="auto"/>
          <w:lang w:val="en-US"/>
        </w:rPr>
        <w:t xml:space="preserve">L = </w:t>
      </w:r>
      <w:r w:rsidRPr="00C264F5">
        <w:rPr>
          <w:rFonts w:ascii="Tahoma" w:hAnsi="Tahoma" w:cs="Tahoma"/>
          <w:color w:val="auto"/>
        </w:rPr>
        <w:t>41</w:t>
      </w:r>
      <w:r w:rsidRPr="00C264F5">
        <w:rPr>
          <w:rFonts w:ascii="Tahoma" w:hAnsi="Tahoma" w:cs="Tahoma"/>
          <w:color w:val="auto"/>
          <w:lang w:val="en-US"/>
        </w:rPr>
        <w:t>,7</w:t>
      </w:r>
      <w:r w:rsidRPr="00C264F5">
        <w:rPr>
          <w:rFonts w:ascii="Tahoma" w:hAnsi="Tahoma" w:cs="Tahoma"/>
          <w:color w:val="auto"/>
        </w:rPr>
        <w:t>205</w:t>
      </w:r>
      <w:r w:rsidRPr="00C264F5">
        <w:rPr>
          <w:rFonts w:ascii="Tahoma" w:hAnsi="Tahoma" w:cs="Tahoma"/>
          <w:color w:val="auto"/>
          <w:lang w:val="en-US"/>
        </w:rPr>
        <w:t xml:space="preserve"> km),</w:t>
      </w:r>
      <w:r w:rsidRPr="00C264F5">
        <w:rPr>
          <w:rFonts w:ascii="Tahoma" w:hAnsi="Tahoma" w:cs="Tahoma"/>
          <w:color w:val="auto"/>
        </w:rPr>
        <w:t xml:space="preserve"> километарски положај 36+206 – 77+000</w:t>
      </w:r>
    </w:p>
    <w:p w14:paraId="361CB811" w14:textId="77777777" w:rsidR="00CF5FBD" w:rsidRPr="00C264F5" w:rsidRDefault="00CF5FBD" w:rsidP="006C3308">
      <w:pPr>
        <w:pStyle w:val="ListParagraph"/>
        <w:numPr>
          <w:ilvl w:val="0"/>
          <w:numId w:val="80"/>
        </w:numPr>
        <w:spacing w:line="276" w:lineRule="auto"/>
        <w:rPr>
          <w:rFonts w:ascii="Tahoma" w:hAnsi="Tahoma" w:cs="Tahoma"/>
          <w:color w:val="auto"/>
        </w:rPr>
      </w:pPr>
      <w:r w:rsidRPr="00C264F5">
        <w:rPr>
          <w:rFonts w:ascii="Tahoma" w:hAnsi="Tahoma" w:cs="Tahoma"/>
          <w:color w:val="auto"/>
          <w:lang w:val="en-US"/>
        </w:rPr>
        <w:t xml:space="preserve">Dirigent Acoustics </w:t>
      </w:r>
      <w:r w:rsidRPr="00C264F5">
        <w:rPr>
          <w:rFonts w:ascii="Tahoma" w:hAnsi="Tahoma" w:cs="Tahoma"/>
          <w:color w:val="auto"/>
        </w:rPr>
        <w:t>д.о.о. и Саобраћајни институт ЦИП д.о.о. (2023) Акциони планови за заштиту од буке за пруге 101: Београд – Шид – Држ. граница (Товарник), деоница Батајница – Стара Пазова (</w:t>
      </w:r>
      <w:r w:rsidRPr="00C264F5">
        <w:rPr>
          <w:rFonts w:ascii="Tahoma" w:hAnsi="Tahoma" w:cs="Tahoma"/>
          <w:color w:val="auto"/>
          <w:lang w:val="en-US"/>
        </w:rPr>
        <w:t xml:space="preserve">L = </w:t>
      </w:r>
      <w:r w:rsidRPr="00C264F5">
        <w:rPr>
          <w:rFonts w:ascii="Tahoma" w:hAnsi="Tahoma" w:cs="Tahoma"/>
          <w:color w:val="auto"/>
        </w:rPr>
        <w:t>15</w:t>
      </w:r>
      <w:r w:rsidRPr="00C264F5">
        <w:rPr>
          <w:rFonts w:ascii="Tahoma" w:hAnsi="Tahoma" w:cs="Tahoma"/>
          <w:color w:val="auto"/>
          <w:lang w:val="en-US"/>
        </w:rPr>
        <w:t>,7</w:t>
      </w:r>
      <w:r w:rsidRPr="00C264F5">
        <w:rPr>
          <w:rFonts w:ascii="Tahoma" w:hAnsi="Tahoma" w:cs="Tahoma"/>
          <w:color w:val="auto"/>
        </w:rPr>
        <w:t>06</w:t>
      </w:r>
      <w:r w:rsidRPr="00C264F5">
        <w:rPr>
          <w:rFonts w:ascii="Tahoma" w:hAnsi="Tahoma" w:cs="Tahoma"/>
          <w:color w:val="auto"/>
          <w:lang w:val="en-US"/>
        </w:rPr>
        <w:t xml:space="preserve"> km), </w:t>
      </w:r>
      <w:r w:rsidRPr="00C264F5">
        <w:rPr>
          <w:rFonts w:ascii="Tahoma" w:hAnsi="Tahoma" w:cs="Tahoma"/>
          <w:color w:val="auto"/>
        </w:rPr>
        <w:t>километарски положај 20+700 – 36+206, и 105: Стара Пазова – Нови Сад – Суботица, деоница Стара Пазова – Нови Сад (</w:t>
      </w:r>
      <w:r w:rsidRPr="00C264F5">
        <w:rPr>
          <w:rFonts w:ascii="Tahoma" w:hAnsi="Tahoma" w:cs="Tahoma"/>
          <w:color w:val="auto"/>
          <w:lang w:val="en-US"/>
        </w:rPr>
        <w:t xml:space="preserve">L = </w:t>
      </w:r>
      <w:r w:rsidRPr="00C264F5">
        <w:rPr>
          <w:rFonts w:ascii="Tahoma" w:hAnsi="Tahoma" w:cs="Tahoma"/>
          <w:color w:val="auto"/>
        </w:rPr>
        <w:t>41</w:t>
      </w:r>
      <w:r w:rsidRPr="00C264F5">
        <w:rPr>
          <w:rFonts w:ascii="Tahoma" w:hAnsi="Tahoma" w:cs="Tahoma"/>
          <w:color w:val="auto"/>
          <w:lang w:val="en-US"/>
        </w:rPr>
        <w:t>,7</w:t>
      </w:r>
      <w:r w:rsidRPr="00C264F5">
        <w:rPr>
          <w:rFonts w:ascii="Tahoma" w:hAnsi="Tahoma" w:cs="Tahoma"/>
          <w:color w:val="auto"/>
        </w:rPr>
        <w:t>205</w:t>
      </w:r>
      <w:r w:rsidRPr="00C264F5">
        <w:rPr>
          <w:rFonts w:ascii="Tahoma" w:hAnsi="Tahoma" w:cs="Tahoma"/>
          <w:color w:val="auto"/>
          <w:lang w:val="en-US"/>
        </w:rPr>
        <w:t xml:space="preserve"> km),</w:t>
      </w:r>
      <w:r w:rsidRPr="00C264F5">
        <w:rPr>
          <w:rFonts w:ascii="Tahoma" w:hAnsi="Tahoma" w:cs="Tahoma"/>
          <w:color w:val="auto"/>
        </w:rPr>
        <w:t xml:space="preserve"> километарски положај 36+206 – 77+000</w:t>
      </w:r>
    </w:p>
    <w:p w14:paraId="06CE3541" w14:textId="77777777" w:rsidR="00CF5FBD" w:rsidRPr="00C264F5" w:rsidRDefault="00CF5FBD" w:rsidP="006C3308">
      <w:pPr>
        <w:pStyle w:val="ListParagraph"/>
        <w:numPr>
          <w:ilvl w:val="0"/>
          <w:numId w:val="80"/>
        </w:numPr>
        <w:spacing w:line="276" w:lineRule="auto"/>
        <w:rPr>
          <w:rFonts w:ascii="Tahoma" w:hAnsi="Tahoma" w:cs="Tahoma"/>
          <w:color w:val="auto"/>
        </w:rPr>
      </w:pPr>
      <w:bookmarkStart w:id="100" w:name="_Hlk197441990"/>
      <w:r w:rsidRPr="00C264F5">
        <w:rPr>
          <w:rFonts w:ascii="Tahoma" w:hAnsi="Tahoma" w:cs="Tahoma"/>
          <w:color w:val="auto"/>
          <w:lang w:val="en-US"/>
        </w:rPr>
        <w:t xml:space="preserve">Dirigent Acoustics </w:t>
      </w:r>
      <w:r w:rsidRPr="00C264F5">
        <w:rPr>
          <w:rFonts w:ascii="Tahoma" w:hAnsi="Tahoma" w:cs="Tahoma"/>
          <w:color w:val="auto"/>
        </w:rPr>
        <w:t>д.о.о. и Саобраћајни институт ЦИП д.о.о. (2024) Ревизија стратешке карте буке за пругу 107: Београд Центар – Панчево – Главна станица – Вршац – Држ. Граница (Стамора Моравита), деоница Београд Центар (L=12,535 km), километарски положај 00+000 – 12+535</w:t>
      </w:r>
    </w:p>
    <w:p w14:paraId="2FDDA042" w14:textId="77777777" w:rsidR="00CF5FBD" w:rsidRPr="00C264F5" w:rsidRDefault="00CF5FBD" w:rsidP="006C3308">
      <w:pPr>
        <w:pStyle w:val="ListParagraph"/>
        <w:numPr>
          <w:ilvl w:val="0"/>
          <w:numId w:val="80"/>
        </w:numPr>
        <w:spacing w:line="276" w:lineRule="auto"/>
        <w:rPr>
          <w:rFonts w:ascii="Tahoma" w:hAnsi="Tahoma" w:cs="Tahoma"/>
          <w:color w:val="auto"/>
        </w:rPr>
      </w:pPr>
      <w:r w:rsidRPr="00C264F5">
        <w:rPr>
          <w:rFonts w:ascii="Tahoma" w:hAnsi="Tahoma" w:cs="Tahoma"/>
          <w:color w:val="auto"/>
          <w:lang w:val="en-US"/>
        </w:rPr>
        <w:t xml:space="preserve">Dirigent Acoustics </w:t>
      </w:r>
      <w:r w:rsidRPr="00C264F5">
        <w:rPr>
          <w:rFonts w:ascii="Tahoma" w:hAnsi="Tahoma" w:cs="Tahoma"/>
          <w:color w:val="auto"/>
        </w:rPr>
        <w:t>д.о.о. и Саобраћајни институт ЦИП д.о.о. (2024) Ревизија акционог плана за заштиту од буке за пругу 107: Београд Центар – Панчево – Главна станица – Вршац – Држ. Граница (Стамора Моравита), деоница Београд Центар (L=12,535 km), километарски положај 00+000 – 12+535</w:t>
      </w:r>
    </w:p>
    <w:bookmarkEnd w:id="100"/>
    <w:p w14:paraId="6459CCCE"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Подаци добијени из горе наведених пројеката су према CNOSSOS-EU методологији анализирани, обрађени и као такви припремљени за имплементацију модела за прорачун.</w:t>
      </w:r>
      <w:r w:rsidRPr="00C264F5">
        <w:rPr>
          <w:rFonts w:ascii="Tahoma" w:hAnsi="Tahoma" w:cs="Tahoma"/>
          <w:color w:val="auto"/>
          <w:lang w:val="en-US"/>
        </w:rPr>
        <w:t xml:space="preserve"> </w:t>
      </w:r>
    </w:p>
    <w:p w14:paraId="6412E9F4" w14:textId="77777777"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 xml:space="preserve">У овом пројекту за прорачун буке железничког саобраћаја у потпуности је коришћена </w:t>
      </w:r>
      <w:r w:rsidRPr="00C264F5">
        <w:rPr>
          <w:rFonts w:ascii="Tahoma" w:hAnsi="Tahoma" w:cs="Tahoma"/>
          <w:color w:val="auto"/>
          <w:lang w:val="en-US"/>
        </w:rPr>
        <w:t>CNOSSOS-EU</w:t>
      </w:r>
      <w:r w:rsidRPr="00C264F5">
        <w:rPr>
          <w:rFonts w:ascii="Tahoma" w:hAnsi="Tahoma" w:cs="Tahoma"/>
          <w:color w:val="auto"/>
        </w:rPr>
        <w:t xml:space="preserve"> методологија.</w:t>
      </w:r>
    </w:p>
    <w:p w14:paraId="44A61DCA"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На основу претходно наведених пројеката за пругу 101 и 107 приказани су подаци о врсти вуче по категоријама воза, типском вучном возилу, саставу возова, њиховим карактеристикама, највећим допуштеним брзинама на деоницама и врстама прагова и шина у следећим табелама:</w:t>
      </w:r>
    </w:p>
    <w:p w14:paraId="33D1BAA8" w14:textId="680B293B" w:rsidR="00CF5FBD" w:rsidRPr="000552D7" w:rsidRDefault="00CF5FBD" w:rsidP="006C3308">
      <w:pPr>
        <w:pStyle w:val="Caption"/>
        <w:spacing w:line="276" w:lineRule="auto"/>
        <w:rPr>
          <w:rFonts w:ascii="Tahoma" w:hAnsi="Tahoma" w:cs="Tahoma"/>
          <w:color w:val="auto"/>
        </w:rPr>
      </w:pPr>
      <w:bookmarkStart w:id="101" w:name="_Hlk125724868"/>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13</w:t>
      </w:r>
      <w:r w:rsidRPr="000552D7">
        <w:rPr>
          <w:rFonts w:ascii="Tahoma" w:hAnsi="Tahoma" w:cs="Tahoma"/>
          <w:color w:val="auto"/>
        </w:rPr>
        <w:fldChar w:fldCharType="end"/>
      </w:r>
      <w:r w:rsidRPr="000552D7">
        <w:rPr>
          <w:rFonts w:ascii="Tahoma" w:hAnsi="Tahoma" w:cs="Tahoma"/>
          <w:color w:val="auto"/>
        </w:rPr>
        <w:t>. Врста вуче по категорији воза, типско вучно возило, просечни састави возова и њихове карактеристике за пругу 101</w:t>
      </w: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1"/>
        <w:gridCol w:w="1259"/>
        <w:gridCol w:w="1091"/>
        <w:gridCol w:w="644"/>
        <w:gridCol w:w="1409"/>
        <w:gridCol w:w="855"/>
        <w:gridCol w:w="3035"/>
        <w:gridCol w:w="653"/>
      </w:tblGrid>
      <w:tr w:rsidR="00C264F5" w:rsidRPr="00C264F5" w14:paraId="65D477BB" w14:textId="77777777" w:rsidTr="00CF5FBD">
        <w:trPr>
          <w:trHeight w:val="240"/>
          <w:jc w:val="center"/>
        </w:trPr>
        <w:tc>
          <w:tcPr>
            <w:tcW w:w="9287" w:type="dxa"/>
            <w:gridSpan w:val="8"/>
            <w:tcBorders>
              <w:top w:val="single" w:sz="4" w:space="0" w:color="auto"/>
              <w:left w:val="single" w:sz="4" w:space="0" w:color="auto"/>
              <w:bottom w:val="single" w:sz="4" w:space="0" w:color="auto"/>
              <w:right w:val="single" w:sz="4" w:space="0" w:color="auto"/>
            </w:tcBorders>
            <w:shd w:val="clear" w:color="auto" w:fill="A2AEB1" w:themeFill="accent5" w:themeFillTint="99"/>
            <w:vAlign w:val="center"/>
            <w:hideMark/>
          </w:tcPr>
          <w:p w14:paraId="0FF2849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ПРУГА 101</w:t>
            </w:r>
          </w:p>
        </w:tc>
        <w:bookmarkEnd w:id="101"/>
      </w:tr>
      <w:tr w:rsidR="00C264F5" w:rsidRPr="00C264F5" w14:paraId="6C7EECB9" w14:textId="77777777" w:rsidTr="00CF5FBD">
        <w:trPr>
          <w:trHeight w:val="576"/>
          <w:jc w:val="center"/>
        </w:trPr>
        <w:tc>
          <w:tcPr>
            <w:tcW w:w="1865" w:type="dxa"/>
            <w:gridSpan w:val="2"/>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23021E99" w14:textId="77777777" w:rsidR="00CF5FBD" w:rsidRPr="00C264F5" w:rsidRDefault="00CF5FBD" w:rsidP="006C3308">
            <w:pPr>
              <w:spacing w:line="276" w:lineRule="auto"/>
              <w:rPr>
                <w:rFonts w:ascii="Tahoma" w:hAnsi="Tahoma" w:cs="Tahoma"/>
                <w:color w:val="auto"/>
                <w:sz w:val="20"/>
                <w:lang w:val="en-US"/>
              </w:rPr>
            </w:pPr>
            <w:bookmarkStart w:id="102" w:name="_Hlk126672951"/>
            <w:r w:rsidRPr="00C264F5">
              <w:rPr>
                <w:rFonts w:ascii="Tahoma" w:hAnsi="Tahoma" w:cs="Tahoma"/>
                <w:color w:val="auto"/>
                <w:sz w:val="20"/>
                <w:lang w:val="en-US"/>
              </w:rPr>
              <w:t>Врста</w:t>
            </w:r>
            <w:r w:rsidRPr="00C264F5">
              <w:rPr>
                <w:rFonts w:ascii="Tahoma" w:hAnsi="Tahoma" w:cs="Tahoma"/>
                <w:color w:val="auto"/>
                <w:sz w:val="20"/>
              </w:rPr>
              <w:t xml:space="preserve"> </w:t>
            </w:r>
            <w:r w:rsidRPr="00C264F5">
              <w:rPr>
                <w:rFonts w:ascii="Tahoma" w:hAnsi="Tahoma" w:cs="Tahoma"/>
                <w:color w:val="auto"/>
                <w:sz w:val="20"/>
                <w:lang w:val="en-US"/>
              </w:rPr>
              <w:t>воза</w:t>
            </w:r>
          </w:p>
        </w:tc>
        <w:tc>
          <w:tcPr>
            <w:tcW w:w="1093" w:type="dxa"/>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235C8902"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Врста</w:t>
            </w:r>
            <w:r w:rsidRPr="00C264F5">
              <w:rPr>
                <w:rFonts w:ascii="Tahoma" w:hAnsi="Tahoma" w:cs="Tahoma"/>
                <w:color w:val="auto"/>
                <w:sz w:val="20"/>
              </w:rPr>
              <w:t xml:space="preserve"> </w:t>
            </w:r>
            <w:r w:rsidRPr="00C264F5">
              <w:rPr>
                <w:rFonts w:ascii="Tahoma" w:hAnsi="Tahoma" w:cs="Tahoma"/>
                <w:color w:val="auto"/>
                <w:sz w:val="20"/>
                <w:lang w:val="en-US"/>
              </w:rPr>
              <w:t>вуче</w:t>
            </w:r>
          </w:p>
        </w:tc>
        <w:tc>
          <w:tcPr>
            <w:tcW w:w="776" w:type="dxa"/>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3000D8C3" w14:textId="6B05890B"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lang w:val="en-US"/>
              </w:rPr>
              <w:t>Тип</w:t>
            </w:r>
            <w:r w:rsidRPr="00C264F5">
              <w:rPr>
                <w:rFonts w:ascii="Tahoma" w:hAnsi="Tahoma" w:cs="Tahoma"/>
                <w:color w:val="auto"/>
                <w:sz w:val="20"/>
                <w:lang w:val="en-US"/>
              </w:rPr>
              <w:br/>
              <w:t>вучно</w:t>
            </w:r>
            <w:r w:rsidR="009875B6" w:rsidRPr="00C264F5">
              <w:rPr>
                <w:rFonts w:ascii="Tahoma" w:hAnsi="Tahoma" w:cs="Tahoma"/>
                <w:color w:val="auto"/>
                <w:sz w:val="20"/>
              </w:rPr>
              <w:t>г</w:t>
            </w:r>
            <w:r w:rsidRPr="00C264F5">
              <w:rPr>
                <w:rFonts w:ascii="Tahoma" w:hAnsi="Tahoma" w:cs="Tahoma"/>
                <w:color w:val="auto"/>
                <w:sz w:val="20"/>
                <w:lang w:val="en-US"/>
              </w:rPr>
              <w:br/>
              <w:t>возил</w:t>
            </w:r>
            <w:r w:rsidR="009875B6" w:rsidRPr="00C264F5">
              <w:rPr>
                <w:rFonts w:ascii="Tahoma" w:hAnsi="Tahoma" w:cs="Tahoma"/>
                <w:color w:val="auto"/>
                <w:sz w:val="20"/>
              </w:rPr>
              <w:t>а</w:t>
            </w:r>
          </w:p>
        </w:tc>
        <w:tc>
          <w:tcPr>
            <w:tcW w:w="1322" w:type="dxa"/>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2B886BCF" w14:textId="50349B50"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П</w:t>
            </w:r>
            <w:r w:rsidR="009875B6" w:rsidRPr="00C264F5">
              <w:rPr>
                <w:rFonts w:ascii="Tahoma" w:hAnsi="Tahoma" w:cs="Tahoma"/>
                <w:color w:val="auto"/>
                <w:sz w:val="20"/>
              </w:rPr>
              <w:t>р</w:t>
            </w:r>
            <w:r w:rsidRPr="00C264F5">
              <w:rPr>
                <w:rFonts w:ascii="Tahoma" w:hAnsi="Tahoma" w:cs="Tahoma"/>
                <w:color w:val="auto"/>
                <w:sz w:val="20"/>
              </w:rPr>
              <w:t>оизвођач</w:t>
            </w:r>
          </w:p>
        </w:tc>
        <w:tc>
          <w:tcPr>
            <w:tcW w:w="942" w:type="dxa"/>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2B9CBC2B"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Погонска</w:t>
            </w:r>
            <w:r w:rsidRPr="00C264F5">
              <w:rPr>
                <w:rFonts w:ascii="Tahoma" w:hAnsi="Tahoma" w:cs="Tahoma"/>
                <w:color w:val="auto"/>
                <w:sz w:val="20"/>
              </w:rPr>
              <w:t xml:space="preserve"> </w:t>
            </w:r>
            <w:r w:rsidRPr="00C264F5">
              <w:rPr>
                <w:rFonts w:ascii="Tahoma" w:hAnsi="Tahoma" w:cs="Tahoma"/>
                <w:color w:val="auto"/>
                <w:sz w:val="20"/>
                <w:lang w:val="en-US"/>
              </w:rPr>
              <w:t>снага</w:t>
            </w:r>
            <w:r w:rsidRPr="00C264F5">
              <w:rPr>
                <w:rFonts w:ascii="Tahoma" w:hAnsi="Tahoma" w:cs="Tahoma"/>
                <w:color w:val="auto"/>
                <w:sz w:val="20"/>
                <w:lang w:val="en-US"/>
              </w:rPr>
              <w:br/>
              <w:t>возила</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36EB7A8A"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Осовински</w:t>
            </w:r>
            <w:r w:rsidRPr="00C264F5">
              <w:rPr>
                <w:rFonts w:ascii="Tahoma" w:hAnsi="Tahoma" w:cs="Tahoma"/>
                <w:color w:val="auto"/>
                <w:sz w:val="20"/>
                <w:lang w:val="en-US"/>
              </w:rPr>
              <w:br/>
              <w:t>распоред</w:t>
            </w:r>
          </w:p>
        </w:tc>
        <w:tc>
          <w:tcPr>
            <w:tcW w:w="765" w:type="dxa"/>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02C8CD76"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Макс.</w:t>
            </w:r>
            <w:r w:rsidRPr="00C264F5">
              <w:rPr>
                <w:rFonts w:ascii="Tahoma" w:hAnsi="Tahoma" w:cs="Tahoma"/>
                <w:color w:val="auto"/>
                <w:sz w:val="20"/>
                <w:lang w:val="en-US"/>
              </w:rPr>
              <w:br/>
              <w:t>брзина</w:t>
            </w:r>
          </w:p>
        </w:tc>
      </w:tr>
      <w:tr w:rsidR="00C264F5" w:rsidRPr="00C264F5" w14:paraId="48F67775" w14:textId="77777777" w:rsidTr="00CF5FBD">
        <w:trPr>
          <w:trHeight w:val="2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C4C72A3" w14:textId="77777777" w:rsidR="00CF5FBD" w:rsidRPr="00C264F5" w:rsidRDefault="00CF5FBD" w:rsidP="006C3308">
            <w:pPr>
              <w:spacing w:line="276" w:lineRule="auto"/>
              <w:rPr>
                <w:rFonts w:ascii="Tahoma" w:hAnsi="Tahoma" w:cs="Tahoma"/>
                <w:color w:val="auto"/>
                <w:sz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D6CAAD" w14:textId="77777777" w:rsidR="00CF5FBD" w:rsidRPr="00C264F5" w:rsidRDefault="00CF5FBD" w:rsidP="006C3308">
            <w:pPr>
              <w:spacing w:line="276" w:lineRule="auto"/>
              <w:rPr>
                <w:rFonts w:ascii="Tahoma" w:hAnsi="Tahoma" w:cs="Tahoma"/>
                <w:color w:val="auto"/>
                <w:sz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A4B86" w14:textId="77777777" w:rsidR="00CF5FBD" w:rsidRPr="00C264F5" w:rsidRDefault="00CF5FBD" w:rsidP="006C3308">
            <w:pPr>
              <w:spacing w:line="276" w:lineRule="auto"/>
              <w:rPr>
                <w:rFonts w:ascii="Tahoma" w:hAnsi="Tahoma" w:cs="Tahoma"/>
                <w:color w:val="auto"/>
                <w:sz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A05D79" w14:textId="77777777" w:rsidR="00CF5FBD" w:rsidRPr="00C264F5" w:rsidRDefault="00CF5FBD" w:rsidP="006C3308">
            <w:pPr>
              <w:spacing w:line="276" w:lineRule="auto"/>
              <w:rPr>
                <w:rFonts w:ascii="Tahoma" w:hAnsi="Tahoma" w:cs="Tahoma"/>
                <w:color w:val="auto"/>
                <w:sz w:val="20"/>
              </w:rPr>
            </w:pPr>
          </w:p>
        </w:tc>
        <w:tc>
          <w:tcPr>
            <w:tcW w:w="942" w:type="dxa"/>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7A2EC64B"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[kW]</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7A1531" w14:textId="77777777" w:rsidR="00CF5FBD" w:rsidRPr="00C264F5" w:rsidRDefault="00CF5FBD" w:rsidP="006C3308">
            <w:pPr>
              <w:spacing w:line="276" w:lineRule="auto"/>
              <w:rPr>
                <w:rFonts w:ascii="Tahoma" w:hAnsi="Tahoma" w:cs="Tahoma"/>
                <w:color w:val="auto"/>
                <w:sz w:val="20"/>
                <w:lang w:val="en-US"/>
              </w:rPr>
            </w:pPr>
          </w:p>
        </w:tc>
        <w:tc>
          <w:tcPr>
            <w:tcW w:w="765" w:type="dxa"/>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398BF302"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w:t>
            </w:r>
            <w:r w:rsidRPr="00C264F5">
              <w:rPr>
                <w:rFonts w:ascii="Tahoma" w:hAnsi="Tahoma" w:cs="Tahoma"/>
                <w:color w:val="auto"/>
                <w:sz w:val="20"/>
                <w:lang w:val="sr-Latn-RS"/>
              </w:rPr>
              <w:t>km/h</w:t>
            </w:r>
            <w:r w:rsidRPr="00C264F5">
              <w:rPr>
                <w:rFonts w:ascii="Tahoma" w:hAnsi="Tahoma" w:cs="Tahoma"/>
                <w:color w:val="auto"/>
                <w:sz w:val="20"/>
                <w:lang w:val="en-US"/>
              </w:rPr>
              <w:t>]</w:t>
            </w:r>
          </w:p>
        </w:tc>
      </w:tr>
      <w:tr w:rsidR="00C264F5" w:rsidRPr="00C264F5" w14:paraId="49F84266" w14:textId="77777777" w:rsidTr="00CF5FBD">
        <w:trPr>
          <w:cantSplit/>
          <w:trHeight w:val="20"/>
          <w:jc w:val="center"/>
        </w:trPr>
        <w:tc>
          <w:tcPr>
            <w:tcW w:w="649" w:type="dxa"/>
            <w:vMerge w:val="restart"/>
            <w:tcBorders>
              <w:top w:val="single" w:sz="4" w:space="0" w:color="auto"/>
              <w:left w:val="single" w:sz="4" w:space="0" w:color="auto"/>
              <w:bottom w:val="single" w:sz="4" w:space="0" w:color="auto"/>
              <w:right w:val="single" w:sz="4" w:space="0" w:color="auto"/>
            </w:tcBorders>
            <w:shd w:val="clear" w:color="auto" w:fill="DFE4E5" w:themeFill="accent5" w:themeFillTint="33"/>
            <w:textDirection w:val="btLr"/>
            <w:vAlign w:val="center"/>
            <w:hideMark/>
          </w:tcPr>
          <w:p w14:paraId="32519447"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Путнички</w:t>
            </w:r>
          </w:p>
        </w:tc>
        <w:tc>
          <w:tcPr>
            <w:tcW w:w="1216" w:type="dxa"/>
            <w:tcBorders>
              <w:top w:val="single" w:sz="4" w:space="0" w:color="auto"/>
              <w:left w:val="single" w:sz="4" w:space="0" w:color="auto"/>
              <w:bottom w:val="single" w:sz="4" w:space="0" w:color="auto"/>
              <w:right w:val="single" w:sz="4" w:space="0" w:color="auto"/>
            </w:tcBorders>
            <w:vAlign w:val="center"/>
            <w:hideMark/>
          </w:tcPr>
          <w:p w14:paraId="7EB23A49"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Соко</w:t>
            </w:r>
          </w:p>
        </w:tc>
        <w:tc>
          <w:tcPr>
            <w:tcW w:w="1093" w:type="dxa"/>
            <w:tcBorders>
              <w:top w:val="single" w:sz="4" w:space="0" w:color="auto"/>
              <w:left w:val="single" w:sz="4" w:space="0" w:color="auto"/>
              <w:bottom w:val="single" w:sz="4" w:space="0" w:color="auto"/>
              <w:right w:val="single" w:sz="4" w:space="0" w:color="auto"/>
            </w:tcBorders>
            <w:vAlign w:val="center"/>
            <w:hideMark/>
          </w:tcPr>
          <w:p w14:paraId="16730233"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ЕМГ</w:t>
            </w:r>
          </w:p>
        </w:tc>
        <w:tc>
          <w:tcPr>
            <w:tcW w:w="776" w:type="dxa"/>
            <w:tcBorders>
              <w:top w:val="single" w:sz="4" w:space="0" w:color="auto"/>
              <w:left w:val="single" w:sz="4" w:space="0" w:color="auto"/>
              <w:bottom w:val="single" w:sz="4" w:space="0" w:color="auto"/>
              <w:right w:val="single" w:sz="4" w:space="0" w:color="auto"/>
            </w:tcBorders>
            <w:vAlign w:val="center"/>
            <w:hideMark/>
          </w:tcPr>
          <w:p w14:paraId="552825C8"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410</w:t>
            </w:r>
          </w:p>
        </w:tc>
        <w:tc>
          <w:tcPr>
            <w:tcW w:w="1322" w:type="dxa"/>
            <w:tcBorders>
              <w:top w:val="single" w:sz="4" w:space="0" w:color="auto"/>
              <w:left w:val="single" w:sz="4" w:space="0" w:color="auto"/>
              <w:bottom w:val="single" w:sz="4" w:space="0" w:color="auto"/>
              <w:right w:val="single" w:sz="4" w:space="0" w:color="auto"/>
            </w:tcBorders>
            <w:vAlign w:val="center"/>
            <w:hideMark/>
          </w:tcPr>
          <w:p w14:paraId="003E5FE6"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Stadler KISS</w:t>
            </w:r>
            <w:r w:rsidRPr="00C264F5">
              <w:rPr>
                <w:rFonts w:ascii="Tahoma" w:hAnsi="Tahoma" w:cs="Tahoma"/>
                <w:color w:val="auto"/>
                <w:sz w:val="20"/>
              </w:rPr>
              <w:t> </w:t>
            </w:r>
            <w:r w:rsidRPr="00C264F5">
              <w:rPr>
                <w:rFonts w:ascii="Tahoma" w:hAnsi="Tahoma" w:cs="Tahoma"/>
                <w:color w:val="auto"/>
                <w:sz w:val="20"/>
                <w:lang w:val="en-US"/>
              </w:rPr>
              <w:t>200</w:t>
            </w:r>
          </w:p>
        </w:tc>
        <w:tc>
          <w:tcPr>
            <w:tcW w:w="942" w:type="dxa"/>
            <w:tcBorders>
              <w:top w:val="single" w:sz="4" w:space="0" w:color="auto"/>
              <w:left w:val="single" w:sz="4" w:space="0" w:color="auto"/>
              <w:bottom w:val="single" w:sz="4" w:space="0" w:color="auto"/>
              <w:right w:val="single" w:sz="4" w:space="0" w:color="auto"/>
            </w:tcBorders>
            <w:vAlign w:val="center"/>
            <w:hideMark/>
          </w:tcPr>
          <w:p w14:paraId="73F19FCB"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4000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178C1327"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6-делова</w:t>
            </w:r>
            <w:r w:rsidRPr="00C264F5">
              <w:rPr>
                <w:rFonts w:ascii="Tahoma" w:hAnsi="Tahoma" w:cs="Tahoma"/>
                <w:color w:val="auto"/>
                <w:sz w:val="20"/>
                <w:lang w:val="en-US"/>
              </w:rPr>
              <w:br/>
              <w:t>Bo’Bo’+2’2’+2’2’+2’2’+2’2’+Bo’Bo’</w:t>
            </w:r>
            <w:r w:rsidRPr="00C264F5">
              <w:rPr>
                <w:rFonts w:ascii="Tahoma" w:hAnsi="Tahoma" w:cs="Tahoma"/>
                <w:color w:val="auto"/>
                <w:sz w:val="20"/>
                <w:lang w:val="en-US"/>
              </w:rPr>
              <w:br/>
              <w:t>4-дела</w:t>
            </w:r>
            <w:r w:rsidRPr="00C264F5">
              <w:rPr>
                <w:rFonts w:ascii="Tahoma" w:hAnsi="Tahoma" w:cs="Tahoma"/>
                <w:color w:val="auto"/>
                <w:sz w:val="20"/>
                <w:lang w:val="en-US"/>
              </w:rPr>
              <w:br/>
              <w:t>Bo’Bo’+2’2’+2’2’+Bo’Bo’</w:t>
            </w:r>
          </w:p>
        </w:tc>
        <w:tc>
          <w:tcPr>
            <w:tcW w:w="765" w:type="dxa"/>
            <w:tcBorders>
              <w:top w:val="single" w:sz="4" w:space="0" w:color="auto"/>
              <w:left w:val="single" w:sz="4" w:space="0" w:color="auto"/>
              <w:bottom w:val="single" w:sz="4" w:space="0" w:color="auto"/>
              <w:right w:val="single" w:sz="4" w:space="0" w:color="auto"/>
            </w:tcBorders>
            <w:vAlign w:val="center"/>
            <w:hideMark/>
          </w:tcPr>
          <w:p w14:paraId="73C79050"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200</w:t>
            </w:r>
          </w:p>
        </w:tc>
      </w:tr>
      <w:tr w:rsidR="00C264F5" w:rsidRPr="00C264F5" w14:paraId="0463698B" w14:textId="77777777" w:rsidTr="00CF5FBD">
        <w:trPr>
          <w:trHeight w:val="43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182E47" w14:textId="77777777" w:rsidR="00CF5FBD" w:rsidRPr="00C264F5" w:rsidRDefault="00CF5FBD" w:rsidP="006C3308">
            <w:pPr>
              <w:spacing w:line="276" w:lineRule="auto"/>
              <w:rPr>
                <w:rFonts w:ascii="Tahoma" w:hAnsi="Tahoma" w:cs="Tahoma"/>
                <w:color w:val="auto"/>
                <w:sz w:val="20"/>
                <w:lang w:val="en-US"/>
              </w:rPr>
            </w:pPr>
          </w:p>
        </w:tc>
        <w:tc>
          <w:tcPr>
            <w:tcW w:w="1216" w:type="dxa"/>
            <w:tcBorders>
              <w:top w:val="single" w:sz="4" w:space="0" w:color="auto"/>
              <w:left w:val="single" w:sz="4" w:space="0" w:color="auto"/>
              <w:bottom w:val="single" w:sz="4" w:space="0" w:color="auto"/>
              <w:right w:val="single" w:sz="4" w:space="0" w:color="auto"/>
            </w:tcBorders>
            <w:vAlign w:val="center"/>
            <w:hideMark/>
          </w:tcPr>
          <w:p w14:paraId="3EB430DC"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БГ:воз</w:t>
            </w:r>
          </w:p>
        </w:tc>
        <w:tc>
          <w:tcPr>
            <w:tcW w:w="1093" w:type="dxa"/>
            <w:tcBorders>
              <w:top w:val="single" w:sz="4" w:space="0" w:color="auto"/>
              <w:left w:val="single" w:sz="4" w:space="0" w:color="auto"/>
              <w:bottom w:val="single" w:sz="4" w:space="0" w:color="auto"/>
              <w:right w:val="single" w:sz="4" w:space="0" w:color="auto"/>
            </w:tcBorders>
            <w:vAlign w:val="center"/>
            <w:hideMark/>
          </w:tcPr>
          <w:p w14:paraId="21C34450"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ЕМГ</w:t>
            </w:r>
          </w:p>
        </w:tc>
        <w:tc>
          <w:tcPr>
            <w:tcW w:w="776" w:type="dxa"/>
            <w:tcBorders>
              <w:top w:val="single" w:sz="4" w:space="0" w:color="auto"/>
              <w:left w:val="single" w:sz="4" w:space="0" w:color="auto"/>
              <w:bottom w:val="single" w:sz="4" w:space="0" w:color="auto"/>
              <w:right w:val="single" w:sz="4" w:space="0" w:color="auto"/>
            </w:tcBorders>
            <w:vAlign w:val="center"/>
            <w:hideMark/>
          </w:tcPr>
          <w:p w14:paraId="5B20631D"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412</w:t>
            </w:r>
          </w:p>
        </w:tc>
        <w:tc>
          <w:tcPr>
            <w:tcW w:w="1322" w:type="dxa"/>
            <w:tcBorders>
              <w:top w:val="single" w:sz="4" w:space="0" w:color="auto"/>
              <w:left w:val="single" w:sz="4" w:space="0" w:color="auto"/>
              <w:bottom w:val="single" w:sz="4" w:space="0" w:color="auto"/>
              <w:right w:val="single" w:sz="4" w:space="0" w:color="auto"/>
            </w:tcBorders>
            <w:vAlign w:val="center"/>
            <w:hideMark/>
          </w:tcPr>
          <w:p w14:paraId="04873644"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RVR Riga</w:t>
            </w:r>
          </w:p>
        </w:tc>
        <w:tc>
          <w:tcPr>
            <w:tcW w:w="942" w:type="dxa"/>
            <w:tcBorders>
              <w:top w:val="single" w:sz="4" w:space="0" w:color="auto"/>
              <w:left w:val="single" w:sz="4" w:space="0" w:color="auto"/>
              <w:bottom w:val="single" w:sz="4" w:space="0" w:color="auto"/>
              <w:right w:val="single" w:sz="4" w:space="0" w:color="auto"/>
            </w:tcBorders>
            <w:vAlign w:val="center"/>
            <w:hideMark/>
          </w:tcPr>
          <w:p w14:paraId="5239834D"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1360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036F0E72"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Bo’Bo’+2’2’+2’2’+Bo’Bo’</w:t>
            </w:r>
          </w:p>
        </w:tc>
        <w:tc>
          <w:tcPr>
            <w:tcW w:w="765" w:type="dxa"/>
            <w:tcBorders>
              <w:top w:val="single" w:sz="4" w:space="0" w:color="auto"/>
              <w:left w:val="single" w:sz="4" w:space="0" w:color="auto"/>
              <w:bottom w:val="single" w:sz="4" w:space="0" w:color="auto"/>
              <w:right w:val="single" w:sz="4" w:space="0" w:color="auto"/>
            </w:tcBorders>
            <w:vAlign w:val="center"/>
            <w:hideMark/>
          </w:tcPr>
          <w:p w14:paraId="5689ED5A"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120</w:t>
            </w:r>
            <w:r w:rsidRPr="00C264F5">
              <w:rPr>
                <w:rFonts w:ascii="Tahoma" w:hAnsi="Tahoma" w:cs="Tahoma"/>
                <w:color w:val="auto"/>
                <w:sz w:val="20"/>
              </w:rPr>
              <w:t xml:space="preserve"> (90)</w:t>
            </w:r>
          </w:p>
        </w:tc>
      </w:tr>
      <w:tr w:rsidR="00C264F5" w:rsidRPr="00C264F5" w14:paraId="3FA6F176" w14:textId="77777777" w:rsidTr="00CF5FBD">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D4B6C9" w14:textId="77777777" w:rsidR="00CF5FBD" w:rsidRPr="00C264F5" w:rsidRDefault="00CF5FBD" w:rsidP="006C3308">
            <w:pPr>
              <w:spacing w:line="276" w:lineRule="auto"/>
              <w:rPr>
                <w:rFonts w:ascii="Tahoma" w:hAnsi="Tahoma" w:cs="Tahoma"/>
                <w:color w:val="auto"/>
                <w:sz w:val="20"/>
                <w:lang w:val="en-US"/>
              </w:rPr>
            </w:pPr>
          </w:p>
        </w:tc>
        <w:tc>
          <w:tcPr>
            <w:tcW w:w="1216" w:type="dxa"/>
            <w:tcBorders>
              <w:top w:val="single" w:sz="4" w:space="0" w:color="auto"/>
              <w:left w:val="single" w:sz="4" w:space="0" w:color="auto"/>
              <w:bottom w:val="single" w:sz="4" w:space="0" w:color="auto"/>
              <w:right w:val="single" w:sz="4" w:space="0" w:color="auto"/>
            </w:tcBorders>
            <w:vAlign w:val="center"/>
            <w:hideMark/>
          </w:tcPr>
          <w:p w14:paraId="1F752D3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Регионални</w:t>
            </w:r>
          </w:p>
          <w:p w14:paraId="6D53612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Локални</w:t>
            </w:r>
          </w:p>
        </w:tc>
        <w:tc>
          <w:tcPr>
            <w:tcW w:w="1093" w:type="dxa"/>
            <w:tcBorders>
              <w:top w:val="single" w:sz="4" w:space="0" w:color="auto"/>
              <w:left w:val="single" w:sz="4" w:space="0" w:color="auto"/>
              <w:bottom w:val="single" w:sz="4" w:space="0" w:color="auto"/>
              <w:right w:val="single" w:sz="4" w:space="0" w:color="auto"/>
            </w:tcBorders>
            <w:vAlign w:val="center"/>
            <w:hideMark/>
          </w:tcPr>
          <w:p w14:paraId="32C20EE6"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ЕМГ</w:t>
            </w:r>
          </w:p>
        </w:tc>
        <w:tc>
          <w:tcPr>
            <w:tcW w:w="776" w:type="dxa"/>
            <w:tcBorders>
              <w:top w:val="single" w:sz="4" w:space="0" w:color="auto"/>
              <w:left w:val="single" w:sz="4" w:space="0" w:color="auto"/>
              <w:bottom w:val="single" w:sz="4" w:space="0" w:color="auto"/>
              <w:right w:val="single" w:sz="4" w:space="0" w:color="auto"/>
            </w:tcBorders>
            <w:vAlign w:val="center"/>
            <w:hideMark/>
          </w:tcPr>
          <w:p w14:paraId="59C25436"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413</w:t>
            </w:r>
          </w:p>
        </w:tc>
        <w:tc>
          <w:tcPr>
            <w:tcW w:w="1322" w:type="dxa"/>
            <w:tcBorders>
              <w:top w:val="single" w:sz="4" w:space="0" w:color="auto"/>
              <w:left w:val="single" w:sz="4" w:space="0" w:color="auto"/>
              <w:bottom w:val="single" w:sz="4" w:space="0" w:color="auto"/>
              <w:right w:val="single" w:sz="4" w:space="0" w:color="auto"/>
            </w:tcBorders>
            <w:vAlign w:val="center"/>
            <w:hideMark/>
          </w:tcPr>
          <w:p w14:paraId="0F258079"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Stadler FLIRT</w:t>
            </w:r>
          </w:p>
        </w:tc>
        <w:tc>
          <w:tcPr>
            <w:tcW w:w="942" w:type="dxa"/>
            <w:tcBorders>
              <w:top w:val="single" w:sz="4" w:space="0" w:color="auto"/>
              <w:left w:val="single" w:sz="4" w:space="0" w:color="auto"/>
              <w:bottom w:val="single" w:sz="4" w:space="0" w:color="auto"/>
              <w:right w:val="single" w:sz="4" w:space="0" w:color="auto"/>
            </w:tcBorders>
            <w:vAlign w:val="center"/>
            <w:hideMark/>
          </w:tcPr>
          <w:p w14:paraId="2CBE682B"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2000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1FAEF4AB"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Bo’2’2’2’Bo’</w:t>
            </w:r>
          </w:p>
        </w:tc>
        <w:tc>
          <w:tcPr>
            <w:tcW w:w="765" w:type="dxa"/>
            <w:tcBorders>
              <w:top w:val="single" w:sz="4" w:space="0" w:color="auto"/>
              <w:left w:val="single" w:sz="4" w:space="0" w:color="auto"/>
              <w:bottom w:val="single" w:sz="4" w:space="0" w:color="auto"/>
              <w:right w:val="single" w:sz="4" w:space="0" w:color="auto"/>
            </w:tcBorders>
            <w:vAlign w:val="center"/>
            <w:hideMark/>
          </w:tcPr>
          <w:p w14:paraId="15ECFCB2"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160</w:t>
            </w:r>
          </w:p>
        </w:tc>
      </w:tr>
      <w:tr w:rsidR="00C264F5" w:rsidRPr="00C264F5" w14:paraId="1C6FDB29" w14:textId="77777777" w:rsidTr="00CF5FBD">
        <w:trPr>
          <w:trHeight w:val="43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8A0992" w14:textId="77777777" w:rsidR="00CF5FBD" w:rsidRPr="00C264F5" w:rsidRDefault="00CF5FBD" w:rsidP="006C3308">
            <w:pPr>
              <w:spacing w:line="276" w:lineRule="auto"/>
              <w:rPr>
                <w:rFonts w:ascii="Tahoma" w:hAnsi="Tahoma" w:cs="Tahoma"/>
                <w:color w:val="auto"/>
                <w:sz w:val="20"/>
                <w:lang w:val="en-US"/>
              </w:rPr>
            </w:pPr>
          </w:p>
        </w:tc>
        <w:tc>
          <w:tcPr>
            <w:tcW w:w="1216" w:type="dxa"/>
            <w:tcBorders>
              <w:top w:val="single" w:sz="4" w:space="0" w:color="auto"/>
              <w:left w:val="single" w:sz="4" w:space="0" w:color="auto"/>
              <w:bottom w:val="single" w:sz="4" w:space="0" w:color="auto"/>
              <w:right w:val="single" w:sz="4" w:space="0" w:color="auto"/>
            </w:tcBorders>
            <w:vAlign w:val="center"/>
            <w:hideMark/>
          </w:tcPr>
          <w:p w14:paraId="049DE761"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Локални</w:t>
            </w:r>
          </w:p>
        </w:tc>
        <w:tc>
          <w:tcPr>
            <w:tcW w:w="1093" w:type="dxa"/>
            <w:tcBorders>
              <w:top w:val="single" w:sz="4" w:space="0" w:color="auto"/>
              <w:left w:val="single" w:sz="4" w:space="0" w:color="auto"/>
              <w:bottom w:val="single" w:sz="4" w:space="0" w:color="auto"/>
              <w:right w:val="single" w:sz="4" w:space="0" w:color="auto"/>
            </w:tcBorders>
            <w:vAlign w:val="center"/>
            <w:hideMark/>
          </w:tcPr>
          <w:p w14:paraId="38C236B4"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ДМГ</w:t>
            </w:r>
          </w:p>
        </w:tc>
        <w:tc>
          <w:tcPr>
            <w:tcW w:w="776" w:type="dxa"/>
            <w:tcBorders>
              <w:top w:val="single" w:sz="4" w:space="0" w:color="auto"/>
              <w:left w:val="single" w:sz="4" w:space="0" w:color="auto"/>
              <w:bottom w:val="single" w:sz="4" w:space="0" w:color="auto"/>
              <w:right w:val="single" w:sz="4" w:space="0" w:color="auto"/>
            </w:tcBorders>
            <w:vAlign w:val="center"/>
            <w:hideMark/>
          </w:tcPr>
          <w:p w14:paraId="0DB96649"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711</w:t>
            </w:r>
          </w:p>
        </w:tc>
        <w:tc>
          <w:tcPr>
            <w:tcW w:w="1322" w:type="dxa"/>
            <w:tcBorders>
              <w:top w:val="single" w:sz="4" w:space="0" w:color="auto"/>
              <w:left w:val="single" w:sz="4" w:space="0" w:color="auto"/>
              <w:bottom w:val="single" w:sz="4" w:space="0" w:color="auto"/>
              <w:right w:val="single" w:sz="4" w:space="0" w:color="auto"/>
            </w:tcBorders>
            <w:vAlign w:val="center"/>
            <w:hideMark/>
          </w:tcPr>
          <w:p w14:paraId="1C95ACFA"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Metrovagonmaš</w:t>
            </w:r>
          </w:p>
        </w:tc>
        <w:tc>
          <w:tcPr>
            <w:tcW w:w="942" w:type="dxa"/>
            <w:tcBorders>
              <w:top w:val="single" w:sz="4" w:space="0" w:color="auto"/>
              <w:left w:val="single" w:sz="4" w:space="0" w:color="auto"/>
              <w:bottom w:val="single" w:sz="4" w:space="0" w:color="auto"/>
              <w:right w:val="single" w:sz="4" w:space="0" w:color="auto"/>
            </w:tcBorders>
            <w:vAlign w:val="center"/>
            <w:hideMark/>
          </w:tcPr>
          <w:p w14:paraId="3519BDF9"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2</w:t>
            </w:r>
            <w:r w:rsidRPr="00C264F5">
              <w:rPr>
                <w:rFonts w:ascii="Tahoma" w:hAnsi="Tahoma" w:cs="Tahoma"/>
                <w:color w:val="auto"/>
                <w:sz w:val="20"/>
              </w:rPr>
              <w:t> </w:t>
            </w:r>
            <w:r w:rsidRPr="00C264F5">
              <w:rPr>
                <w:rFonts w:ascii="Tahoma" w:hAnsi="Tahoma" w:cs="Tahoma"/>
                <w:color w:val="auto"/>
                <w:sz w:val="20"/>
                <w:lang w:val="en-US"/>
              </w:rPr>
              <w:t>x</w:t>
            </w:r>
            <w:r w:rsidRPr="00C264F5">
              <w:rPr>
                <w:rFonts w:ascii="Tahoma" w:hAnsi="Tahoma" w:cs="Tahoma"/>
                <w:color w:val="auto"/>
                <w:sz w:val="20"/>
              </w:rPr>
              <w:t> </w:t>
            </w:r>
            <w:r w:rsidRPr="00C264F5">
              <w:rPr>
                <w:rFonts w:ascii="Tahoma" w:hAnsi="Tahoma" w:cs="Tahoma"/>
                <w:color w:val="auto"/>
                <w:sz w:val="20"/>
                <w:lang w:val="en-US"/>
              </w:rPr>
              <w:t>350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3799DA6A"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Bo’2’-2’Bo’</w:t>
            </w:r>
          </w:p>
        </w:tc>
        <w:tc>
          <w:tcPr>
            <w:tcW w:w="765" w:type="dxa"/>
            <w:tcBorders>
              <w:top w:val="single" w:sz="4" w:space="0" w:color="auto"/>
              <w:left w:val="single" w:sz="4" w:space="0" w:color="auto"/>
              <w:bottom w:val="single" w:sz="4" w:space="0" w:color="auto"/>
              <w:right w:val="single" w:sz="4" w:space="0" w:color="auto"/>
            </w:tcBorders>
            <w:vAlign w:val="center"/>
            <w:hideMark/>
          </w:tcPr>
          <w:p w14:paraId="245CEFFF"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120</w:t>
            </w:r>
          </w:p>
        </w:tc>
      </w:tr>
      <w:tr w:rsidR="00C264F5" w:rsidRPr="00C264F5" w14:paraId="02A0CE33" w14:textId="77777777" w:rsidTr="00CF5FBD">
        <w:trPr>
          <w:trHeight w:val="20"/>
          <w:jc w:val="center"/>
        </w:trPr>
        <w:tc>
          <w:tcPr>
            <w:tcW w:w="649" w:type="dxa"/>
            <w:vMerge w:val="restart"/>
            <w:tcBorders>
              <w:top w:val="single" w:sz="4" w:space="0" w:color="auto"/>
              <w:left w:val="single" w:sz="4" w:space="0" w:color="auto"/>
              <w:bottom w:val="single" w:sz="4" w:space="0" w:color="auto"/>
              <w:right w:val="single" w:sz="4" w:space="0" w:color="auto"/>
            </w:tcBorders>
            <w:shd w:val="clear" w:color="auto" w:fill="DFE4E5" w:themeFill="accent5" w:themeFillTint="33"/>
            <w:textDirection w:val="btLr"/>
            <w:vAlign w:val="center"/>
            <w:hideMark/>
          </w:tcPr>
          <w:p w14:paraId="0A377F5A"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Теретни</w:t>
            </w:r>
          </w:p>
        </w:tc>
        <w:tc>
          <w:tcPr>
            <w:tcW w:w="1216" w:type="dxa"/>
            <w:tcBorders>
              <w:top w:val="single" w:sz="4" w:space="0" w:color="auto"/>
              <w:left w:val="single" w:sz="4" w:space="0" w:color="auto"/>
              <w:bottom w:val="single" w:sz="4" w:space="0" w:color="auto"/>
              <w:right w:val="single" w:sz="4" w:space="0" w:color="auto"/>
            </w:tcBorders>
            <w:vAlign w:val="center"/>
            <w:hideMark/>
          </w:tcPr>
          <w:p w14:paraId="0E1D4FCD"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Међународни</w:t>
            </w:r>
          </w:p>
          <w:p w14:paraId="158B367B"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Регионални</w:t>
            </w:r>
          </w:p>
        </w:tc>
        <w:tc>
          <w:tcPr>
            <w:tcW w:w="1093" w:type="dxa"/>
            <w:tcBorders>
              <w:top w:val="single" w:sz="4" w:space="0" w:color="auto"/>
              <w:left w:val="single" w:sz="4" w:space="0" w:color="auto"/>
              <w:bottom w:val="single" w:sz="4" w:space="0" w:color="auto"/>
              <w:right w:val="single" w:sz="4" w:space="0" w:color="auto"/>
            </w:tcBorders>
            <w:vAlign w:val="center"/>
            <w:hideMark/>
          </w:tcPr>
          <w:p w14:paraId="18B5B958"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Електрична локомотива</w:t>
            </w:r>
          </w:p>
        </w:tc>
        <w:tc>
          <w:tcPr>
            <w:tcW w:w="776" w:type="dxa"/>
            <w:tcBorders>
              <w:top w:val="single" w:sz="4" w:space="0" w:color="auto"/>
              <w:left w:val="single" w:sz="4" w:space="0" w:color="auto"/>
              <w:bottom w:val="single" w:sz="4" w:space="0" w:color="auto"/>
              <w:right w:val="single" w:sz="4" w:space="0" w:color="auto"/>
            </w:tcBorders>
            <w:vAlign w:val="center"/>
            <w:hideMark/>
          </w:tcPr>
          <w:p w14:paraId="0E942257"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193</w:t>
            </w:r>
          </w:p>
        </w:tc>
        <w:tc>
          <w:tcPr>
            <w:tcW w:w="1322" w:type="dxa"/>
            <w:tcBorders>
              <w:top w:val="single" w:sz="4" w:space="0" w:color="auto"/>
              <w:left w:val="single" w:sz="4" w:space="0" w:color="auto"/>
              <w:bottom w:val="single" w:sz="4" w:space="0" w:color="auto"/>
              <w:right w:val="single" w:sz="4" w:space="0" w:color="auto"/>
            </w:tcBorders>
            <w:vAlign w:val="center"/>
            <w:hideMark/>
          </w:tcPr>
          <w:p w14:paraId="63F60E03"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lang w:val="en-US"/>
              </w:rPr>
              <w:t>Siemens Mobility</w:t>
            </w:r>
          </w:p>
        </w:tc>
        <w:tc>
          <w:tcPr>
            <w:tcW w:w="942" w:type="dxa"/>
            <w:tcBorders>
              <w:top w:val="single" w:sz="4" w:space="0" w:color="auto"/>
              <w:left w:val="single" w:sz="4" w:space="0" w:color="auto"/>
              <w:bottom w:val="single" w:sz="4" w:space="0" w:color="auto"/>
              <w:right w:val="single" w:sz="4" w:space="0" w:color="auto"/>
            </w:tcBorders>
            <w:vAlign w:val="center"/>
            <w:hideMark/>
          </w:tcPr>
          <w:p w14:paraId="718481F2"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6400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037A2099"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Bo’Bo’</w:t>
            </w:r>
          </w:p>
        </w:tc>
        <w:tc>
          <w:tcPr>
            <w:tcW w:w="765" w:type="dxa"/>
            <w:tcBorders>
              <w:top w:val="single" w:sz="4" w:space="0" w:color="auto"/>
              <w:left w:val="single" w:sz="4" w:space="0" w:color="auto"/>
              <w:bottom w:val="single" w:sz="4" w:space="0" w:color="auto"/>
              <w:right w:val="single" w:sz="4" w:space="0" w:color="auto"/>
            </w:tcBorders>
            <w:vAlign w:val="center"/>
            <w:hideMark/>
          </w:tcPr>
          <w:p w14:paraId="7F412E79"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160</w:t>
            </w:r>
          </w:p>
        </w:tc>
      </w:tr>
      <w:tr w:rsidR="00C264F5" w:rsidRPr="00C264F5" w14:paraId="6709C996" w14:textId="77777777" w:rsidTr="00CF5FBD">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131FEA" w14:textId="77777777" w:rsidR="00CF5FBD" w:rsidRPr="00C264F5" w:rsidRDefault="00CF5FBD" w:rsidP="006C3308">
            <w:pPr>
              <w:spacing w:line="276" w:lineRule="auto"/>
              <w:rPr>
                <w:rFonts w:ascii="Tahoma" w:hAnsi="Tahoma" w:cs="Tahoma"/>
                <w:color w:val="auto"/>
                <w:sz w:val="20"/>
                <w:lang w:val="en-US"/>
              </w:rPr>
            </w:pPr>
          </w:p>
        </w:tc>
        <w:tc>
          <w:tcPr>
            <w:tcW w:w="1216" w:type="dxa"/>
            <w:tcBorders>
              <w:top w:val="single" w:sz="4" w:space="0" w:color="auto"/>
              <w:left w:val="single" w:sz="4" w:space="0" w:color="auto"/>
              <w:bottom w:val="single" w:sz="4" w:space="0" w:color="auto"/>
              <w:right w:val="single" w:sz="4" w:space="0" w:color="auto"/>
            </w:tcBorders>
            <w:vAlign w:val="center"/>
            <w:hideMark/>
          </w:tcPr>
          <w:p w14:paraId="6EBC4659"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Међународни</w:t>
            </w:r>
          </w:p>
          <w:p w14:paraId="47E3BC4B"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Унутрашњи</w:t>
            </w:r>
          </w:p>
          <w:p w14:paraId="06BB5BBF"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Радни</w:t>
            </w:r>
          </w:p>
          <w:p w14:paraId="5CBB6156"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Помоћни</w:t>
            </w:r>
          </w:p>
        </w:tc>
        <w:tc>
          <w:tcPr>
            <w:tcW w:w="1093" w:type="dxa"/>
            <w:tcBorders>
              <w:top w:val="single" w:sz="4" w:space="0" w:color="auto"/>
              <w:left w:val="single" w:sz="4" w:space="0" w:color="auto"/>
              <w:bottom w:val="single" w:sz="4" w:space="0" w:color="auto"/>
              <w:right w:val="single" w:sz="4" w:space="0" w:color="auto"/>
            </w:tcBorders>
            <w:vAlign w:val="center"/>
            <w:hideMark/>
          </w:tcPr>
          <w:p w14:paraId="1B920DDD"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Електрична локомотива</w:t>
            </w:r>
          </w:p>
        </w:tc>
        <w:tc>
          <w:tcPr>
            <w:tcW w:w="776" w:type="dxa"/>
            <w:tcBorders>
              <w:top w:val="single" w:sz="4" w:space="0" w:color="auto"/>
              <w:left w:val="single" w:sz="4" w:space="0" w:color="auto"/>
              <w:bottom w:val="single" w:sz="4" w:space="0" w:color="auto"/>
              <w:right w:val="single" w:sz="4" w:space="0" w:color="auto"/>
            </w:tcBorders>
            <w:vAlign w:val="center"/>
            <w:hideMark/>
          </w:tcPr>
          <w:p w14:paraId="4D2AA729"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441</w:t>
            </w:r>
            <w:r w:rsidRPr="00C264F5">
              <w:rPr>
                <w:rFonts w:ascii="Tahoma" w:hAnsi="Tahoma" w:cs="Tahoma"/>
                <w:color w:val="auto"/>
                <w:sz w:val="20"/>
                <w:lang w:val="en-US"/>
              </w:rPr>
              <w:br/>
              <w:t>(444)</w:t>
            </w:r>
          </w:p>
        </w:tc>
        <w:tc>
          <w:tcPr>
            <w:tcW w:w="1322" w:type="dxa"/>
            <w:tcBorders>
              <w:top w:val="single" w:sz="4" w:space="0" w:color="auto"/>
              <w:left w:val="single" w:sz="4" w:space="0" w:color="auto"/>
              <w:bottom w:val="single" w:sz="4" w:space="0" w:color="auto"/>
              <w:right w:val="single" w:sz="4" w:space="0" w:color="auto"/>
            </w:tcBorders>
            <w:vAlign w:val="center"/>
            <w:hideMark/>
          </w:tcPr>
          <w:p w14:paraId="785B9B7E"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Раде Кончар</w:t>
            </w:r>
          </w:p>
          <w:p w14:paraId="6D693B8A"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rPr>
              <w:t>МИН Ниш</w:t>
            </w:r>
          </w:p>
        </w:tc>
        <w:tc>
          <w:tcPr>
            <w:tcW w:w="942" w:type="dxa"/>
            <w:tcBorders>
              <w:top w:val="single" w:sz="4" w:space="0" w:color="auto"/>
              <w:left w:val="single" w:sz="4" w:space="0" w:color="auto"/>
              <w:bottom w:val="single" w:sz="4" w:space="0" w:color="auto"/>
              <w:right w:val="single" w:sz="4" w:space="0" w:color="auto"/>
            </w:tcBorders>
            <w:vAlign w:val="center"/>
            <w:hideMark/>
          </w:tcPr>
          <w:p w14:paraId="791E0641"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3800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0FE2E5D3"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Bo’Bo’</w:t>
            </w:r>
          </w:p>
        </w:tc>
        <w:tc>
          <w:tcPr>
            <w:tcW w:w="765" w:type="dxa"/>
            <w:tcBorders>
              <w:top w:val="single" w:sz="4" w:space="0" w:color="auto"/>
              <w:left w:val="single" w:sz="4" w:space="0" w:color="auto"/>
              <w:bottom w:val="single" w:sz="4" w:space="0" w:color="auto"/>
              <w:right w:val="single" w:sz="4" w:space="0" w:color="auto"/>
            </w:tcBorders>
            <w:vAlign w:val="center"/>
            <w:hideMark/>
          </w:tcPr>
          <w:p w14:paraId="0E978D06"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120</w:t>
            </w:r>
          </w:p>
        </w:tc>
      </w:tr>
      <w:tr w:rsidR="00C264F5" w:rsidRPr="00C264F5" w14:paraId="7802272F" w14:textId="77777777" w:rsidTr="00CF5FBD">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877859" w14:textId="77777777" w:rsidR="00CF5FBD" w:rsidRPr="00C264F5" w:rsidRDefault="00CF5FBD" w:rsidP="006C3308">
            <w:pPr>
              <w:spacing w:line="276" w:lineRule="auto"/>
              <w:rPr>
                <w:rFonts w:ascii="Tahoma" w:hAnsi="Tahoma" w:cs="Tahoma"/>
                <w:color w:val="auto"/>
                <w:sz w:val="20"/>
                <w:lang w:val="en-US"/>
              </w:rPr>
            </w:pPr>
          </w:p>
        </w:tc>
        <w:tc>
          <w:tcPr>
            <w:tcW w:w="1216" w:type="dxa"/>
            <w:tcBorders>
              <w:top w:val="single" w:sz="4" w:space="0" w:color="auto"/>
              <w:left w:val="single" w:sz="4" w:space="0" w:color="auto"/>
              <w:bottom w:val="single" w:sz="4" w:space="0" w:color="auto"/>
              <w:right w:val="single" w:sz="4" w:space="0" w:color="auto"/>
            </w:tcBorders>
            <w:vAlign w:val="center"/>
            <w:hideMark/>
          </w:tcPr>
          <w:p w14:paraId="5120EE02"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Међународни</w:t>
            </w:r>
          </w:p>
          <w:p w14:paraId="7757B058"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Унутрашњи</w:t>
            </w:r>
          </w:p>
          <w:p w14:paraId="7A151634"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Радни</w:t>
            </w:r>
          </w:p>
          <w:p w14:paraId="1601BB02"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rPr>
              <w:t>Помоћни</w:t>
            </w:r>
          </w:p>
        </w:tc>
        <w:tc>
          <w:tcPr>
            <w:tcW w:w="1093" w:type="dxa"/>
            <w:tcBorders>
              <w:top w:val="single" w:sz="4" w:space="0" w:color="auto"/>
              <w:left w:val="single" w:sz="4" w:space="0" w:color="auto"/>
              <w:bottom w:val="single" w:sz="4" w:space="0" w:color="auto"/>
              <w:right w:val="single" w:sz="4" w:space="0" w:color="auto"/>
            </w:tcBorders>
            <w:vAlign w:val="center"/>
            <w:hideMark/>
          </w:tcPr>
          <w:p w14:paraId="5B7007C7"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Електрична локомотива</w:t>
            </w:r>
          </w:p>
        </w:tc>
        <w:tc>
          <w:tcPr>
            <w:tcW w:w="776" w:type="dxa"/>
            <w:tcBorders>
              <w:top w:val="single" w:sz="4" w:space="0" w:color="auto"/>
              <w:left w:val="single" w:sz="4" w:space="0" w:color="auto"/>
              <w:bottom w:val="single" w:sz="4" w:space="0" w:color="auto"/>
              <w:right w:val="single" w:sz="4" w:space="0" w:color="auto"/>
            </w:tcBorders>
            <w:vAlign w:val="center"/>
            <w:hideMark/>
          </w:tcPr>
          <w:p w14:paraId="73E74524"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461</w:t>
            </w:r>
          </w:p>
        </w:tc>
        <w:tc>
          <w:tcPr>
            <w:tcW w:w="1322" w:type="dxa"/>
            <w:tcBorders>
              <w:top w:val="single" w:sz="4" w:space="0" w:color="auto"/>
              <w:left w:val="single" w:sz="4" w:space="0" w:color="auto"/>
              <w:bottom w:val="single" w:sz="4" w:space="0" w:color="auto"/>
              <w:right w:val="single" w:sz="4" w:space="0" w:color="auto"/>
            </w:tcBorders>
            <w:vAlign w:val="center"/>
            <w:hideMark/>
          </w:tcPr>
          <w:p w14:paraId="0A546CD8"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Electroputere</w:t>
            </w:r>
          </w:p>
        </w:tc>
        <w:tc>
          <w:tcPr>
            <w:tcW w:w="942" w:type="dxa"/>
            <w:tcBorders>
              <w:top w:val="single" w:sz="4" w:space="0" w:color="auto"/>
              <w:left w:val="single" w:sz="4" w:space="0" w:color="auto"/>
              <w:bottom w:val="single" w:sz="4" w:space="0" w:color="auto"/>
              <w:right w:val="single" w:sz="4" w:space="0" w:color="auto"/>
            </w:tcBorders>
            <w:vAlign w:val="center"/>
            <w:hideMark/>
          </w:tcPr>
          <w:p w14:paraId="63E04A32"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5100</w:t>
            </w:r>
          </w:p>
        </w:tc>
        <w:tc>
          <w:tcPr>
            <w:tcW w:w="2524" w:type="dxa"/>
            <w:tcBorders>
              <w:top w:val="single" w:sz="4" w:space="0" w:color="auto"/>
              <w:left w:val="single" w:sz="4" w:space="0" w:color="auto"/>
              <w:bottom w:val="single" w:sz="4" w:space="0" w:color="auto"/>
              <w:right w:val="single" w:sz="4" w:space="0" w:color="auto"/>
            </w:tcBorders>
            <w:vAlign w:val="center"/>
            <w:hideMark/>
          </w:tcPr>
          <w:p w14:paraId="2E8B550E"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Co’Co’</w:t>
            </w:r>
          </w:p>
        </w:tc>
        <w:tc>
          <w:tcPr>
            <w:tcW w:w="765" w:type="dxa"/>
            <w:tcBorders>
              <w:top w:val="single" w:sz="4" w:space="0" w:color="auto"/>
              <w:left w:val="single" w:sz="4" w:space="0" w:color="auto"/>
              <w:bottom w:val="single" w:sz="4" w:space="0" w:color="auto"/>
              <w:right w:val="single" w:sz="4" w:space="0" w:color="auto"/>
            </w:tcBorders>
            <w:vAlign w:val="center"/>
            <w:hideMark/>
          </w:tcPr>
          <w:p w14:paraId="324ABB5A"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120</w:t>
            </w:r>
          </w:p>
        </w:tc>
      </w:tr>
    </w:tbl>
    <w:p w14:paraId="769FB250" w14:textId="77777777" w:rsidR="00DF57F1" w:rsidRDefault="00DF57F1" w:rsidP="006C3308">
      <w:pPr>
        <w:spacing w:line="276" w:lineRule="auto"/>
        <w:rPr>
          <w:lang w:val="en-US"/>
        </w:rPr>
      </w:pPr>
      <w:bookmarkStart w:id="103" w:name="_Hlk125724042"/>
      <w:bookmarkEnd w:id="102"/>
    </w:p>
    <w:p w14:paraId="05A63ED2" w14:textId="577982C4" w:rsidR="00CF5FBD" w:rsidRPr="000552D7" w:rsidRDefault="00CF5FBD" w:rsidP="006C3308">
      <w:pPr>
        <w:pStyle w:val="Caption"/>
        <w:spacing w:line="276" w:lineRule="auto"/>
        <w:rPr>
          <w:rFonts w:ascii="Tahoma" w:hAnsi="Tahoma" w:cs="Tahoma"/>
          <w:color w:val="auto"/>
        </w:rPr>
      </w:pPr>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14</w:t>
      </w:r>
      <w:r w:rsidRPr="000552D7">
        <w:rPr>
          <w:rFonts w:ascii="Tahoma" w:hAnsi="Tahoma" w:cs="Tahoma"/>
          <w:color w:val="auto"/>
        </w:rPr>
        <w:fldChar w:fldCharType="end"/>
      </w:r>
      <w:r w:rsidRPr="000552D7">
        <w:rPr>
          <w:rFonts w:ascii="Tahoma" w:hAnsi="Tahoma" w:cs="Tahoma"/>
          <w:color w:val="auto"/>
        </w:rPr>
        <w:t xml:space="preserve">. Преглед </w:t>
      </w:r>
      <w:bookmarkStart w:id="104" w:name="_Hlk125717270"/>
      <w:r w:rsidRPr="000552D7">
        <w:rPr>
          <w:rFonts w:ascii="Tahoma" w:hAnsi="Tahoma" w:cs="Tahoma"/>
          <w:color w:val="auto"/>
        </w:rPr>
        <w:t>највећих допуштених брзина [km/h] на деоници</w:t>
      </w:r>
      <w:bookmarkEnd w:id="104"/>
      <w:r w:rsidRPr="000552D7">
        <w:rPr>
          <w:rFonts w:ascii="Tahoma" w:hAnsi="Tahoma" w:cs="Tahoma"/>
          <w:color w:val="auto"/>
        </w:rPr>
        <w:t xml:space="preserve"> Београд Центар - Батајница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1355"/>
        <w:gridCol w:w="1440"/>
      </w:tblGrid>
      <w:tr w:rsidR="00C264F5" w:rsidRPr="00C264F5" w14:paraId="78BE9D06" w14:textId="77777777" w:rsidTr="00CF5FBD">
        <w:trPr>
          <w:trHeight w:val="303"/>
          <w:jc w:val="center"/>
        </w:trPr>
        <w:tc>
          <w:tcPr>
            <w:tcW w:w="6575" w:type="dxa"/>
            <w:gridSpan w:val="3"/>
            <w:tcBorders>
              <w:top w:val="single" w:sz="4" w:space="0" w:color="auto"/>
              <w:left w:val="single" w:sz="4" w:space="0" w:color="auto"/>
              <w:bottom w:val="single" w:sz="4" w:space="0" w:color="auto"/>
              <w:right w:val="single" w:sz="4" w:space="0" w:color="auto"/>
            </w:tcBorders>
            <w:shd w:val="clear" w:color="auto" w:fill="A2AEB1" w:themeFill="accent5" w:themeFillTint="99"/>
            <w:hideMark/>
          </w:tcPr>
          <w:p w14:paraId="55C4C4CC"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rPr>
              <w:t>Деоница Београд Центар - Батајница</w:t>
            </w:r>
          </w:p>
        </w:tc>
      </w:tr>
      <w:tr w:rsidR="00C264F5" w:rsidRPr="00C264F5" w14:paraId="5787DB4F" w14:textId="77777777" w:rsidTr="00CF5FBD">
        <w:trPr>
          <w:trHeight w:val="258"/>
          <w:jc w:val="center"/>
        </w:trPr>
        <w:tc>
          <w:tcPr>
            <w:tcW w:w="3780" w:type="dxa"/>
            <w:vMerge w:val="restart"/>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439AE3FE" w14:textId="77777777" w:rsidR="00CF5FBD" w:rsidRPr="00C264F5" w:rsidRDefault="00CF5FBD" w:rsidP="006C3308">
            <w:pPr>
              <w:spacing w:line="276" w:lineRule="auto"/>
              <w:rPr>
                <w:rFonts w:ascii="Tahoma" w:hAnsi="Tahoma" w:cs="Tahoma"/>
                <w:color w:val="auto"/>
                <w:sz w:val="20"/>
                <w:lang w:val="en-US"/>
              </w:rPr>
            </w:pPr>
            <w:bookmarkStart w:id="105" w:name="_Hlk197524696"/>
            <w:r w:rsidRPr="00C264F5">
              <w:rPr>
                <w:rFonts w:ascii="Tahoma" w:hAnsi="Tahoma" w:cs="Tahoma"/>
                <w:color w:val="auto"/>
                <w:sz w:val="20"/>
                <w:lang w:val="en-US"/>
              </w:rPr>
              <w:t>Службено место</w:t>
            </w:r>
          </w:p>
        </w:tc>
        <w:tc>
          <w:tcPr>
            <w:tcW w:w="2795" w:type="dxa"/>
            <w:gridSpan w:val="2"/>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28296802"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Колосек</w:t>
            </w:r>
          </w:p>
        </w:tc>
      </w:tr>
      <w:tr w:rsidR="00C264F5" w:rsidRPr="00C264F5" w14:paraId="5272343E" w14:textId="77777777" w:rsidTr="00CF5FBD">
        <w:trPr>
          <w:trHeight w:val="19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F54396" w14:textId="77777777" w:rsidR="00CF5FBD" w:rsidRPr="00C264F5" w:rsidRDefault="00CF5FBD" w:rsidP="006C3308">
            <w:pPr>
              <w:spacing w:line="276" w:lineRule="auto"/>
              <w:rPr>
                <w:rFonts w:ascii="Tahoma" w:hAnsi="Tahoma" w:cs="Tahoma"/>
                <w:color w:val="auto"/>
                <w:sz w:val="20"/>
                <w:lang w:val="en-US"/>
              </w:rPr>
            </w:pPr>
          </w:p>
        </w:tc>
        <w:tc>
          <w:tcPr>
            <w:tcW w:w="1355" w:type="dxa"/>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092E9BD3"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леви</w:t>
            </w:r>
          </w:p>
        </w:tc>
        <w:tc>
          <w:tcPr>
            <w:tcW w:w="1440" w:type="dxa"/>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5C1CA852"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десни</w:t>
            </w:r>
          </w:p>
        </w:tc>
        <w:bookmarkEnd w:id="105"/>
      </w:tr>
      <w:tr w:rsidR="00C264F5" w:rsidRPr="00C264F5" w14:paraId="35F88A94" w14:textId="77777777" w:rsidTr="00CF5FBD">
        <w:trPr>
          <w:jc w:val="center"/>
        </w:trPr>
        <w:tc>
          <w:tcPr>
            <w:tcW w:w="3110" w:type="dxa"/>
            <w:tcBorders>
              <w:top w:val="single" w:sz="4" w:space="0" w:color="auto"/>
              <w:left w:val="single" w:sz="4" w:space="0" w:color="auto"/>
              <w:bottom w:val="single" w:sz="4" w:space="0" w:color="auto"/>
              <w:right w:val="single" w:sz="4" w:space="0" w:color="auto"/>
            </w:tcBorders>
            <w:hideMark/>
          </w:tcPr>
          <w:p w14:paraId="024B224B"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Београд Центар</w:t>
            </w:r>
          </w:p>
        </w:tc>
        <w:tc>
          <w:tcPr>
            <w:tcW w:w="1355" w:type="dxa"/>
            <w:vMerge w:val="restart"/>
            <w:tcBorders>
              <w:top w:val="single" w:sz="4" w:space="0" w:color="auto"/>
              <w:left w:val="single" w:sz="4" w:space="0" w:color="auto"/>
              <w:bottom w:val="single" w:sz="4" w:space="0" w:color="auto"/>
              <w:right w:val="single" w:sz="4" w:space="0" w:color="auto"/>
            </w:tcBorders>
            <w:vAlign w:val="center"/>
            <w:hideMark/>
          </w:tcPr>
          <w:p w14:paraId="176F3CB7"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100</w:t>
            </w:r>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14:paraId="2178E511"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100</w:t>
            </w:r>
          </w:p>
        </w:tc>
      </w:tr>
      <w:tr w:rsidR="00C264F5" w:rsidRPr="00C264F5" w14:paraId="2B3E8DDD" w14:textId="77777777" w:rsidTr="00CF5FBD">
        <w:trPr>
          <w:jc w:val="center"/>
        </w:trPr>
        <w:tc>
          <w:tcPr>
            <w:tcW w:w="3110" w:type="dxa"/>
            <w:tcBorders>
              <w:top w:val="single" w:sz="4" w:space="0" w:color="auto"/>
              <w:left w:val="single" w:sz="4" w:space="0" w:color="auto"/>
              <w:bottom w:val="single" w:sz="4" w:space="0" w:color="auto"/>
              <w:right w:val="single" w:sz="4" w:space="0" w:color="auto"/>
            </w:tcBorders>
            <w:hideMark/>
          </w:tcPr>
          <w:p w14:paraId="1AE91B98"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Нови Београд</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D46929" w14:textId="77777777" w:rsidR="00CF5FBD" w:rsidRPr="00C264F5" w:rsidRDefault="00CF5FBD" w:rsidP="006C3308">
            <w:pPr>
              <w:spacing w:line="276" w:lineRule="auto"/>
              <w:jc w:val="center"/>
              <w:rPr>
                <w:rFonts w:ascii="Tahoma" w:hAnsi="Tahoma" w:cs="Tahoma"/>
                <w:color w:val="auto"/>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D34D05" w14:textId="77777777" w:rsidR="00CF5FBD" w:rsidRPr="00C264F5" w:rsidRDefault="00CF5FBD" w:rsidP="006C3308">
            <w:pPr>
              <w:spacing w:line="276" w:lineRule="auto"/>
              <w:jc w:val="center"/>
              <w:rPr>
                <w:rFonts w:ascii="Tahoma" w:hAnsi="Tahoma" w:cs="Tahoma"/>
                <w:color w:val="auto"/>
                <w:sz w:val="20"/>
              </w:rPr>
            </w:pPr>
          </w:p>
        </w:tc>
      </w:tr>
      <w:tr w:rsidR="00C264F5" w:rsidRPr="00C264F5" w14:paraId="5C35CA3D" w14:textId="77777777" w:rsidTr="00CF5FBD">
        <w:trPr>
          <w:jc w:val="center"/>
        </w:trPr>
        <w:tc>
          <w:tcPr>
            <w:tcW w:w="3110" w:type="dxa"/>
            <w:tcBorders>
              <w:top w:val="single" w:sz="4" w:space="0" w:color="auto"/>
              <w:left w:val="single" w:sz="4" w:space="0" w:color="auto"/>
              <w:bottom w:val="single" w:sz="4" w:space="0" w:color="auto"/>
              <w:right w:val="single" w:sz="4" w:space="0" w:color="auto"/>
            </w:tcBorders>
            <w:hideMark/>
          </w:tcPr>
          <w:p w14:paraId="19D510FC"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Тошин Бунар</w:t>
            </w:r>
          </w:p>
        </w:tc>
        <w:tc>
          <w:tcPr>
            <w:tcW w:w="1355" w:type="dxa"/>
            <w:vMerge w:val="restart"/>
            <w:tcBorders>
              <w:top w:val="single" w:sz="4" w:space="0" w:color="auto"/>
              <w:left w:val="single" w:sz="4" w:space="0" w:color="auto"/>
              <w:bottom w:val="single" w:sz="4" w:space="0" w:color="auto"/>
              <w:right w:val="single" w:sz="4" w:space="0" w:color="auto"/>
            </w:tcBorders>
            <w:vAlign w:val="center"/>
            <w:hideMark/>
          </w:tcPr>
          <w:p w14:paraId="1DF941C8"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120</w:t>
            </w:r>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14:paraId="7E5D4BE7" w14:textId="77777777" w:rsidR="00CF5FBD" w:rsidRPr="00C264F5" w:rsidRDefault="00CF5FBD" w:rsidP="006C3308">
            <w:pPr>
              <w:spacing w:line="276" w:lineRule="auto"/>
              <w:jc w:val="center"/>
              <w:rPr>
                <w:rFonts w:ascii="Tahoma" w:hAnsi="Tahoma" w:cs="Tahoma"/>
                <w:color w:val="auto"/>
                <w:sz w:val="20"/>
                <w:lang w:val="en-US"/>
              </w:rPr>
            </w:pPr>
            <w:r w:rsidRPr="00C264F5">
              <w:rPr>
                <w:rFonts w:ascii="Tahoma" w:hAnsi="Tahoma" w:cs="Tahoma"/>
                <w:color w:val="auto"/>
                <w:sz w:val="20"/>
                <w:lang w:val="en-US"/>
              </w:rPr>
              <w:t>120</w:t>
            </w:r>
          </w:p>
        </w:tc>
      </w:tr>
      <w:tr w:rsidR="00C264F5" w:rsidRPr="00C264F5" w14:paraId="2C9D9D39" w14:textId="77777777" w:rsidTr="00CF5FBD">
        <w:trPr>
          <w:jc w:val="center"/>
        </w:trPr>
        <w:tc>
          <w:tcPr>
            <w:tcW w:w="3110" w:type="dxa"/>
            <w:tcBorders>
              <w:top w:val="single" w:sz="4" w:space="0" w:color="auto"/>
              <w:left w:val="single" w:sz="4" w:space="0" w:color="auto"/>
              <w:bottom w:val="single" w:sz="4" w:space="0" w:color="auto"/>
              <w:right w:val="single" w:sz="4" w:space="0" w:color="auto"/>
            </w:tcBorders>
            <w:hideMark/>
          </w:tcPr>
          <w:p w14:paraId="169C609A"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Земун</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32B0A4" w14:textId="77777777" w:rsidR="00CF5FBD" w:rsidRPr="00C264F5" w:rsidRDefault="00CF5FBD" w:rsidP="006C3308">
            <w:pPr>
              <w:spacing w:line="276" w:lineRule="auto"/>
              <w:rPr>
                <w:rFonts w:ascii="Tahoma" w:hAnsi="Tahoma" w:cs="Tahoma"/>
                <w:color w:val="auto"/>
                <w:sz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AF3C00" w14:textId="77777777" w:rsidR="00CF5FBD" w:rsidRPr="00C264F5" w:rsidRDefault="00CF5FBD" w:rsidP="006C3308">
            <w:pPr>
              <w:spacing w:line="276" w:lineRule="auto"/>
              <w:rPr>
                <w:rFonts w:ascii="Tahoma" w:hAnsi="Tahoma" w:cs="Tahoma"/>
                <w:color w:val="auto"/>
                <w:sz w:val="20"/>
                <w:lang w:val="en-US"/>
              </w:rPr>
            </w:pPr>
          </w:p>
        </w:tc>
      </w:tr>
      <w:tr w:rsidR="00C264F5" w:rsidRPr="00C264F5" w14:paraId="4EE174CA" w14:textId="77777777" w:rsidTr="00CF5FBD">
        <w:trPr>
          <w:jc w:val="center"/>
        </w:trPr>
        <w:tc>
          <w:tcPr>
            <w:tcW w:w="3110" w:type="dxa"/>
            <w:tcBorders>
              <w:top w:val="single" w:sz="4" w:space="0" w:color="auto"/>
              <w:left w:val="single" w:sz="4" w:space="0" w:color="auto"/>
              <w:bottom w:val="single" w:sz="4" w:space="0" w:color="auto"/>
              <w:right w:val="single" w:sz="4" w:space="0" w:color="auto"/>
            </w:tcBorders>
            <w:hideMark/>
          </w:tcPr>
          <w:p w14:paraId="35A569A7"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Земун Поље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D2EC42" w14:textId="77777777" w:rsidR="00CF5FBD" w:rsidRPr="00C264F5" w:rsidRDefault="00CF5FBD" w:rsidP="006C3308">
            <w:pPr>
              <w:spacing w:line="276" w:lineRule="auto"/>
              <w:rPr>
                <w:rFonts w:ascii="Tahoma" w:hAnsi="Tahoma" w:cs="Tahoma"/>
                <w:color w:val="auto"/>
                <w:sz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BE697C" w14:textId="77777777" w:rsidR="00CF5FBD" w:rsidRPr="00C264F5" w:rsidRDefault="00CF5FBD" w:rsidP="006C3308">
            <w:pPr>
              <w:spacing w:line="276" w:lineRule="auto"/>
              <w:rPr>
                <w:rFonts w:ascii="Tahoma" w:hAnsi="Tahoma" w:cs="Tahoma"/>
                <w:color w:val="auto"/>
                <w:sz w:val="20"/>
                <w:lang w:val="en-US"/>
              </w:rPr>
            </w:pPr>
          </w:p>
        </w:tc>
      </w:tr>
      <w:tr w:rsidR="00C264F5" w:rsidRPr="00C264F5" w14:paraId="40213DE4" w14:textId="77777777" w:rsidTr="00CF5FBD">
        <w:trPr>
          <w:trHeight w:val="231"/>
          <w:jc w:val="center"/>
        </w:trPr>
        <w:tc>
          <w:tcPr>
            <w:tcW w:w="3110" w:type="dxa"/>
            <w:tcBorders>
              <w:top w:val="single" w:sz="4" w:space="0" w:color="auto"/>
              <w:left w:val="single" w:sz="4" w:space="0" w:color="auto"/>
              <w:bottom w:val="single" w:sz="4" w:space="0" w:color="auto"/>
              <w:right w:val="single" w:sz="4" w:space="0" w:color="auto"/>
            </w:tcBorders>
            <w:hideMark/>
          </w:tcPr>
          <w:p w14:paraId="3A4A52CF"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Батајница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57987A" w14:textId="77777777" w:rsidR="00CF5FBD" w:rsidRPr="00C264F5" w:rsidRDefault="00CF5FBD" w:rsidP="006C3308">
            <w:pPr>
              <w:spacing w:line="276" w:lineRule="auto"/>
              <w:rPr>
                <w:rFonts w:ascii="Tahoma" w:hAnsi="Tahoma" w:cs="Tahoma"/>
                <w:color w:val="auto"/>
                <w:sz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8172E3" w14:textId="77777777" w:rsidR="00CF5FBD" w:rsidRPr="00C264F5" w:rsidRDefault="00CF5FBD" w:rsidP="006C3308">
            <w:pPr>
              <w:spacing w:line="276" w:lineRule="auto"/>
              <w:rPr>
                <w:rFonts w:ascii="Tahoma" w:hAnsi="Tahoma" w:cs="Tahoma"/>
                <w:color w:val="auto"/>
                <w:sz w:val="20"/>
                <w:lang w:val="en-US"/>
              </w:rPr>
            </w:pPr>
          </w:p>
        </w:tc>
      </w:tr>
    </w:tbl>
    <w:p w14:paraId="56501BFC" w14:textId="2D8F76B9" w:rsidR="00CF5FBD" w:rsidRPr="000552D7" w:rsidRDefault="00CF5FBD" w:rsidP="006C3308">
      <w:pPr>
        <w:pStyle w:val="Caption"/>
        <w:spacing w:line="276" w:lineRule="auto"/>
        <w:rPr>
          <w:rFonts w:ascii="Tahoma" w:hAnsi="Tahoma" w:cs="Tahoma"/>
          <w:color w:val="auto"/>
        </w:rPr>
      </w:pPr>
      <w:bookmarkStart w:id="106" w:name="_Hlk125724930"/>
      <w:bookmarkEnd w:id="103"/>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15</w:t>
      </w:r>
      <w:r w:rsidRPr="000552D7">
        <w:rPr>
          <w:rFonts w:ascii="Tahoma" w:hAnsi="Tahoma" w:cs="Tahoma"/>
          <w:color w:val="auto"/>
        </w:rPr>
        <w:fldChar w:fldCharType="end"/>
      </w:r>
      <w:r w:rsidRPr="000552D7">
        <w:rPr>
          <w:rFonts w:ascii="Tahoma" w:hAnsi="Tahoma" w:cs="Tahoma"/>
          <w:color w:val="auto"/>
        </w:rPr>
        <w:t>. Карактеристике шина и прагова на деоници Београд Центар - Батајница</w:t>
      </w:r>
    </w:p>
    <w:tbl>
      <w:tblPr>
        <w:tblStyle w:val="TableGrid"/>
        <w:tblW w:w="0" w:type="auto"/>
        <w:jc w:val="center"/>
        <w:tblLook w:val="04A0" w:firstRow="1" w:lastRow="0" w:firstColumn="1" w:lastColumn="0" w:noHBand="0" w:noVBand="1"/>
      </w:tblPr>
      <w:tblGrid>
        <w:gridCol w:w="3689"/>
        <w:gridCol w:w="1725"/>
        <w:gridCol w:w="1165"/>
      </w:tblGrid>
      <w:tr w:rsidR="00CF5FBD" w:rsidRPr="00E5781C" w14:paraId="0D2B08F1" w14:textId="77777777" w:rsidTr="00CF5FBD">
        <w:trPr>
          <w:trHeight w:val="303"/>
          <w:jc w:val="center"/>
        </w:trPr>
        <w:tc>
          <w:tcPr>
            <w:tcW w:w="6579" w:type="dxa"/>
            <w:gridSpan w:val="3"/>
            <w:tcBorders>
              <w:top w:val="single" w:sz="4" w:space="0" w:color="auto"/>
              <w:left w:val="single" w:sz="4" w:space="0" w:color="auto"/>
              <w:bottom w:val="single" w:sz="4" w:space="0" w:color="auto"/>
              <w:right w:val="single" w:sz="4" w:space="0" w:color="auto"/>
            </w:tcBorders>
            <w:shd w:val="clear" w:color="auto" w:fill="A2AEB1" w:themeFill="accent5" w:themeFillTint="99"/>
            <w:hideMark/>
          </w:tcPr>
          <w:p w14:paraId="5A4E6950"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rPr>
              <w:t>Деоница Београд Центар - Батајница</w:t>
            </w:r>
          </w:p>
        </w:tc>
      </w:tr>
      <w:tr w:rsidR="00CF5FBD" w:rsidRPr="00E5781C" w14:paraId="4578497E" w14:textId="77777777" w:rsidTr="00CF5FBD">
        <w:trPr>
          <w:trHeight w:val="348"/>
          <w:jc w:val="center"/>
        </w:trPr>
        <w:tc>
          <w:tcPr>
            <w:tcW w:w="3600" w:type="dxa"/>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4702C816"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lang w:val="en-US"/>
              </w:rPr>
              <w:t>Службено место</w:t>
            </w:r>
          </w:p>
        </w:tc>
        <w:tc>
          <w:tcPr>
            <w:tcW w:w="0" w:type="auto"/>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50C2D938"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lang w:val="en-US"/>
              </w:rPr>
              <w:t>Тип шине</w:t>
            </w:r>
          </w:p>
        </w:tc>
        <w:tc>
          <w:tcPr>
            <w:tcW w:w="0" w:type="auto"/>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5E142264"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lang w:val="en-US"/>
              </w:rPr>
              <w:t>Тип прага</w:t>
            </w:r>
          </w:p>
        </w:tc>
      </w:tr>
      <w:tr w:rsidR="00CF5FBD" w:rsidRPr="00E5781C" w14:paraId="304436EF" w14:textId="77777777" w:rsidTr="00CF5FBD">
        <w:trPr>
          <w:jc w:val="center"/>
        </w:trPr>
        <w:tc>
          <w:tcPr>
            <w:tcW w:w="3600" w:type="dxa"/>
            <w:tcBorders>
              <w:top w:val="single" w:sz="4" w:space="0" w:color="auto"/>
              <w:left w:val="single" w:sz="4" w:space="0" w:color="auto"/>
              <w:bottom w:val="single" w:sz="4" w:space="0" w:color="auto"/>
              <w:right w:val="single" w:sz="4" w:space="0" w:color="auto"/>
            </w:tcBorders>
            <w:vAlign w:val="center"/>
            <w:hideMark/>
          </w:tcPr>
          <w:p w14:paraId="32A84795"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Београд Центар – Батајница</w:t>
            </w:r>
          </w:p>
          <w:p w14:paraId="7CCEECAD"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lang w:val="en-US"/>
              </w:rPr>
              <w:t>(</w:t>
            </w:r>
            <w:r w:rsidRPr="00C264F5">
              <w:rPr>
                <w:rFonts w:ascii="Tahoma" w:hAnsi="Tahoma" w:cs="Tahoma"/>
                <w:color w:val="auto"/>
                <w:sz w:val="20"/>
              </w:rPr>
              <w:t>изузев</w:t>
            </w:r>
            <w:r w:rsidRPr="00C264F5">
              <w:rPr>
                <w:rFonts w:ascii="Tahoma" w:hAnsi="Tahoma" w:cs="Tahoma"/>
                <w:color w:val="auto"/>
                <w:sz w:val="20"/>
                <w:lang w:val="en-US"/>
              </w:rPr>
              <w:t xml:space="preserve"> Земун - Земун </w:t>
            </w:r>
            <w:r w:rsidRPr="00C264F5">
              <w:rPr>
                <w:rFonts w:ascii="Tahoma" w:hAnsi="Tahoma" w:cs="Tahoma"/>
                <w:color w:val="auto"/>
                <w:sz w:val="20"/>
              </w:rPr>
              <w:t>П</w:t>
            </w:r>
            <w:r w:rsidRPr="00C264F5">
              <w:rPr>
                <w:rFonts w:ascii="Tahoma" w:hAnsi="Tahoma" w:cs="Tahoma"/>
                <w:color w:val="auto"/>
                <w:sz w:val="20"/>
                <w:lang w:val="en-US"/>
              </w:rPr>
              <w:t>оље)</w:t>
            </w:r>
          </w:p>
        </w:tc>
        <w:tc>
          <w:tcPr>
            <w:tcW w:w="0" w:type="auto"/>
            <w:tcBorders>
              <w:top w:val="single" w:sz="4" w:space="0" w:color="auto"/>
              <w:left w:val="single" w:sz="4" w:space="0" w:color="auto"/>
              <w:bottom w:val="single" w:sz="4" w:space="0" w:color="auto"/>
              <w:right w:val="single" w:sz="4" w:space="0" w:color="auto"/>
            </w:tcBorders>
            <w:vAlign w:val="center"/>
            <w:hideMark/>
          </w:tcPr>
          <w:p w14:paraId="295AA8FA"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lang w:val="en-US"/>
              </w:rPr>
              <w:t>60Е1</w:t>
            </w:r>
          </w:p>
        </w:tc>
        <w:tc>
          <w:tcPr>
            <w:tcW w:w="0" w:type="auto"/>
            <w:tcBorders>
              <w:top w:val="single" w:sz="4" w:space="0" w:color="auto"/>
              <w:left w:val="single" w:sz="4" w:space="0" w:color="auto"/>
              <w:bottom w:val="single" w:sz="4" w:space="0" w:color="auto"/>
              <w:right w:val="single" w:sz="4" w:space="0" w:color="auto"/>
            </w:tcBorders>
            <w:vAlign w:val="center"/>
            <w:hideMark/>
          </w:tcPr>
          <w:p w14:paraId="161149AD"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lang w:val="en-US"/>
              </w:rPr>
              <w:t>бетонски</w:t>
            </w:r>
          </w:p>
        </w:tc>
      </w:tr>
      <w:tr w:rsidR="00CF5FBD" w:rsidRPr="00E5781C" w14:paraId="2480E02D" w14:textId="77777777" w:rsidTr="00CF5FBD">
        <w:trPr>
          <w:jc w:val="center"/>
        </w:trPr>
        <w:tc>
          <w:tcPr>
            <w:tcW w:w="3600" w:type="dxa"/>
            <w:tcBorders>
              <w:top w:val="single" w:sz="4" w:space="0" w:color="auto"/>
              <w:left w:val="single" w:sz="4" w:space="0" w:color="auto"/>
              <w:bottom w:val="single" w:sz="4" w:space="0" w:color="auto"/>
              <w:right w:val="single" w:sz="4" w:space="0" w:color="auto"/>
            </w:tcBorders>
            <w:vAlign w:val="center"/>
            <w:hideMark/>
          </w:tcPr>
          <w:p w14:paraId="43FC346F"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lang w:val="en-US"/>
              </w:rPr>
              <w:t xml:space="preserve">Земун – Земун </w:t>
            </w:r>
            <w:r w:rsidRPr="00C264F5">
              <w:rPr>
                <w:rFonts w:ascii="Tahoma" w:hAnsi="Tahoma" w:cs="Tahoma"/>
                <w:color w:val="auto"/>
                <w:sz w:val="20"/>
              </w:rPr>
              <w:t>П</w:t>
            </w:r>
            <w:r w:rsidRPr="00C264F5">
              <w:rPr>
                <w:rFonts w:ascii="Tahoma" w:hAnsi="Tahoma" w:cs="Tahoma"/>
                <w:color w:val="auto"/>
                <w:sz w:val="20"/>
                <w:lang w:val="en-US"/>
              </w:rPr>
              <w:t>оље</w:t>
            </w:r>
          </w:p>
        </w:tc>
        <w:tc>
          <w:tcPr>
            <w:tcW w:w="0" w:type="auto"/>
            <w:tcBorders>
              <w:top w:val="single" w:sz="4" w:space="0" w:color="auto"/>
              <w:left w:val="single" w:sz="4" w:space="0" w:color="auto"/>
              <w:bottom w:val="single" w:sz="4" w:space="0" w:color="auto"/>
              <w:right w:val="single" w:sz="4" w:space="0" w:color="auto"/>
            </w:tcBorders>
            <w:vAlign w:val="center"/>
            <w:hideMark/>
          </w:tcPr>
          <w:p w14:paraId="3D745659"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lang w:val="en-US"/>
              </w:rPr>
              <w:t>49Е1</w:t>
            </w:r>
            <w:r w:rsidRPr="00C264F5">
              <w:rPr>
                <w:rFonts w:ascii="Tahoma" w:hAnsi="Tahoma" w:cs="Tahoma"/>
                <w:color w:val="auto"/>
                <w:sz w:val="20"/>
                <w:lang w:val="en-US"/>
              </w:rPr>
              <w:br/>
              <w:t>(везни колосек)</w:t>
            </w:r>
          </w:p>
        </w:tc>
        <w:tc>
          <w:tcPr>
            <w:tcW w:w="0" w:type="auto"/>
            <w:tcBorders>
              <w:top w:val="single" w:sz="4" w:space="0" w:color="auto"/>
              <w:left w:val="single" w:sz="4" w:space="0" w:color="auto"/>
              <w:bottom w:val="single" w:sz="4" w:space="0" w:color="auto"/>
              <w:right w:val="single" w:sz="4" w:space="0" w:color="auto"/>
            </w:tcBorders>
            <w:vAlign w:val="center"/>
            <w:hideMark/>
          </w:tcPr>
          <w:p w14:paraId="33216DDF"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lang w:val="en-US"/>
              </w:rPr>
              <w:t>бетонски</w:t>
            </w:r>
          </w:p>
        </w:tc>
      </w:tr>
    </w:tbl>
    <w:bookmarkEnd w:id="106"/>
    <w:p w14:paraId="44F981A6" w14:textId="2203CAE7" w:rsidR="00CF5FBD" w:rsidRPr="000552D7" w:rsidRDefault="00CF5FBD" w:rsidP="006C3308">
      <w:pPr>
        <w:pStyle w:val="Caption"/>
        <w:spacing w:line="276" w:lineRule="auto"/>
        <w:rPr>
          <w:rFonts w:ascii="Tahoma" w:hAnsi="Tahoma" w:cs="Tahoma"/>
          <w:color w:val="auto"/>
        </w:rPr>
      </w:pPr>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16</w:t>
      </w:r>
      <w:r w:rsidRPr="000552D7">
        <w:rPr>
          <w:rFonts w:ascii="Tahoma" w:hAnsi="Tahoma" w:cs="Tahoma"/>
          <w:color w:val="auto"/>
        </w:rPr>
        <w:fldChar w:fldCharType="end"/>
      </w:r>
      <w:r w:rsidRPr="000552D7">
        <w:rPr>
          <w:rFonts w:ascii="Tahoma" w:hAnsi="Tahoma" w:cs="Tahoma"/>
          <w:color w:val="auto"/>
        </w:rPr>
        <w:t>. Врста вуче по категорији воза, типско вучно возило, просечни састави возова и њихове карактеристике за пругу 107</w:t>
      </w:r>
    </w:p>
    <w:tbl>
      <w:tblPr>
        <w:tblW w:w="0" w:type="auto"/>
        <w:jc w:val="center"/>
        <w:tblLook w:val="04A0" w:firstRow="1" w:lastRow="0" w:firstColumn="1" w:lastColumn="0" w:noHBand="0" w:noVBand="1"/>
      </w:tblPr>
      <w:tblGrid>
        <w:gridCol w:w="642"/>
        <w:gridCol w:w="1249"/>
        <w:gridCol w:w="1288"/>
        <w:gridCol w:w="821"/>
        <w:gridCol w:w="1377"/>
        <w:gridCol w:w="915"/>
        <w:gridCol w:w="1966"/>
        <w:gridCol w:w="748"/>
      </w:tblGrid>
      <w:tr w:rsidR="00CF5FBD" w:rsidRPr="00E5781C" w14:paraId="2C86381D" w14:textId="77777777" w:rsidTr="00AD6F70">
        <w:trPr>
          <w:trHeight w:val="248"/>
          <w:jc w:val="center"/>
        </w:trPr>
        <w:tc>
          <w:tcPr>
            <w:tcW w:w="9610" w:type="dxa"/>
            <w:gridSpan w:val="8"/>
            <w:tcBorders>
              <w:top w:val="single" w:sz="8" w:space="0" w:color="auto"/>
              <w:left w:val="single" w:sz="8" w:space="0" w:color="auto"/>
              <w:bottom w:val="nil"/>
              <w:right w:val="single" w:sz="8" w:space="0" w:color="auto"/>
            </w:tcBorders>
            <w:shd w:val="clear" w:color="auto" w:fill="A2AEB1" w:themeFill="accent5" w:themeFillTint="99"/>
            <w:vAlign w:val="center"/>
            <w:hideMark/>
          </w:tcPr>
          <w:p w14:paraId="32EF9725"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ПРУГА 107</w:t>
            </w:r>
          </w:p>
        </w:tc>
      </w:tr>
      <w:tr w:rsidR="009A2511" w:rsidRPr="00E5781C" w14:paraId="663019D1" w14:textId="77777777" w:rsidTr="00AD6F70">
        <w:trPr>
          <w:trHeight w:val="563"/>
          <w:jc w:val="center"/>
        </w:trPr>
        <w:tc>
          <w:tcPr>
            <w:tcW w:w="1833" w:type="dxa"/>
            <w:gridSpan w:val="2"/>
            <w:vMerge w:val="restart"/>
            <w:tcBorders>
              <w:top w:val="single" w:sz="8" w:space="0" w:color="auto"/>
              <w:left w:val="single" w:sz="8" w:space="0" w:color="auto"/>
              <w:bottom w:val="single" w:sz="8" w:space="0" w:color="auto"/>
              <w:right w:val="single" w:sz="8" w:space="0" w:color="000000"/>
            </w:tcBorders>
            <w:shd w:val="clear" w:color="auto" w:fill="C1C9CB" w:themeFill="accent5" w:themeFillTint="66"/>
            <w:vAlign w:val="center"/>
            <w:hideMark/>
          </w:tcPr>
          <w:p w14:paraId="342389ED" w14:textId="77777777" w:rsidR="00CF5FBD" w:rsidRPr="00C264F5" w:rsidRDefault="00CF5FBD" w:rsidP="006C3308">
            <w:pPr>
              <w:spacing w:line="276" w:lineRule="auto"/>
              <w:rPr>
                <w:rFonts w:ascii="Tahoma" w:hAnsi="Tahoma" w:cs="Tahoma"/>
                <w:color w:val="auto"/>
                <w:sz w:val="18"/>
                <w:szCs w:val="18"/>
              </w:rPr>
            </w:pPr>
            <w:bookmarkStart w:id="107" w:name="_Hlk185790088"/>
            <w:r w:rsidRPr="00C264F5">
              <w:rPr>
                <w:rFonts w:ascii="Tahoma" w:hAnsi="Tahoma" w:cs="Tahoma"/>
                <w:color w:val="auto"/>
                <w:sz w:val="18"/>
                <w:szCs w:val="18"/>
              </w:rPr>
              <w:t>Врста</w:t>
            </w:r>
            <w:r w:rsidRPr="00C264F5">
              <w:rPr>
                <w:rFonts w:ascii="Tahoma" w:hAnsi="Tahoma" w:cs="Tahoma"/>
                <w:color w:val="auto"/>
                <w:sz w:val="18"/>
                <w:szCs w:val="18"/>
              </w:rPr>
              <w:br/>
              <w:t>воза</w:t>
            </w:r>
          </w:p>
        </w:tc>
        <w:tc>
          <w:tcPr>
            <w:tcW w:w="1656" w:type="dxa"/>
            <w:vMerge w:val="restart"/>
            <w:tcBorders>
              <w:top w:val="single" w:sz="8" w:space="0" w:color="auto"/>
              <w:left w:val="nil"/>
              <w:bottom w:val="single" w:sz="8" w:space="0" w:color="auto"/>
              <w:right w:val="single" w:sz="8" w:space="0" w:color="auto"/>
            </w:tcBorders>
            <w:shd w:val="clear" w:color="auto" w:fill="C1C9CB" w:themeFill="accent5" w:themeFillTint="66"/>
            <w:vAlign w:val="center"/>
            <w:hideMark/>
          </w:tcPr>
          <w:p w14:paraId="526F1752"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Врста</w:t>
            </w:r>
            <w:r w:rsidRPr="00C264F5">
              <w:rPr>
                <w:rFonts w:ascii="Tahoma" w:hAnsi="Tahoma" w:cs="Tahoma"/>
                <w:color w:val="auto"/>
                <w:sz w:val="18"/>
                <w:szCs w:val="18"/>
              </w:rPr>
              <w:br/>
              <w:t>вуче</w:t>
            </w:r>
          </w:p>
        </w:tc>
        <w:tc>
          <w:tcPr>
            <w:tcW w:w="867" w:type="dxa"/>
            <w:vMerge w:val="restart"/>
            <w:tcBorders>
              <w:top w:val="single" w:sz="8" w:space="0" w:color="auto"/>
              <w:left w:val="nil"/>
              <w:bottom w:val="single" w:sz="8" w:space="0" w:color="auto"/>
              <w:right w:val="single" w:sz="8" w:space="0" w:color="auto"/>
            </w:tcBorders>
            <w:shd w:val="clear" w:color="auto" w:fill="C1C9CB" w:themeFill="accent5" w:themeFillTint="66"/>
            <w:vAlign w:val="center"/>
            <w:hideMark/>
          </w:tcPr>
          <w:p w14:paraId="0ADE96E9" w14:textId="7992B314"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Тип</w:t>
            </w:r>
            <w:r w:rsidRPr="00C264F5">
              <w:rPr>
                <w:rFonts w:ascii="Tahoma" w:hAnsi="Tahoma" w:cs="Tahoma"/>
                <w:color w:val="auto"/>
                <w:sz w:val="18"/>
                <w:szCs w:val="18"/>
              </w:rPr>
              <w:br/>
              <w:t>вучно</w:t>
            </w:r>
            <w:r w:rsidR="009875B6" w:rsidRPr="00C264F5">
              <w:rPr>
                <w:rFonts w:ascii="Tahoma" w:hAnsi="Tahoma" w:cs="Tahoma"/>
                <w:color w:val="auto"/>
                <w:sz w:val="18"/>
                <w:szCs w:val="18"/>
              </w:rPr>
              <w:t>г</w:t>
            </w:r>
            <w:r w:rsidRPr="00C264F5">
              <w:rPr>
                <w:rFonts w:ascii="Tahoma" w:hAnsi="Tahoma" w:cs="Tahoma"/>
                <w:color w:val="auto"/>
                <w:sz w:val="18"/>
                <w:szCs w:val="18"/>
              </w:rPr>
              <w:br/>
              <w:t>возил</w:t>
            </w:r>
            <w:r w:rsidR="009875B6" w:rsidRPr="00C264F5">
              <w:rPr>
                <w:rFonts w:ascii="Tahoma" w:hAnsi="Tahoma" w:cs="Tahoma"/>
                <w:color w:val="auto"/>
                <w:sz w:val="18"/>
                <w:szCs w:val="18"/>
              </w:rPr>
              <w:t>а</w:t>
            </w:r>
          </w:p>
        </w:tc>
        <w:tc>
          <w:tcPr>
            <w:tcW w:w="1475" w:type="dxa"/>
            <w:vMerge w:val="restart"/>
            <w:tcBorders>
              <w:top w:val="single" w:sz="8" w:space="0" w:color="auto"/>
              <w:left w:val="nil"/>
              <w:bottom w:val="single" w:sz="8" w:space="0" w:color="auto"/>
              <w:right w:val="single" w:sz="4" w:space="0" w:color="auto"/>
            </w:tcBorders>
            <w:shd w:val="clear" w:color="auto" w:fill="C1C9CB" w:themeFill="accent5" w:themeFillTint="66"/>
            <w:vAlign w:val="center"/>
            <w:hideMark/>
          </w:tcPr>
          <w:p w14:paraId="18500E43" w14:textId="0041008E"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П</w:t>
            </w:r>
            <w:r w:rsidR="009875B6" w:rsidRPr="00C264F5">
              <w:rPr>
                <w:rFonts w:ascii="Tahoma" w:hAnsi="Tahoma" w:cs="Tahoma"/>
                <w:color w:val="auto"/>
                <w:sz w:val="18"/>
                <w:szCs w:val="18"/>
              </w:rPr>
              <w:t>р</w:t>
            </w:r>
            <w:r w:rsidRPr="00C264F5">
              <w:rPr>
                <w:rFonts w:ascii="Tahoma" w:hAnsi="Tahoma" w:cs="Tahoma"/>
                <w:color w:val="auto"/>
                <w:sz w:val="18"/>
                <w:szCs w:val="18"/>
              </w:rPr>
              <w:t>оизвођач</w:t>
            </w:r>
          </w:p>
        </w:tc>
        <w:tc>
          <w:tcPr>
            <w:tcW w:w="0" w:type="auto"/>
            <w:tcBorders>
              <w:top w:val="single" w:sz="8" w:space="0" w:color="auto"/>
              <w:left w:val="single" w:sz="4" w:space="0" w:color="auto"/>
              <w:bottom w:val="single" w:sz="8" w:space="0" w:color="auto"/>
              <w:right w:val="single" w:sz="8" w:space="0" w:color="auto"/>
            </w:tcBorders>
            <w:shd w:val="clear" w:color="auto" w:fill="C1C9CB" w:themeFill="accent5" w:themeFillTint="66"/>
            <w:vAlign w:val="center"/>
            <w:hideMark/>
          </w:tcPr>
          <w:p w14:paraId="523FDADC"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Погонска снага</w:t>
            </w:r>
            <w:r w:rsidRPr="00C264F5">
              <w:rPr>
                <w:rFonts w:ascii="Tahoma" w:hAnsi="Tahoma" w:cs="Tahoma"/>
                <w:color w:val="auto"/>
                <w:sz w:val="18"/>
                <w:szCs w:val="18"/>
              </w:rPr>
              <w:br/>
              <w:t>возила</w:t>
            </w:r>
          </w:p>
        </w:tc>
        <w:tc>
          <w:tcPr>
            <w:tcW w:w="0" w:type="auto"/>
            <w:vMerge w:val="restart"/>
            <w:tcBorders>
              <w:top w:val="single" w:sz="8" w:space="0" w:color="auto"/>
              <w:left w:val="nil"/>
              <w:bottom w:val="single" w:sz="8" w:space="0" w:color="auto"/>
              <w:right w:val="single" w:sz="8" w:space="0" w:color="auto"/>
            </w:tcBorders>
            <w:shd w:val="clear" w:color="auto" w:fill="C1C9CB" w:themeFill="accent5" w:themeFillTint="66"/>
            <w:vAlign w:val="center"/>
            <w:hideMark/>
          </w:tcPr>
          <w:p w14:paraId="76BBFE70"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Осовински</w:t>
            </w:r>
            <w:r w:rsidRPr="00C264F5">
              <w:rPr>
                <w:rFonts w:ascii="Tahoma" w:hAnsi="Tahoma" w:cs="Tahoma"/>
                <w:color w:val="auto"/>
                <w:sz w:val="18"/>
                <w:szCs w:val="18"/>
              </w:rPr>
              <w:br/>
              <w:t>распоред</w:t>
            </w:r>
          </w:p>
        </w:tc>
        <w:tc>
          <w:tcPr>
            <w:tcW w:w="791" w:type="dxa"/>
            <w:tcBorders>
              <w:top w:val="single" w:sz="8" w:space="0" w:color="auto"/>
              <w:left w:val="nil"/>
              <w:bottom w:val="single" w:sz="8" w:space="0" w:color="auto"/>
              <w:right w:val="single" w:sz="8" w:space="0" w:color="auto"/>
            </w:tcBorders>
            <w:shd w:val="clear" w:color="auto" w:fill="C1C9CB" w:themeFill="accent5" w:themeFillTint="66"/>
            <w:vAlign w:val="center"/>
            <w:hideMark/>
          </w:tcPr>
          <w:p w14:paraId="251D0AB2"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Макс.</w:t>
            </w:r>
            <w:r w:rsidRPr="00C264F5">
              <w:rPr>
                <w:rFonts w:ascii="Tahoma" w:hAnsi="Tahoma" w:cs="Tahoma"/>
                <w:color w:val="auto"/>
                <w:sz w:val="18"/>
                <w:szCs w:val="18"/>
              </w:rPr>
              <w:br/>
              <w:t>брзина</w:t>
            </w:r>
          </w:p>
        </w:tc>
      </w:tr>
      <w:tr w:rsidR="00E5781C" w:rsidRPr="00E5781C" w14:paraId="613A252D" w14:textId="77777777" w:rsidTr="00AD6F70">
        <w:trPr>
          <w:trHeight w:val="60"/>
          <w:jc w:val="center"/>
        </w:trPr>
        <w:tc>
          <w:tcPr>
            <w:tcW w:w="1833" w:type="dxa"/>
            <w:gridSpan w:val="2"/>
            <w:vMerge/>
            <w:tcBorders>
              <w:top w:val="single" w:sz="8" w:space="0" w:color="auto"/>
              <w:left w:val="single" w:sz="8" w:space="0" w:color="auto"/>
              <w:bottom w:val="single" w:sz="8" w:space="0" w:color="auto"/>
              <w:right w:val="single" w:sz="8" w:space="0" w:color="000000"/>
            </w:tcBorders>
            <w:vAlign w:val="center"/>
            <w:hideMark/>
          </w:tcPr>
          <w:p w14:paraId="5E5B47E2" w14:textId="77777777" w:rsidR="00CF5FBD" w:rsidRPr="00C264F5" w:rsidRDefault="00CF5FBD" w:rsidP="006C3308">
            <w:pPr>
              <w:spacing w:line="276" w:lineRule="auto"/>
              <w:rPr>
                <w:rFonts w:ascii="Tahoma" w:hAnsi="Tahoma" w:cs="Tahoma"/>
                <w:color w:val="auto"/>
                <w:sz w:val="18"/>
                <w:szCs w:val="18"/>
              </w:rPr>
            </w:pPr>
          </w:p>
        </w:tc>
        <w:tc>
          <w:tcPr>
            <w:tcW w:w="1656" w:type="dxa"/>
            <w:vMerge/>
            <w:tcBorders>
              <w:top w:val="single" w:sz="8" w:space="0" w:color="auto"/>
              <w:left w:val="nil"/>
              <w:bottom w:val="single" w:sz="8" w:space="0" w:color="auto"/>
              <w:right w:val="single" w:sz="8" w:space="0" w:color="auto"/>
            </w:tcBorders>
            <w:vAlign w:val="center"/>
            <w:hideMark/>
          </w:tcPr>
          <w:p w14:paraId="6EE18496" w14:textId="77777777" w:rsidR="00CF5FBD" w:rsidRPr="00C264F5" w:rsidRDefault="00CF5FBD" w:rsidP="006C3308">
            <w:pPr>
              <w:spacing w:line="276" w:lineRule="auto"/>
              <w:rPr>
                <w:rFonts w:ascii="Tahoma" w:hAnsi="Tahoma" w:cs="Tahoma"/>
                <w:color w:val="auto"/>
                <w:sz w:val="18"/>
                <w:szCs w:val="18"/>
              </w:rPr>
            </w:pPr>
          </w:p>
        </w:tc>
        <w:tc>
          <w:tcPr>
            <w:tcW w:w="0" w:type="auto"/>
            <w:vMerge/>
            <w:tcBorders>
              <w:top w:val="single" w:sz="8" w:space="0" w:color="auto"/>
              <w:left w:val="nil"/>
              <w:bottom w:val="single" w:sz="8" w:space="0" w:color="auto"/>
              <w:right w:val="single" w:sz="8" w:space="0" w:color="auto"/>
            </w:tcBorders>
            <w:vAlign w:val="center"/>
            <w:hideMark/>
          </w:tcPr>
          <w:p w14:paraId="5CA86660" w14:textId="77777777" w:rsidR="00CF5FBD" w:rsidRPr="00C264F5" w:rsidRDefault="00CF5FBD" w:rsidP="006C3308">
            <w:pPr>
              <w:spacing w:line="276" w:lineRule="auto"/>
              <w:rPr>
                <w:rFonts w:ascii="Tahoma" w:hAnsi="Tahoma" w:cs="Tahoma"/>
                <w:color w:val="auto"/>
                <w:sz w:val="18"/>
                <w:szCs w:val="18"/>
              </w:rPr>
            </w:pPr>
          </w:p>
        </w:tc>
        <w:tc>
          <w:tcPr>
            <w:tcW w:w="0" w:type="auto"/>
            <w:vMerge/>
            <w:tcBorders>
              <w:top w:val="single" w:sz="8" w:space="0" w:color="auto"/>
              <w:left w:val="nil"/>
              <w:bottom w:val="single" w:sz="8" w:space="0" w:color="auto"/>
              <w:right w:val="single" w:sz="4" w:space="0" w:color="auto"/>
            </w:tcBorders>
            <w:vAlign w:val="center"/>
            <w:hideMark/>
          </w:tcPr>
          <w:p w14:paraId="436C62B1" w14:textId="77777777" w:rsidR="00CF5FBD" w:rsidRPr="00C264F5" w:rsidRDefault="00CF5FBD" w:rsidP="006C3308">
            <w:pPr>
              <w:spacing w:line="276" w:lineRule="auto"/>
              <w:rPr>
                <w:rFonts w:ascii="Tahoma" w:hAnsi="Tahoma" w:cs="Tahoma"/>
                <w:color w:val="auto"/>
                <w:sz w:val="18"/>
                <w:szCs w:val="18"/>
              </w:rPr>
            </w:pPr>
          </w:p>
        </w:tc>
        <w:tc>
          <w:tcPr>
            <w:tcW w:w="0" w:type="auto"/>
            <w:tcBorders>
              <w:top w:val="single" w:sz="8" w:space="0" w:color="auto"/>
              <w:left w:val="single" w:sz="4" w:space="0" w:color="auto"/>
              <w:bottom w:val="single" w:sz="8" w:space="0" w:color="auto"/>
              <w:right w:val="single" w:sz="8" w:space="0" w:color="auto"/>
            </w:tcBorders>
            <w:shd w:val="clear" w:color="auto" w:fill="C1C9CB" w:themeFill="accent5" w:themeFillTint="66"/>
            <w:vAlign w:val="center"/>
            <w:hideMark/>
          </w:tcPr>
          <w:p w14:paraId="3012F6C5"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[kW]</w:t>
            </w:r>
          </w:p>
        </w:tc>
        <w:tc>
          <w:tcPr>
            <w:tcW w:w="0" w:type="auto"/>
            <w:vMerge/>
            <w:tcBorders>
              <w:top w:val="single" w:sz="8" w:space="0" w:color="auto"/>
              <w:left w:val="nil"/>
              <w:bottom w:val="single" w:sz="8" w:space="0" w:color="auto"/>
              <w:right w:val="single" w:sz="8" w:space="0" w:color="auto"/>
            </w:tcBorders>
            <w:vAlign w:val="center"/>
            <w:hideMark/>
          </w:tcPr>
          <w:p w14:paraId="6291AE91" w14:textId="77777777" w:rsidR="00CF5FBD" w:rsidRPr="00C264F5" w:rsidRDefault="00CF5FBD" w:rsidP="006C3308">
            <w:pPr>
              <w:spacing w:line="276" w:lineRule="auto"/>
              <w:rPr>
                <w:rFonts w:ascii="Tahoma" w:hAnsi="Tahoma" w:cs="Tahoma"/>
                <w:color w:val="auto"/>
                <w:sz w:val="18"/>
                <w:szCs w:val="18"/>
              </w:rPr>
            </w:pPr>
          </w:p>
        </w:tc>
        <w:tc>
          <w:tcPr>
            <w:tcW w:w="791" w:type="dxa"/>
            <w:tcBorders>
              <w:top w:val="single" w:sz="8" w:space="0" w:color="auto"/>
              <w:left w:val="nil"/>
              <w:bottom w:val="single" w:sz="8" w:space="0" w:color="auto"/>
              <w:right w:val="single" w:sz="8" w:space="0" w:color="auto"/>
            </w:tcBorders>
            <w:shd w:val="clear" w:color="auto" w:fill="C1C9CB" w:themeFill="accent5" w:themeFillTint="66"/>
            <w:vAlign w:val="center"/>
            <w:hideMark/>
          </w:tcPr>
          <w:p w14:paraId="09E2EA10"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w:t>
            </w:r>
            <w:r w:rsidRPr="00C264F5">
              <w:rPr>
                <w:rFonts w:ascii="Tahoma" w:hAnsi="Tahoma" w:cs="Tahoma"/>
                <w:color w:val="auto"/>
                <w:sz w:val="18"/>
                <w:szCs w:val="18"/>
                <w:lang w:val="sr-Latn-RS"/>
              </w:rPr>
              <w:t>km/h</w:t>
            </w:r>
            <w:r w:rsidRPr="00C264F5">
              <w:rPr>
                <w:rFonts w:ascii="Tahoma" w:hAnsi="Tahoma" w:cs="Tahoma"/>
                <w:color w:val="auto"/>
                <w:sz w:val="18"/>
                <w:szCs w:val="18"/>
              </w:rPr>
              <w:t>]</w:t>
            </w:r>
          </w:p>
        </w:tc>
      </w:tr>
      <w:tr w:rsidR="00E5781C" w:rsidRPr="00E5781C" w14:paraId="42B506A3" w14:textId="77777777" w:rsidTr="00AD6F70">
        <w:trPr>
          <w:trHeight w:val="479"/>
          <w:jc w:val="center"/>
        </w:trPr>
        <w:tc>
          <w:tcPr>
            <w:tcW w:w="768" w:type="dxa"/>
            <w:vMerge w:val="restart"/>
            <w:tcBorders>
              <w:top w:val="single" w:sz="4" w:space="0" w:color="auto"/>
              <w:left w:val="single" w:sz="4" w:space="0" w:color="auto"/>
              <w:bottom w:val="single" w:sz="4" w:space="0" w:color="auto"/>
              <w:right w:val="single" w:sz="4" w:space="0" w:color="auto"/>
            </w:tcBorders>
            <w:shd w:val="clear" w:color="auto" w:fill="DFE4E5" w:themeFill="accent5" w:themeFillTint="33"/>
            <w:textDirection w:val="btLr"/>
            <w:vAlign w:val="center"/>
            <w:hideMark/>
          </w:tcPr>
          <w:p w14:paraId="0EB1267D"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Путнички</w:t>
            </w:r>
          </w:p>
        </w:tc>
        <w:tc>
          <w:tcPr>
            <w:tcW w:w="1065" w:type="dxa"/>
            <w:tcBorders>
              <w:top w:val="nil"/>
              <w:left w:val="single" w:sz="4" w:space="0" w:color="auto"/>
              <w:bottom w:val="single" w:sz="8" w:space="0" w:color="auto"/>
              <w:right w:val="single" w:sz="8" w:space="0" w:color="auto"/>
            </w:tcBorders>
            <w:vAlign w:val="center"/>
            <w:hideMark/>
          </w:tcPr>
          <w:p w14:paraId="3D1E358B"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БГ:воз</w:t>
            </w:r>
          </w:p>
        </w:tc>
        <w:tc>
          <w:tcPr>
            <w:tcW w:w="1656" w:type="dxa"/>
            <w:tcBorders>
              <w:top w:val="nil"/>
              <w:left w:val="nil"/>
              <w:bottom w:val="single" w:sz="8" w:space="0" w:color="auto"/>
              <w:right w:val="single" w:sz="8" w:space="0" w:color="auto"/>
            </w:tcBorders>
            <w:vAlign w:val="center"/>
            <w:hideMark/>
          </w:tcPr>
          <w:p w14:paraId="4AF8EECF"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ЕМГ</w:t>
            </w:r>
          </w:p>
        </w:tc>
        <w:tc>
          <w:tcPr>
            <w:tcW w:w="867" w:type="dxa"/>
            <w:tcBorders>
              <w:top w:val="nil"/>
              <w:left w:val="nil"/>
              <w:bottom w:val="single" w:sz="8" w:space="0" w:color="auto"/>
              <w:right w:val="single" w:sz="8" w:space="0" w:color="auto"/>
            </w:tcBorders>
            <w:vAlign w:val="center"/>
            <w:hideMark/>
          </w:tcPr>
          <w:p w14:paraId="4AEE68D2"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412/416</w:t>
            </w:r>
          </w:p>
        </w:tc>
        <w:tc>
          <w:tcPr>
            <w:tcW w:w="1475" w:type="dxa"/>
            <w:tcBorders>
              <w:top w:val="nil"/>
              <w:left w:val="nil"/>
              <w:bottom w:val="single" w:sz="8" w:space="0" w:color="auto"/>
              <w:right w:val="single" w:sz="4" w:space="0" w:color="auto"/>
            </w:tcBorders>
            <w:vAlign w:val="center"/>
            <w:hideMark/>
          </w:tcPr>
          <w:p w14:paraId="3738102A"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RVR Riga</w:t>
            </w:r>
          </w:p>
        </w:tc>
        <w:tc>
          <w:tcPr>
            <w:tcW w:w="0" w:type="auto"/>
            <w:tcBorders>
              <w:top w:val="nil"/>
              <w:left w:val="single" w:sz="4" w:space="0" w:color="auto"/>
              <w:bottom w:val="single" w:sz="8" w:space="0" w:color="auto"/>
              <w:right w:val="single" w:sz="8" w:space="0" w:color="auto"/>
            </w:tcBorders>
            <w:vAlign w:val="center"/>
            <w:hideMark/>
          </w:tcPr>
          <w:p w14:paraId="7CD0E6DB"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1360</w:t>
            </w:r>
          </w:p>
        </w:tc>
        <w:tc>
          <w:tcPr>
            <w:tcW w:w="0" w:type="auto"/>
            <w:tcBorders>
              <w:top w:val="nil"/>
              <w:left w:val="nil"/>
              <w:bottom w:val="single" w:sz="8" w:space="0" w:color="auto"/>
              <w:right w:val="single" w:sz="8" w:space="0" w:color="auto"/>
            </w:tcBorders>
            <w:vAlign w:val="center"/>
            <w:hideMark/>
          </w:tcPr>
          <w:p w14:paraId="75356A53"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Bo'Bo'+2'2'+2'2'+Bo'Bo'</w:t>
            </w:r>
          </w:p>
        </w:tc>
        <w:tc>
          <w:tcPr>
            <w:tcW w:w="791" w:type="dxa"/>
            <w:tcBorders>
              <w:top w:val="nil"/>
              <w:left w:val="nil"/>
              <w:bottom w:val="single" w:sz="8" w:space="0" w:color="auto"/>
              <w:right w:val="single" w:sz="8" w:space="0" w:color="auto"/>
            </w:tcBorders>
            <w:vAlign w:val="center"/>
            <w:hideMark/>
          </w:tcPr>
          <w:p w14:paraId="1D3CDB47"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120 (90)</w:t>
            </w:r>
          </w:p>
        </w:tc>
      </w:tr>
      <w:tr w:rsidR="00E5781C" w:rsidRPr="00E5781C" w14:paraId="5CE314FC" w14:textId="77777777" w:rsidTr="00AD6F70">
        <w:trPr>
          <w:trHeight w:val="70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CC7EDF" w14:textId="77777777" w:rsidR="00CF5FBD" w:rsidRPr="00C264F5" w:rsidRDefault="00CF5FBD" w:rsidP="006C3308">
            <w:pPr>
              <w:spacing w:line="276" w:lineRule="auto"/>
              <w:rPr>
                <w:rFonts w:ascii="Tahoma" w:hAnsi="Tahoma" w:cs="Tahoma"/>
                <w:color w:val="auto"/>
                <w:sz w:val="18"/>
                <w:szCs w:val="18"/>
              </w:rPr>
            </w:pPr>
          </w:p>
        </w:tc>
        <w:tc>
          <w:tcPr>
            <w:tcW w:w="1065" w:type="dxa"/>
            <w:tcBorders>
              <w:top w:val="nil"/>
              <w:left w:val="single" w:sz="4" w:space="0" w:color="auto"/>
              <w:bottom w:val="single" w:sz="8" w:space="0" w:color="auto"/>
              <w:right w:val="single" w:sz="8" w:space="0" w:color="auto"/>
            </w:tcBorders>
            <w:vAlign w:val="center"/>
            <w:hideMark/>
          </w:tcPr>
          <w:p w14:paraId="012BFAD2"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Регионални</w:t>
            </w:r>
            <w:r w:rsidRPr="00C264F5">
              <w:rPr>
                <w:rFonts w:ascii="Tahoma" w:hAnsi="Tahoma" w:cs="Tahoma"/>
                <w:color w:val="auto"/>
                <w:sz w:val="18"/>
                <w:szCs w:val="18"/>
              </w:rPr>
              <w:br/>
              <w:t>Локални</w:t>
            </w:r>
          </w:p>
        </w:tc>
        <w:tc>
          <w:tcPr>
            <w:tcW w:w="1656" w:type="dxa"/>
            <w:tcBorders>
              <w:top w:val="nil"/>
              <w:left w:val="nil"/>
              <w:bottom w:val="single" w:sz="8" w:space="0" w:color="auto"/>
              <w:right w:val="single" w:sz="8" w:space="0" w:color="auto"/>
            </w:tcBorders>
            <w:vAlign w:val="center"/>
            <w:hideMark/>
          </w:tcPr>
          <w:p w14:paraId="0F41FA8C"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ЕМГ</w:t>
            </w:r>
          </w:p>
        </w:tc>
        <w:tc>
          <w:tcPr>
            <w:tcW w:w="867" w:type="dxa"/>
            <w:tcBorders>
              <w:top w:val="nil"/>
              <w:left w:val="nil"/>
              <w:bottom w:val="single" w:sz="8" w:space="0" w:color="auto"/>
              <w:right w:val="single" w:sz="8" w:space="0" w:color="auto"/>
            </w:tcBorders>
            <w:vAlign w:val="center"/>
            <w:hideMark/>
          </w:tcPr>
          <w:p w14:paraId="71357F6F"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413</w:t>
            </w:r>
          </w:p>
        </w:tc>
        <w:tc>
          <w:tcPr>
            <w:tcW w:w="1475" w:type="dxa"/>
            <w:tcBorders>
              <w:top w:val="single" w:sz="8" w:space="0" w:color="auto"/>
              <w:left w:val="nil"/>
              <w:bottom w:val="single" w:sz="8" w:space="0" w:color="auto"/>
              <w:right w:val="single" w:sz="4" w:space="0" w:color="auto"/>
            </w:tcBorders>
            <w:vAlign w:val="center"/>
            <w:hideMark/>
          </w:tcPr>
          <w:p w14:paraId="2C66C1F8"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Stadler FLIRT</w:t>
            </w:r>
          </w:p>
        </w:tc>
        <w:tc>
          <w:tcPr>
            <w:tcW w:w="0" w:type="auto"/>
            <w:tcBorders>
              <w:top w:val="nil"/>
              <w:left w:val="single" w:sz="4" w:space="0" w:color="auto"/>
              <w:bottom w:val="single" w:sz="8" w:space="0" w:color="auto"/>
              <w:right w:val="single" w:sz="8" w:space="0" w:color="auto"/>
            </w:tcBorders>
            <w:vAlign w:val="center"/>
            <w:hideMark/>
          </w:tcPr>
          <w:p w14:paraId="7D2C13E4"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2000</w:t>
            </w:r>
          </w:p>
        </w:tc>
        <w:tc>
          <w:tcPr>
            <w:tcW w:w="0" w:type="auto"/>
            <w:tcBorders>
              <w:top w:val="nil"/>
              <w:left w:val="nil"/>
              <w:bottom w:val="single" w:sz="8" w:space="0" w:color="auto"/>
              <w:right w:val="single" w:sz="8" w:space="0" w:color="auto"/>
            </w:tcBorders>
            <w:vAlign w:val="center"/>
            <w:hideMark/>
          </w:tcPr>
          <w:p w14:paraId="1F041900"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Bo'2'2'2'Bo'</w:t>
            </w:r>
          </w:p>
        </w:tc>
        <w:tc>
          <w:tcPr>
            <w:tcW w:w="791" w:type="dxa"/>
            <w:tcBorders>
              <w:top w:val="nil"/>
              <w:left w:val="nil"/>
              <w:bottom w:val="single" w:sz="8" w:space="0" w:color="auto"/>
              <w:right w:val="single" w:sz="8" w:space="0" w:color="auto"/>
            </w:tcBorders>
            <w:vAlign w:val="center"/>
            <w:hideMark/>
          </w:tcPr>
          <w:p w14:paraId="7B3FE28C"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160</w:t>
            </w:r>
          </w:p>
        </w:tc>
      </w:tr>
      <w:tr w:rsidR="00E5781C" w:rsidRPr="00E5781C" w14:paraId="315B6CD0" w14:textId="77777777" w:rsidTr="00AD6F70">
        <w:trPr>
          <w:trHeight w:val="70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A8F8C4" w14:textId="77777777" w:rsidR="00CF5FBD" w:rsidRPr="00C264F5" w:rsidRDefault="00CF5FBD" w:rsidP="006C3308">
            <w:pPr>
              <w:spacing w:line="276" w:lineRule="auto"/>
              <w:rPr>
                <w:rFonts w:ascii="Tahoma" w:hAnsi="Tahoma" w:cs="Tahoma"/>
                <w:color w:val="auto"/>
                <w:sz w:val="18"/>
                <w:szCs w:val="18"/>
              </w:rPr>
            </w:pPr>
          </w:p>
        </w:tc>
        <w:tc>
          <w:tcPr>
            <w:tcW w:w="1065" w:type="dxa"/>
            <w:tcBorders>
              <w:top w:val="nil"/>
              <w:left w:val="single" w:sz="4" w:space="0" w:color="auto"/>
              <w:bottom w:val="single" w:sz="8" w:space="0" w:color="auto"/>
              <w:right w:val="single" w:sz="8" w:space="0" w:color="auto"/>
            </w:tcBorders>
            <w:vAlign w:val="center"/>
            <w:hideMark/>
          </w:tcPr>
          <w:p w14:paraId="035C3C4B"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Локални</w:t>
            </w:r>
          </w:p>
        </w:tc>
        <w:tc>
          <w:tcPr>
            <w:tcW w:w="1656" w:type="dxa"/>
            <w:tcBorders>
              <w:top w:val="nil"/>
              <w:left w:val="nil"/>
              <w:bottom w:val="single" w:sz="8" w:space="0" w:color="auto"/>
              <w:right w:val="single" w:sz="8" w:space="0" w:color="auto"/>
            </w:tcBorders>
            <w:vAlign w:val="center"/>
            <w:hideMark/>
          </w:tcPr>
          <w:p w14:paraId="0481A87F"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ДМГ</w:t>
            </w:r>
          </w:p>
        </w:tc>
        <w:tc>
          <w:tcPr>
            <w:tcW w:w="867" w:type="dxa"/>
            <w:tcBorders>
              <w:top w:val="nil"/>
              <w:left w:val="nil"/>
              <w:bottom w:val="single" w:sz="8" w:space="0" w:color="auto"/>
              <w:right w:val="single" w:sz="8" w:space="0" w:color="auto"/>
            </w:tcBorders>
            <w:vAlign w:val="center"/>
            <w:hideMark/>
          </w:tcPr>
          <w:p w14:paraId="7D29B9CB"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711</w:t>
            </w:r>
          </w:p>
        </w:tc>
        <w:tc>
          <w:tcPr>
            <w:tcW w:w="1475" w:type="dxa"/>
            <w:tcBorders>
              <w:top w:val="single" w:sz="8" w:space="0" w:color="auto"/>
              <w:left w:val="nil"/>
              <w:bottom w:val="single" w:sz="8" w:space="0" w:color="auto"/>
              <w:right w:val="single" w:sz="4" w:space="0" w:color="auto"/>
            </w:tcBorders>
            <w:vAlign w:val="center"/>
            <w:hideMark/>
          </w:tcPr>
          <w:p w14:paraId="44C9A0A6"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Metrovagonmaš</w:t>
            </w:r>
          </w:p>
        </w:tc>
        <w:tc>
          <w:tcPr>
            <w:tcW w:w="0" w:type="auto"/>
            <w:tcBorders>
              <w:top w:val="nil"/>
              <w:left w:val="single" w:sz="4" w:space="0" w:color="auto"/>
              <w:bottom w:val="single" w:sz="8" w:space="0" w:color="auto"/>
              <w:right w:val="single" w:sz="8" w:space="0" w:color="auto"/>
            </w:tcBorders>
            <w:vAlign w:val="center"/>
            <w:hideMark/>
          </w:tcPr>
          <w:p w14:paraId="0624DC8C"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2 x 350</w:t>
            </w:r>
          </w:p>
        </w:tc>
        <w:tc>
          <w:tcPr>
            <w:tcW w:w="0" w:type="auto"/>
            <w:tcBorders>
              <w:top w:val="nil"/>
              <w:left w:val="nil"/>
              <w:bottom w:val="single" w:sz="8" w:space="0" w:color="auto"/>
              <w:right w:val="single" w:sz="8" w:space="0" w:color="auto"/>
            </w:tcBorders>
            <w:vAlign w:val="center"/>
            <w:hideMark/>
          </w:tcPr>
          <w:p w14:paraId="4F2D8AF9"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Bo'2'-2'Bo'</w:t>
            </w:r>
          </w:p>
        </w:tc>
        <w:tc>
          <w:tcPr>
            <w:tcW w:w="791" w:type="dxa"/>
            <w:tcBorders>
              <w:top w:val="nil"/>
              <w:left w:val="nil"/>
              <w:bottom w:val="single" w:sz="8" w:space="0" w:color="auto"/>
              <w:right w:val="single" w:sz="8" w:space="0" w:color="auto"/>
            </w:tcBorders>
            <w:vAlign w:val="center"/>
            <w:hideMark/>
          </w:tcPr>
          <w:p w14:paraId="2139616E"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120</w:t>
            </w:r>
          </w:p>
        </w:tc>
      </w:tr>
      <w:tr w:rsidR="00E5781C" w:rsidRPr="00E5781C" w14:paraId="605AD60C" w14:textId="77777777" w:rsidTr="00AD6F70">
        <w:trPr>
          <w:trHeight w:val="20"/>
          <w:jc w:val="center"/>
        </w:trPr>
        <w:tc>
          <w:tcPr>
            <w:tcW w:w="768" w:type="dxa"/>
            <w:tcBorders>
              <w:top w:val="single" w:sz="4" w:space="0" w:color="auto"/>
              <w:left w:val="single" w:sz="4" w:space="0" w:color="auto"/>
              <w:bottom w:val="single" w:sz="4" w:space="0" w:color="auto"/>
              <w:right w:val="single" w:sz="4" w:space="0" w:color="auto"/>
            </w:tcBorders>
            <w:shd w:val="clear" w:color="auto" w:fill="DFE4E5" w:themeFill="accent5" w:themeFillTint="33"/>
            <w:textDirection w:val="btLr"/>
            <w:vAlign w:val="center"/>
            <w:hideMark/>
          </w:tcPr>
          <w:p w14:paraId="1B6A35B7"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Теретни</w:t>
            </w:r>
          </w:p>
        </w:tc>
        <w:tc>
          <w:tcPr>
            <w:tcW w:w="1065" w:type="dxa"/>
            <w:tcBorders>
              <w:top w:val="nil"/>
              <w:left w:val="single" w:sz="4" w:space="0" w:color="auto"/>
              <w:bottom w:val="single" w:sz="8" w:space="0" w:color="auto"/>
              <w:right w:val="single" w:sz="8" w:space="0" w:color="auto"/>
            </w:tcBorders>
            <w:vAlign w:val="center"/>
            <w:hideMark/>
          </w:tcPr>
          <w:p w14:paraId="549B7244"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Међународни</w:t>
            </w:r>
          </w:p>
          <w:p w14:paraId="6A7B6ACD"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Унутрашњи</w:t>
            </w:r>
          </w:p>
          <w:p w14:paraId="1BBD1AFC"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Радни</w:t>
            </w:r>
          </w:p>
          <w:p w14:paraId="40C0E73A"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Помоћни</w:t>
            </w:r>
          </w:p>
        </w:tc>
        <w:tc>
          <w:tcPr>
            <w:tcW w:w="1656" w:type="dxa"/>
            <w:tcBorders>
              <w:top w:val="nil"/>
              <w:left w:val="nil"/>
              <w:bottom w:val="single" w:sz="8" w:space="0" w:color="auto"/>
              <w:right w:val="single" w:sz="8" w:space="0" w:color="auto"/>
            </w:tcBorders>
            <w:vAlign w:val="center"/>
            <w:hideMark/>
          </w:tcPr>
          <w:p w14:paraId="43735FF5"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Локомотивска</w:t>
            </w:r>
          </w:p>
        </w:tc>
        <w:tc>
          <w:tcPr>
            <w:tcW w:w="867" w:type="dxa"/>
            <w:tcBorders>
              <w:top w:val="nil"/>
              <w:left w:val="nil"/>
              <w:bottom w:val="single" w:sz="8" w:space="0" w:color="auto"/>
              <w:right w:val="single" w:sz="8" w:space="0" w:color="auto"/>
            </w:tcBorders>
            <w:vAlign w:val="center"/>
            <w:hideMark/>
          </w:tcPr>
          <w:p w14:paraId="3C350336"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 xml:space="preserve">441 </w:t>
            </w:r>
          </w:p>
        </w:tc>
        <w:tc>
          <w:tcPr>
            <w:tcW w:w="1475" w:type="dxa"/>
            <w:tcBorders>
              <w:top w:val="single" w:sz="8" w:space="0" w:color="auto"/>
              <w:left w:val="nil"/>
              <w:bottom w:val="single" w:sz="8" w:space="0" w:color="auto"/>
              <w:right w:val="single" w:sz="4" w:space="0" w:color="auto"/>
            </w:tcBorders>
            <w:vAlign w:val="center"/>
            <w:hideMark/>
          </w:tcPr>
          <w:p w14:paraId="58C8F3DA"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Раде Кончар</w:t>
            </w:r>
          </w:p>
          <w:p w14:paraId="303FC5BE"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МИН Ниш</w:t>
            </w:r>
          </w:p>
        </w:tc>
        <w:tc>
          <w:tcPr>
            <w:tcW w:w="0" w:type="auto"/>
            <w:tcBorders>
              <w:top w:val="nil"/>
              <w:left w:val="single" w:sz="4" w:space="0" w:color="auto"/>
              <w:bottom w:val="single" w:sz="8" w:space="0" w:color="auto"/>
              <w:right w:val="single" w:sz="8" w:space="0" w:color="auto"/>
            </w:tcBorders>
            <w:vAlign w:val="center"/>
            <w:hideMark/>
          </w:tcPr>
          <w:p w14:paraId="1991D1CF"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3800</w:t>
            </w:r>
          </w:p>
        </w:tc>
        <w:tc>
          <w:tcPr>
            <w:tcW w:w="0" w:type="auto"/>
            <w:tcBorders>
              <w:top w:val="nil"/>
              <w:left w:val="nil"/>
              <w:bottom w:val="single" w:sz="8" w:space="0" w:color="auto"/>
              <w:right w:val="single" w:sz="8" w:space="0" w:color="auto"/>
            </w:tcBorders>
            <w:vAlign w:val="center"/>
            <w:hideMark/>
          </w:tcPr>
          <w:p w14:paraId="0A2AA621"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Bo'Bo'</w:t>
            </w:r>
          </w:p>
        </w:tc>
        <w:tc>
          <w:tcPr>
            <w:tcW w:w="791" w:type="dxa"/>
            <w:tcBorders>
              <w:top w:val="nil"/>
              <w:left w:val="nil"/>
              <w:bottom w:val="single" w:sz="8" w:space="0" w:color="auto"/>
              <w:right w:val="single" w:sz="8" w:space="0" w:color="auto"/>
            </w:tcBorders>
            <w:vAlign w:val="center"/>
            <w:hideMark/>
          </w:tcPr>
          <w:p w14:paraId="2133EEBF" w14:textId="77777777" w:rsidR="00CF5FBD" w:rsidRPr="00C264F5" w:rsidRDefault="00CF5FBD" w:rsidP="006C3308">
            <w:pPr>
              <w:spacing w:line="276" w:lineRule="auto"/>
              <w:rPr>
                <w:rFonts w:ascii="Tahoma" w:hAnsi="Tahoma" w:cs="Tahoma"/>
                <w:color w:val="auto"/>
                <w:sz w:val="18"/>
                <w:szCs w:val="18"/>
              </w:rPr>
            </w:pPr>
            <w:r w:rsidRPr="00C264F5">
              <w:rPr>
                <w:rFonts w:ascii="Tahoma" w:hAnsi="Tahoma" w:cs="Tahoma"/>
                <w:color w:val="auto"/>
                <w:sz w:val="18"/>
                <w:szCs w:val="18"/>
              </w:rPr>
              <w:t>120</w:t>
            </w:r>
          </w:p>
        </w:tc>
      </w:tr>
    </w:tbl>
    <w:p w14:paraId="00D3D4D3" w14:textId="77777777" w:rsidR="00AD6F70" w:rsidRDefault="00AD6F70" w:rsidP="006C3308">
      <w:pPr>
        <w:spacing w:line="276" w:lineRule="auto"/>
        <w:rPr>
          <w:lang w:val="en-US"/>
        </w:rPr>
      </w:pPr>
      <w:bookmarkStart w:id="108" w:name="_Hlk197529955"/>
      <w:bookmarkEnd w:id="107"/>
    </w:p>
    <w:p w14:paraId="537DF39A" w14:textId="1F83C35C" w:rsidR="00CF5FBD" w:rsidRPr="000552D7" w:rsidRDefault="00CF5FBD" w:rsidP="006C3308">
      <w:pPr>
        <w:pStyle w:val="Caption"/>
        <w:spacing w:line="276" w:lineRule="auto"/>
        <w:rPr>
          <w:rFonts w:ascii="Tahoma" w:hAnsi="Tahoma" w:cs="Tahoma"/>
          <w:color w:val="auto"/>
        </w:rPr>
      </w:pPr>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17</w:t>
      </w:r>
      <w:r w:rsidRPr="000552D7">
        <w:rPr>
          <w:rFonts w:ascii="Tahoma" w:hAnsi="Tahoma" w:cs="Tahoma"/>
          <w:color w:val="auto"/>
        </w:rPr>
        <w:fldChar w:fldCharType="end"/>
      </w:r>
      <w:r w:rsidRPr="000552D7">
        <w:rPr>
          <w:rFonts w:ascii="Tahoma" w:hAnsi="Tahoma" w:cs="Tahoma"/>
          <w:color w:val="auto"/>
        </w:rPr>
        <w:t xml:space="preserve">. Преглед највећих допуштених брзина [km/h] на деоници Београд Центар – Овча </w:t>
      </w:r>
      <w:bookmarkEnd w:id="108"/>
    </w:p>
    <w:tbl>
      <w:tblPr>
        <w:tblStyle w:val="TableGrid"/>
        <w:tblW w:w="0" w:type="auto"/>
        <w:jc w:val="center"/>
        <w:tblLook w:val="04A0" w:firstRow="1" w:lastRow="0" w:firstColumn="1" w:lastColumn="0" w:noHBand="0" w:noVBand="1"/>
      </w:tblPr>
      <w:tblGrid>
        <w:gridCol w:w="3112"/>
        <w:gridCol w:w="1954"/>
        <w:gridCol w:w="1954"/>
      </w:tblGrid>
      <w:tr w:rsidR="00CF5FBD" w:rsidRPr="00E5781C" w14:paraId="266E4C24" w14:textId="77777777" w:rsidTr="00CF5FBD">
        <w:trPr>
          <w:jc w:val="center"/>
        </w:trPr>
        <w:tc>
          <w:tcPr>
            <w:tcW w:w="7020" w:type="dxa"/>
            <w:gridSpan w:val="3"/>
            <w:tcBorders>
              <w:top w:val="single" w:sz="4" w:space="0" w:color="auto"/>
              <w:left w:val="single" w:sz="4" w:space="0" w:color="auto"/>
              <w:bottom w:val="single" w:sz="4" w:space="0" w:color="auto"/>
              <w:right w:val="single" w:sz="4" w:space="0" w:color="auto"/>
            </w:tcBorders>
            <w:shd w:val="clear" w:color="auto" w:fill="A2AEB1" w:themeFill="accent5" w:themeFillTint="99"/>
            <w:hideMark/>
          </w:tcPr>
          <w:p w14:paraId="21F74712"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Деоница Београд Центар - Овча</w:t>
            </w:r>
          </w:p>
        </w:tc>
      </w:tr>
      <w:tr w:rsidR="00CF5FBD" w:rsidRPr="00E5781C" w14:paraId="6CD4BA27" w14:textId="77777777" w:rsidTr="00CF5FBD">
        <w:trPr>
          <w:jc w:val="center"/>
        </w:trPr>
        <w:tc>
          <w:tcPr>
            <w:tcW w:w="3112" w:type="dxa"/>
            <w:vMerge w:val="restart"/>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706BC94E" w14:textId="77777777" w:rsidR="00CF5FBD" w:rsidRPr="00C264F5" w:rsidRDefault="00CF5FBD" w:rsidP="006C3308">
            <w:pPr>
              <w:spacing w:line="276" w:lineRule="auto"/>
              <w:rPr>
                <w:rFonts w:ascii="Tahoma" w:hAnsi="Tahoma" w:cs="Tahoma"/>
                <w:color w:val="auto"/>
                <w:sz w:val="20"/>
                <w:lang w:val="en-US"/>
              </w:rPr>
            </w:pPr>
            <w:r w:rsidRPr="00C264F5">
              <w:rPr>
                <w:rFonts w:ascii="Tahoma" w:hAnsi="Tahoma" w:cs="Tahoma"/>
                <w:color w:val="auto"/>
                <w:sz w:val="20"/>
                <w:lang w:val="en-US"/>
              </w:rPr>
              <w:t>Службено место</w:t>
            </w:r>
          </w:p>
        </w:tc>
        <w:tc>
          <w:tcPr>
            <w:tcW w:w="3908" w:type="dxa"/>
            <w:gridSpan w:val="2"/>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7216B96F"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Колосек</w:t>
            </w:r>
          </w:p>
        </w:tc>
      </w:tr>
      <w:tr w:rsidR="00CF5FBD" w:rsidRPr="00E5781C" w14:paraId="4478865C" w14:textId="77777777" w:rsidTr="00CF5FB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F65A7C" w14:textId="77777777" w:rsidR="00CF5FBD" w:rsidRPr="00C264F5" w:rsidRDefault="00CF5FBD" w:rsidP="006C3308">
            <w:pPr>
              <w:spacing w:line="276" w:lineRule="auto"/>
              <w:rPr>
                <w:rFonts w:ascii="Tahoma" w:hAnsi="Tahoma" w:cs="Tahoma"/>
                <w:color w:val="auto"/>
                <w:sz w:val="20"/>
                <w:lang w:val="en-US"/>
              </w:rPr>
            </w:pPr>
          </w:p>
        </w:tc>
        <w:tc>
          <w:tcPr>
            <w:tcW w:w="1954" w:type="dxa"/>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00FA2BAE" w14:textId="45D37C76"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десни</w:t>
            </w:r>
          </w:p>
        </w:tc>
        <w:tc>
          <w:tcPr>
            <w:tcW w:w="1954" w:type="dxa"/>
            <w:tcBorders>
              <w:top w:val="single" w:sz="4" w:space="0" w:color="auto"/>
              <w:left w:val="single" w:sz="4" w:space="0" w:color="auto"/>
              <w:bottom w:val="single" w:sz="4" w:space="0" w:color="auto"/>
              <w:right w:val="single" w:sz="4" w:space="0" w:color="auto"/>
            </w:tcBorders>
            <w:shd w:val="clear" w:color="auto" w:fill="DFE4E5" w:themeFill="accent5" w:themeFillTint="33"/>
            <w:vAlign w:val="center"/>
            <w:hideMark/>
          </w:tcPr>
          <w:p w14:paraId="186A6384"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леви</w:t>
            </w:r>
          </w:p>
        </w:tc>
      </w:tr>
      <w:tr w:rsidR="00CF5FBD" w:rsidRPr="00E5781C" w14:paraId="37B2A6D6"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5EC760BB"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Београд Центар</w:t>
            </w:r>
          </w:p>
        </w:tc>
        <w:tc>
          <w:tcPr>
            <w:tcW w:w="1954" w:type="dxa"/>
            <w:vMerge w:val="restart"/>
            <w:tcBorders>
              <w:top w:val="single" w:sz="4" w:space="0" w:color="auto"/>
              <w:left w:val="single" w:sz="4" w:space="0" w:color="auto"/>
              <w:bottom w:val="single" w:sz="4" w:space="0" w:color="auto"/>
              <w:right w:val="single" w:sz="4" w:space="0" w:color="auto"/>
            </w:tcBorders>
            <w:vAlign w:val="center"/>
            <w:hideMark/>
          </w:tcPr>
          <w:p w14:paraId="21D6DE45"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70</w:t>
            </w:r>
          </w:p>
        </w:tc>
        <w:tc>
          <w:tcPr>
            <w:tcW w:w="1954" w:type="dxa"/>
            <w:vMerge w:val="restart"/>
            <w:tcBorders>
              <w:top w:val="single" w:sz="4" w:space="0" w:color="auto"/>
              <w:left w:val="single" w:sz="4" w:space="0" w:color="auto"/>
              <w:bottom w:val="single" w:sz="4" w:space="0" w:color="auto"/>
              <w:right w:val="single" w:sz="4" w:space="0" w:color="auto"/>
            </w:tcBorders>
            <w:vAlign w:val="center"/>
            <w:hideMark/>
          </w:tcPr>
          <w:p w14:paraId="4B19CBF7"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70</w:t>
            </w:r>
          </w:p>
        </w:tc>
      </w:tr>
      <w:tr w:rsidR="00CF5FBD" w:rsidRPr="00E5781C" w14:paraId="0D782173"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5BB72CFE"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Карађорђев парк расп. и стај.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45F088" w14:textId="77777777" w:rsidR="00CF5FBD" w:rsidRPr="00C264F5" w:rsidRDefault="00CF5FBD" w:rsidP="006C3308">
            <w:pPr>
              <w:spacing w:line="276" w:lineRule="auto"/>
              <w:jc w:val="center"/>
              <w:rPr>
                <w:rFonts w:ascii="Tahoma" w:hAnsi="Tahoma" w:cs="Tahoma"/>
                <w:color w:val="auto"/>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9463C" w14:textId="77777777" w:rsidR="00CF5FBD" w:rsidRPr="00C264F5" w:rsidRDefault="00CF5FBD" w:rsidP="006C3308">
            <w:pPr>
              <w:spacing w:line="276" w:lineRule="auto"/>
              <w:jc w:val="center"/>
              <w:rPr>
                <w:rFonts w:ascii="Tahoma" w:hAnsi="Tahoma" w:cs="Tahoma"/>
                <w:color w:val="auto"/>
                <w:sz w:val="20"/>
              </w:rPr>
            </w:pPr>
          </w:p>
        </w:tc>
      </w:tr>
      <w:tr w:rsidR="00CF5FBD" w:rsidRPr="00E5781C" w14:paraId="4FF3668C"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54A7EE5A"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Вуков споменик стај.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6FC7AA" w14:textId="77777777" w:rsidR="00CF5FBD" w:rsidRPr="00C264F5" w:rsidRDefault="00CF5FBD" w:rsidP="006C3308">
            <w:pPr>
              <w:spacing w:line="276" w:lineRule="auto"/>
              <w:jc w:val="center"/>
              <w:rPr>
                <w:rFonts w:ascii="Tahoma" w:hAnsi="Tahoma" w:cs="Tahoma"/>
                <w:color w:val="auto"/>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4B9DD9" w14:textId="77777777" w:rsidR="00CF5FBD" w:rsidRPr="00C264F5" w:rsidRDefault="00CF5FBD" w:rsidP="006C3308">
            <w:pPr>
              <w:spacing w:line="276" w:lineRule="auto"/>
              <w:jc w:val="center"/>
              <w:rPr>
                <w:rFonts w:ascii="Tahoma" w:hAnsi="Tahoma" w:cs="Tahoma"/>
                <w:color w:val="auto"/>
                <w:sz w:val="20"/>
              </w:rPr>
            </w:pPr>
          </w:p>
        </w:tc>
      </w:tr>
      <w:tr w:rsidR="00CF5FBD" w:rsidRPr="00E5781C" w14:paraId="5CD58795"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47B1E519"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Панчевачки мост расп. и стај.</w:t>
            </w:r>
          </w:p>
        </w:tc>
        <w:tc>
          <w:tcPr>
            <w:tcW w:w="1954" w:type="dxa"/>
            <w:vMerge w:val="restart"/>
            <w:tcBorders>
              <w:top w:val="single" w:sz="4" w:space="0" w:color="auto"/>
              <w:left w:val="single" w:sz="4" w:space="0" w:color="auto"/>
              <w:bottom w:val="single" w:sz="4" w:space="0" w:color="auto"/>
              <w:right w:val="single" w:sz="4" w:space="0" w:color="auto"/>
            </w:tcBorders>
            <w:vAlign w:val="center"/>
            <w:hideMark/>
          </w:tcPr>
          <w:p w14:paraId="0EAEBA90"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100</w:t>
            </w:r>
          </w:p>
        </w:tc>
        <w:tc>
          <w:tcPr>
            <w:tcW w:w="1954" w:type="dxa"/>
            <w:vMerge w:val="restart"/>
            <w:tcBorders>
              <w:top w:val="single" w:sz="4" w:space="0" w:color="auto"/>
              <w:left w:val="single" w:sz="4" w:space="0" w:color="auto"/>
              <w:bottom w:val="single" w:sz="4" w:space="0" w:color="auto"/>
              <w:right w:val="single" w:sz="4" w:space="0" w:color="auto"/>
            </w:tcBorders>
            <w:vAlign w:val="center"/>
            <w:hideMark/>
          </w:tcPr>
          <w:p w14:paraId="6037EEEB"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50</w:t>
            </w:r>
          </w:p>
        </w:tc>
      </w:tr>
      <w:tr w:rsidR="00CF5FBD" w:rsidRPr="00E5781C" w14:paraId="06F2A0B5"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06BF53A5"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Крњача мост стај.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F8A5B9" w14:textId="77777777" w:rsidR="00CF5FBD" w:rsidRPr="00C264F5" w:rsidRDefault="00CF5FBD" w:rsidP="006C3308">
            <w:pPr>
              <w:spacing w:line="276" w:lineRule="auto"/>
              <w:jc w:val="center"/>
              <w:rPr>
                <w:rFonts w:ascii="Tahoma" w:hAnsi="Tahoma" w:cs="Tahoma"/>
                <w:color w:val="auto"/>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FAA0AC" w14:textId="77777777" w:rsidR="00CF5FBD" w:rsidRPr="00C264F5" w:rsidRDefault="00CF5FBD" w:rsidP="006C3308">
            <w:pPr>
              <w:spacing w:line="276" w:lineRule="auto"/>
              <w:jc w:val="center"/>
              <w:rPr>
                <w:rFonts w:ascii="Tahoma" w:hAnsi="Tahoma" w:cs="Tahoma"/>
                <w:color w:val="auto"/>
                <w:sz w:val="20"/>
              </w:rPr>
            </w:pPr>
          </w:p>
        </w:tc>
      </w:tr>
      <w:tr w:rsidR="00CF5FBD" w:rsidRPr="00E5781C" w14:paraId="374A3CE3"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250BF867"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Крњача укр.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455E2D" w14:textId="77777777" w:rsidR="00CF5FBD" w:rsidRPr="00C264F5" w:rsidRDefault="00CF5FBD" w:rsidP="006C3308">
            <w:pPr>
              <w:spacing w:line="276" w:lineRule="auto"/>
              <w:jc w:val="center"/>
              <w:rPr>
                <w:rFonts w:ascii="Tahoma" w:hAnsi="Tahoma" w:cs="Tahoma"/>
                <w:color w:val="auto"/>
                <w:sz w:val="20"/>
              </w:rPr>
            </w:pPr>
          </w:p>
        </w:tc>
        <w:tc>
          <w:tcPr>
            <w:tcW w:w="1954" w:type="dxa"/>
            <w:vMerge w:val="restart"/>
            <w:tcBorders>
              <w:top w:val="single" w:sz="4" w:space="0" w:color="auto"/>
              <w:left w:val="single" w:sz="4" w:space="0" w:color="auto"/>
              <w:bottom w:val="single" w:sz="4" w:space="0" w:color="auto"/>
              <w:right w:val="single" w:sz="4" w:space="0" w:color="auto"/>
            </w:tcBorders>
            <w:vAlign w:val="center"/>
            <w:hideMark/>
          </w:tcPr>
          <w:p w14:paraId="1B3ABBFB"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60</w:t>
            </w:r>
          </w:p>
        </w:tc>
      </w:tr>
      <w:tr w:rsidR="00CF5FBD" w:rsidRPr="00E5781C" w14:paraId="4FF02618"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360EACDA"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Себеш стај.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09FF9C" w14:textId="77777777" w:rsidR="00CF5FBD" w:rsidRPr="00C264F5" w:rsidRDefault="00CF5FBD" w:rsidP="006C3308">
            <w:pPr>
              <w:spacing w:line="276" w:lineRule="auto"/>
              <w:jc w:val="center"/>
              <w:rPr>
                <w:rFonts w:ascii="Tahoma" w:hAnsi="Tahoma" w:cs="Tahoma"/>
                <w:color w:val="auto"/>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9FEA66" w14:textId="77777777" w:rsidR="00CF5FBD" w:rsidRPr="00C264F5" w:rsidRDefault="00CF5FBD" w:rsidP="006C3308">
            <w:pPr>
              <w:spacing w:line="276" w:lineRule="auto"/>
              <w:jc w:val="center"/>
              <w:rPr>
                <w:rFonts w:ascii="Tahoma" w:hAnsi="Tahoma" w:cs="Tahoma"/>
                <w:color w:val="auto"/>
                <w:sz w:val="20"/>
              </w:rPr>
            </w:pPr>
          </w:p>
        </w:tc>
      </w:tr>
      <w:tr w:rsidR="00CF5FBD" w:rsidRPr="00E5781C" w14:paraId="7368068E" w14:textId="77777777" w:rsidTr="00CF5FBD">
        <w:trPr>
          <w:jc w:val="center"/>
        </w:trPr>
        <w:tc>
          <w:tcPr>
            <w:tcW w:w="3112" w:type="dxa"/>
            <w:tcBorders>
              <w:top w:val="single" w:sz="4" w:space="0" w:color="auto"/>
              <w:left w:val="single" w:sz="4" w:space="0" w:color="auto"/>
              <w:bottom w:val="single" w:sz="4" w:space="0" w:color="auto"/>
              <w:right w:val="single" w:sz="4" w:space="0" w:color="auto"/>
            </w:tcBorders>
            <w:hideMark/>
          </w:tcPr>
          <w:p w14:paraId="4AF234CB" w14:textId="77777777" w:rsidR="00CF5FBD" w:rsidRPr="00C264F5" w:rsidRDefault="00CF5FBD" w:rsidP="006C3308">
            <w:pPr>
              <w:spacing w:line="276" w:lineRule="auto"/>
              <w:rPr>
                <w:rFonts w:ascii="Tahoma" w:hAnsi="Tahoma" w:cs="Tahoma"/>
                <w:color w:val="auto"/>
                <w:sz w:val="20"/>
              </w:rPr>
            </w:pPr>
            <w:r w:rsidRPr="00C264F5">
              <w:rPr>
                <w:rFonts w:ascii="Tahoma" w:hAnsi="Tahoma" w:cs="Tahoma"/>
                <w:color w:val="auto"/>
                <w:sz w:val="20"/>
              </w:rPr>
              <w:t>Овча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E033ED" w14:textId="77777777" w:rsidR="00CF5FBD" w:rsidRPr="00C264F5" w:rsidRDefault="00CF5FBD" w:rsidP="006C3308">
            <w:pPr>
              <w:spacing w:line="276" w:lineRule="auto"/>
              <w:jc w:val="center"/>
              <w:rPr>
                <w:rFonts w:ascii="Tahoma" w:hAnsi="Tahoma" w:cs="Tahoma"/>
                <w:color w:val="auto"/>
                <w:sz w:val="20"/>
              </w:rPr>
            </w:pPr>
          </w:p>
        </w:tc>
        <w:tc>
          <w:tcPr>
            <w:tcW w:w="1954" w:type="dxa"/>
            <w:tcBorders>
              <w:top w:val="single" w:sz="4" w:space="0" w:color="auto"/>
              <w:left w:val="single" w:sz="4" w:space="0" w:color="auto"/>
              <w:bottom w:val="single" w:sz="4" w:space="0" w:color="auto"/>
              <w:right w:val="single" w:sz="4" w:space="0" w:color="auto"/>
            </w:tcBorders>
            <w:vAlign w:val="center"/>
            <w:hideMark/>
          </w:tcPr>
          <w:p w14:paraId="5C34DF51" w14:textId="77777777" w:rsidR="00CF5FBD" w:rsidRPr="00C264F5" w:rsidRDefault="00CF5FBD" w:rsidP="006C3308">
            <w:pPr>
              <w:spacing w:line="276" w:lineRule="auto"/>
              <w:jc w:val="center"/>
              <w:rPr>
                <w:rFonts w:ascii="Tahoma" w:hAnsi="Tahoma" w:cs="Tahoma"/>
                <w:color w:val="auto"/>
                <w:sz w:val="20"/>
              </w:rPr>
            </w:pPr>
            <w:r w:rsidRPr="00C264F5">
              <w:rPr>
                <w:rFonts w:ascii="Tahoma" w:hAnsi="Tahoma" w:cs="Tahoma"/>
                <w:color w:val="auto"/>
                <w:sz w:val="20"/>
              </w:rPr>
              <w:t>100</w:t>
            </w:r>
          </w:p>
        </w:tc>
      </w:tr>
    </w:tbl>
    <w:p w14:paraId="7085B53A"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Типови шина који су уграђени у колосеке пруга на деоници Београд Центар – Овча су 60Е1 и 49 Е1, а врсте прагова су бетонски и дрвени.</w:t>
      </w:r>
    </w:p>
    <w:p w14:paraId="54866DC7"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На пругама 101, 102, 107, 108 и 120 саобраћају следећи типови железничког саобраћаја:</w:t>
      </w:r>
    </w:p>
    <w:p w14:paraId="442E40F0" w14:textId="77777777" w:rsidR="00CF5FBD" w:rsidRPr="00C264F5" w:rsidRDefault="00CF5FBD" w:rsidP="006C3308">
      <w:pPr>
        <w:pStyle w:val="ListParagraph"/>
        <w:numPr>
          <w:ilvl w:val="0"/>
          <w:numId w:val="81"/>
        </w:numPr>
        <w:spacing w:line="276" w:lineRule="auto"/>
        <w:rPr>
          <w:rFonts w:ascii="Tahoma" w:hAnsi="Tahoma" w:cs="Tahoma"/>
          <w:color w:val="auto"/>
        </w:rPr>
      </w:pPr>
      <w:r w:rsidRPr="00C264F5">
        <w:rPr>
          <w:rFonts w:ascii="Tahoma" w:hAnsi="Tahoma" w:cs="Tahoma"/>
          <w:color w:val="auto"/>
        </w:rPr>
        <w:t>Путнички саобраћај – БГ:воз</w:t>
      </w:r>
    </w:p>
    <w:p w14:paraId="3D7E0244" w14:textId="77777777" w:rsidR="00CF5FBD" w:rsidRPr="00C264F5" w:rsidRDefault="00CF5FBD" w:rsidP="006C3308">
      <w:pPr>
        <w:pStyle w:val="ListParagraph"/>
        <w:numPr>
          <w:ilvl w:val="0"/>
          <w:numId w:val="81"/>
        </w:numPr>
        <w:spacing w:line="276" w:lineRule="auto"/>
        <w:rPr>
          <w:rFonts w:ascii="Tahoma" w:hAnsi="Tahoma" w:cs="Tahoma"/>
          <w:color w:val="auto"/>
        </w:rPr>
      </w:pPr>
      <w:r w:rsidRPr="00C264F5">
        <w:rPr>
          <w:rFonts w:ascii="Tahoma" w:hAnsi="Tahoma" w:cs="Tahoma"/>
          <w:color w:val="auto"/>
        </w:rPr>
        <w:t>Путнички саобраћај (без БГ:воза)</w:t>
      </w:r>
    </w:p>
    <w:p w14:paraId="2629C4B2" w14:textId="77777777" w:rsidR="00CF5FBD" w:rsidRPr="00C264F5" w:rsidRDefault="00CF5FBD" w:rsidP="006C3308">
      <w:pPr>
        <w:pStyle w:val="ListParagraph"/>
        <w:numPr>
          <w:ilvl w:val="0"/>
          <w:numId w:val="81"/>
        </w:numPr>
        <w:spacing w:line="276" w:lineRule="auto"/>
        <w:rPr>
          <w:rFonts w:ascii="Tahoma" w:hAnsi="Tahoma" w:cs="Tahoma"/>
          <w:color w:val="auto"/>
        </w:rPr>
      </w:pPr>
      <w:r w:rsidRPr="00C264F5">
        <w:rPr>
          <w:rFonts w:ascii="Tahoma" w:hAnsi="Tahoma" w:cs="Tahoma"/>
          <w:color w:val="auto"/>
        </w:rPr>
        <w:t>Теретни саобраћај</w:t>
      </w:r>
    </w:p>
    <w:p w14:paraId="2B6B99E9"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 xml:space="preserve">На осталим пругама највећим делом саобраћа теретни железнички саобраћај. </w:t>
      </w:r>
    </w:p>
    <w:p w14:paraId="3FB44AB9" w14:textId="5676B069" w:rsidR="00CF5FBD" w:rsidRPr="00C264F5" w:rsidRDefault="00CF5FBD" w:rsidP="006C3308">
      <w:pPr>
        <w:spacing w:line="276" w:lineRule="auto"/>
        <w:rPr>
          <w:i/>
          <w:iCs/>
          <w:lang w:val="en-US"/>
        </w:rPr>
      </w:pPr>
      <w:r w:rsidRPr="00C264F5">
        <w:rPr>
          <w:rFonts w:ascii="Tahoma" w:hAnsi="Tahoma" w:cs="Tahoma"/>
          <w:color w:val="auto"/>
        </w:rPr>
        <w:t>Укупан број возова за путнички и теретни саобраћај по пругама је дат у</w:t>
      </w:r>
      <w:r w:rsidRPr="00C264F5">
        <w:rPr>
          <w:color w:val="auto"/>
        </w:rPr>
        <w:t xml:space="preserve"> </w:t>
      </w:r>
      <w:r w:rsidRPr="00C264F5">
        <w:rPr>
          <w:rFonts w:ascii="Tahoma" w:hAnsi="Tahoma" w:cs="Tahoma"/>
          <w:i/>
          <w:iCs/>
          <w:color w:val="auto"/>
        </w:rPr>
        <w:fldChar w:fldCharType="begin"/>
      </w:r>
      <w:r w:rsidRPr="00C264F5">
        <w:rPr>
          <w:rFonts w:ascii="Tahoma" w:hAnsi="Tahoma" w:cs="Tahoma"/>
          <w:i/>
          <w:iCs/>
          <w:color w:val="auto"/>
        </w:rPr>
        <w:instrText xml:space="preserve"> REF _Ref197679829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lang w:val="en-US"/>
        </w:rPr>
        <w:t>Табела</w:t>
      </w:r>
      <w:r w:rsidR="006F5803" w:rsidRPr="006F5803">
        <w:rPr>
          <w:rFonts w:ascii="Tahoma" w:hAnsi="Tahoma" w:cs="Tahoma"/>
          <w:color w:val="auto"/>
          <w:lang w:val="en-US"/>
        </w:rPr>
        <w:t xml:space="preserve"> </w:t>
      </w:r>
      <w:r w:rsidR="006F5803" w:rsidRPr="006F5803">
        <w:rPr>
          <w:rFonts w:ascii="Tahoma" w:hAnsi="Tahoma" w:cs="Tahoma"/>
          <w:noProof/>
          <w:color w:val="auto"/>
          <w:lang w:val="en-US"/>
        </w:rPr>
        <w:t>18</w:t>
      </w:r>
      <w:r w:rsidRPr="00C264F5">
        <w:rPr>
          <w:rFonts w:ascii="Tahoma" w:hAnsi="Tahoma" w:cs="Tahoma"/>
          <w:color w:val="auto"/>
        </w:rPr>
        <w:fldChar w:fldCharType="end"/>
      </w:r>
      <w:r w:rsidRPr="00C264F5">
        <w:rPr>
          <w:rFonts w:ascii="Tahoma" w:hAnsi="Tahoma" w:cs="Tahoma"/>
          <w:i/>
          <w:iCs/>
          <w:color w:val="auto"/>
        </w:rPr>
        <w:t>:</w:t>
      </w:r>
    </w:p>
    <w:p w14:paraId="02A35FEC" w14:textId="1CE40228" w:rsidR="00CF5FBD" w:rsidRPr="000552D7" w:rsidRDefault="00CF5FBD" w:rsidP="00C264F5">
      <w:pPr>
        <w:pStyle w:val="Caption"/>
        <w:spacing w:after="0" w:line="276" w:lineRule="auto"/>
        <w:rPr>
          <w:rFonts w:ascii="Tahoma" w:hAnsi="Tahoma" w:cs="Tahoma"/>
          <w:color w:val="auto"/>
        </w:rPr>
      </w:pPr>
      <w:bookmarkStart w:id="109" w:name="_Ref197679829"/>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18</w:t>
      </w:r>
      <w:r w:rsidRPr="000552D7">
        <w:rPr>
          <w:rFonts w:ascii="Tahoma" w:hAnsi="Tahoma" w:cs="Tahoma"/>
          <w:color w:val="auto"/>
        </w:rPr>
        <w:fldChar w:fldCharType="end"/>
      </w:r>
      <w:bookmarkEnd w:id="109"/>
      <w:r w:rsidRPr="000552D7">
        <w:rPr>
          <w:rFonts w:ascii="Tahoma" w:hAnsi="Tahoma" w:cs="Tahoma"/>
          <w:color w:val="auto"/>
        </w:rPr>
        <w:t>. Ефекат рада возова за радни период од 01.01.2023. до 31.12.2023. године</w:t>
      </w:r>
    </w:p>
    <w:tbl>
      <w:tblPr>
        <w:tblStyle w:val="TableGrid"/>
        <w:tblW w:w="0" w:type="auto"/>
        <w:tblLook w:val="04A0" w:firstRow="1" w:lastRow="0" w:firstColumn="1" w:lastColumn="0" w:noHBand="0" w:noVBand="1"/>
      </w:tblPr>
      <w:tblGrid>
        <w:gridCol w:w="785"/>
        <w:gridCol w:w="4359"/>
        <w:gridCol w:w="1571"/>
        <w:gridCol w:w="977"/>
        <w:gridCol w:w="1324"/>
      </w:tblGrid>
      <w:tr w:rsidR="00CF5FBD" w:rsidRPr="00E5781C" w14:paraId="7DA3A2A7" w14:textId="77777777" w:rsidTr="00CF5FBD">
        <w:trPr>
          <w:trHeight w:val="474"/>
        </w:trPr>
        <w:tc>
          <w:tcPr>
            <w:tcW w:w="9355" w:type="dxa"/>
            <w:gridSpan w:val="5"/>
            <w:tcBorders>
              <w:top w:val="single" w:sz="4" w:space="0" w:color="auto"/>
              <w:left w:val="single" w:sz="4" w:space="0" w:color="auto"/>
              <w:bottom w:val="single" w:sz="4" w:space="0" w:color="auto"/>
              <w:right w:val="single" w:sz="4" w:space="0" w:color="auto"/>
            </w:tcBorders>
            <w:shd w:val="clear" w:color="auto" w:fill="A2AEB1" w:themeFill="accent5" w:themeFillTint="99"/>
            <w:hideMark/>
          </w:tcPr>
          <w:p w14:paraId="50A38380" w14:textId="77777777" w:rsidR="00CF5FBD" w:rsidRPr="00C264F5" w:rsidRDefault="00CF5FBD" w:rsidP="00C264F5">
            <w:pPr>
              <w:spacing w:before="0" w:line="240" w:lineRule="auto"/>
              <w:rPr>
                <w:rFonts w:ascii="Tahoma" w:hAnsi="Tahoma" w:cs="Tahoma"/>
                <w:color w:val="auto"/>
                <w:sz w:val="18"/>
                <w:szCs w:val="18"/>
              </w:rPr>
            </w:pPr>
            <w:r w:rsidRPr="00C264F5">
              <w:rPr>
                <w:rFonts w:ascii="Tahoma" w:hAnsi="Tahoma" w:cs="Tahoma"/>
                <w:color w:val="auto"/>
                <w:sz w:val="18"/>
                <w:szCs w:val="18"/>
              </w:rPr>
              <w:t>ЕФЕКАТ РАДА ВОЗОВА</w:t>
            </w:r>
          </w:p>
          <w:p w14:paraId="2BF8AA22" w14:textId="77777777" w:rsidR="00CF5FBD" w:rsidRPr="00C264F5" w:rsidRDefault="00CF5FBD" w:rsidP="00C264F5">
            <w:pPr>
              <w:spacing w:before="0" w:line="240" w:lineRule="auto"/>
              <w:rPr>
                <w:rFonts w:ascii="Tahoma" w:hAnsi="Tahoma" w:cs="Tahoma"/>
                <w:color w:val="auto"/>
                <w:sz w:val="18"/>
                <w:szCs w:val="18"/>
              </w:rPr>
            </w:pPr>
            <w:r w:rsidRPr="00C264F5">
              <w:rPr>
                <w:rFonts w:ascii="Tahoma" w:hAnsi="Tahoma" w:cs="Tahoma"/>
                <w:color w:val="auto"/>
                <w:sz w:val="18"/>
                <w:szCs w:val="18"/>
              </w:rPr>
              <w:t>за радни период од 01.01.2023. до 31.12.2023. године</w:t>
            </w:r>
          </w:p>
        </w:tc>
      </w:tr>
      <w:tr w:rsidR="00CF5FBD" w:rsidRPr="00E5781C" w14:paraId="7BC7B91B" w14:textId="77777777" w:rsidTr="00CF5FBD">
        <w:trPr>
          <w:trHeight w:val="285"/>
        </w:trPr>
        <w:tc>
          <w:tcPr>
            <w:tcW w:w="5395" w:type="dxa"/>
            <w:gridSpan w:val="2"/>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09A3EBBD" w14:textId="77777777" w:rsidR="00CF5FBD" w:rsidRPr="00C264F5" w:rsidRDefault="00CF5FBD" w:rsidP="00C264F5">
            <w:pPr>
              <w:spacing w:line="240" w:lineRule="auto"/>
              <w:rPr>
                <w:rFonts w:ascii="Tahoma" w:hAnsi="Tahoma" w:cs="Tahoma"/>
                <w:color w:val="auto"/>
                <w:sz w:val="18"/>
                <w:szCs w:val="18"/>
              </w:rPr>
            </w:pPr>
            <w:r w:rsidRPr="00C264F5">
              <w:rPr>
                <w:rFonts w:ascii="Tahoma" w:hAnsi="Tahoma" w:cs="Tahoma"/>
                <w:color w:val="auto"/>
                <w:sz w:val="18"/>
                <w:szCs w:val="18"/>
              </w:rPr>
              <w:t>ПРУГА</w:t>
            </w:r>
          </w:p>
        </w:tc>
        <w:tc>
          <w:tcPr>
            <w:tcW w:w="3960" w:type="dxa"/>
            <w:gridSpan w:val="3"/>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709769EE" w14:textId="77777777" w:rsidR="00CF5FBD" w:rsidRPr="00C264F5" w:rsidRDefault="00CF5FBD" w:rsidP="00C264F5">
            <w:pPr>
              <w:spacing w:line="240" w:lineRule="auto"/>
              <w:jc w:val="center"/>
              <w:rPr>
                <w:rFonts w:ascii="Tahoma" w:hAnsi="Tahoma" w:cs="Tahoma"/>
                <w:color w:val="auto"/>
                <w:sz w:val="18"/>
                <w:szCs w:val="18"/>
              </w:rPr>
            </w:pPr>
            <w:r w:rsidRPr="00C264F5">
              <w:rPr>
                <w:rFonts w:ascii="Tahoma" w:hAnsi="Tahoma" w:cs="Tahoma"/>
                <w:color w:val="auto"/>
                <w:sz w:val="18"/>
                <w:szCs w:val="18"/>
              </w:rPr>
              <w:t>УКУПНО ВОЗОВА</w:t>
            </w:r>
          </w:p>
        </w:tc>
      </w:tr>
      <w:tr w:rsidR="00CF5FBD" w:rsidRPr="00E5781C" w14:paraId="71B56190" w14:textId="77777777" w:rsidTr="00CF5FBD">
        <w:trPr>
          <w:trHeight w:val="258"/>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8154582" w14:textId="77777777" w:rsidR="00CF5FBD" w:rsidRPr="00C264F5" w:rsidRDefault="00CF5FBD" w:rsidP="00C264F5">
            <w:pPr>
              <w:spacing w:line="240" w:lineRule="auto"/>
              <w:rPr>
                <w:rFonts w:ascii="Tahoma" w:hAnsi="Tahoma" w:cs="Tahoma"/>
                <w:color w:val="auto"/>
                <w:sz w:val="18"/>
                <w:szCs w:val="18"/>
              </w:rPr>
            </w:pPr>
          </w:p>
        </w:tc>
        <w:tc>
          <w:tcPr>
            <w:tcW w:w="2610" w:type="dxa"/>
            <w:gridSpan w:val="2"/>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23185A14" w14:textId="77777777" w:rsidR="00CF5FBD" w:rsidRPr="00C264F5" w:rsidRDefault="00CF5FBD" w:rsidP="00C264F5">
            <w:pPr>
              <w:spacing w:line="240" w:lineRule="auto"/>
              <w:jc w:val="center"/>
              <w:rPr>
                <w:rFonts w:ascii="Tahoma" w:hAnsi="Tahoma" w:cs="Tahoma"/>
                <w:color w:val="auto"/>
                <w:sz w:val="18"/>
                <w:szCs w:val="18"/>
              </w:rPr>
            </w:pPr>
            <w:r w:rsidRPr="00C264F5">
              <w:rPr>
                <w:rFonts w:ascii="Tahoma" w:hAnsi="Tahoma" w:cs="Tahoma"/>
                <w:color w:val="auto"/>
                <w:sz w:val="18"/>
                <w:szCs w:val="18"/>
              </w:rPr>
              <w:t>ПУТНИЧКИ</w:t>
            </w:r>
            <w:r w:rsidRPr="00C264F5">
              <w:rPr>
                <w:rFonts w:ascii="Tahoma" w:hAnsi="Tahoma" w:cs="Tahoma"/>
                <w:color w:val="auto"/>
                <w:sz w:val="18"/>
                <w:szCs w:val="18"/>
                <w:lang w:val="en-US"/>
              </w:rPr>
              <w:t xml:space="preserve"> </w:t>
            </w:r>
            <w:r w:rsidRPr="00C264F5">
              <w:rPr>
                <w:rFonts w:ascii="Tahoma" w:hAnsi="Tahoma" w:cs="Tahoma"/>
                <w:color w:val="auto"/>
                <w:sz w:val="18"/>
                <w:szCs w:val="18"/>
              </w:rPr>
              <w:t>ВОЗОВИ</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C1C9CB" w:themeFill="accent5" w:themeFillTint="66"/>
            <w:vAlign w:val="center"/>
            <w:hideMark/>
          </w:tcPr>
          <w:p w14:paraId="78448089" w14:textId="77777777" w:rsidR="00CF5FBD" w:rsidRPr="00C264F5" w:rsidRDefault="00CF5FBD" w:rsidP="00C264F5">
            <w:pPr>
              <w:spacing w:line="240" w:lineRule="auto"/>
              <w:jc w:val="center"/>
              <w:rPr>
                <w:rFonts w:ascii="Tahoma" w:hAnsi="Tahoma" w:cs="Tahoma"/>
                <w:color w:val="auto"/>
                <w:sz w:val="18"/>
                <w:szCs w:val="18"/>
              </w:rPr>
            </w:pPr>
            <w:r w:rsidRPr="00C264F5">
              <w:rPr>
                <w:rFonts w:ascii="Tahoma" w:hAnsi="Tahoma" w:cs="Tahoma"/>
                <w:color w:val="auto"/>
                <w:sz w:val="18"/>
                <w:szCs w:val="18"/>
              </w:rPr>
              <w:t>ТЕРЕТНИ</w:t>
            </w:r>
          </w:p>
          <w:p w14:paraId="77040EB6" w14:textId="77777777" w:rsidR="00CF5FBD" w:rsidRPr="00C264F5" w:rsidRDefault="00CF5FBD" w:rsidP="00C264F5">
            <w:pPr>
              <w:spacing w:line="240" w:lineRule="auto"/>
              <w:jc w:val="center"/>
              <w:rPr>
                <w:rFonts w:ascii="Tahoma" w:hAnsi="Tahoma" w:cs="Tahoma"/>
                <w:color w:val="auto"/>
                <w:sz w:val="18"/>
                <w:szCs w:val="18"/>
              </w:rPr>
            </w:pPr>
            <w:r w:rsidRPr="00C264F5">
              <w:rPr>
                <w:rFonts w:ascii="Tahoma" w:hAnsi="Tahoma" w:cs="Tahoma"/>
                <w:color w:val="auto"/>
                <w:sz w:val="18"/>
                <w:szCs w:val="18"/>
              </w:rPr>
              <w:t>ВОЗОВИ</w:t>
            </w:r>
          </w:p>
        </w:tc>
      </w:tr>
      <w:tr w:rsidR="00CF5FBD" w:rsidRPr="00E5781C" w14:paraId="39AE17F1" w14:textId="77777777" w:rsidTr="00CF5FBD">
        <w:trPr>
          <w:trHeight w:val="177"/>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66CBE7B" w14:textId="77777777" w:rsidR="00CF5FBD" w:rsidRPr="00C264F5" w:rsidRDefault="00CF5FBD" w:rsidP="00C264F5">
            <w:pPr>
              <w:spacing w:line="240" w:lineRule="auto"/>
              <w:rPr>
                <w:rFonts w:ascii="Tahoma" w:hAnsi="Tahoma" w:cs="Tahoma"/>
                <w:color w:val="auto"/>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C1C9CB" w:themeFill="accent5" w:themeFillTint="66"/>
            <w:hideMark/>
          </w:tcPr>
          <w:p w14:paraId="24D4678D" w14:textId="77777777" w:rsidR="00CF5FBD" w:rsidRPr="00C264F5" w:rsidRDefault="00CF5FBD" w:rsidP="00C264F5">
            <w:pPr>
              <w:spacing w:line="240" w:lineRule="auto"/>
              <w:jc w:val="center"/>
              <w:rPr>
                <w:rFonts w:ascii="Tahoma" w:hAnsi="Tahoma" w:cs="Tahoma"/>
                <w:color w:val="auto"/>
                <w:sz w:val="18"/>
                <w:szCs w:val="18"/>
              </w:rPr>
            </w:pPr>
            <w:r w:rsidRPr="00C264F5">
              <w:rPr>
                <w:rFonts w:ascii="Tahoma" w:hAnsi="Tahoma" w:cs="Tahoma"/>
                <w:color w:val="auto"/>
                <w:sz w:val="18"/>
                <w:szCs w:val="18"/>
              </w:rPr>
              <w:t>СВИ БЕЗ БГ:ВОЗА</w:t>
            </w:r>
          </w:p>
        </w:tc>
        <w:tc>
          <w:tcPr>
            <w:tcW w:w="990" w:type="dxa"/>
            <w:tcBorders>
              <w:top w:val="single" w:sz="4" w:space="0" w:color="auto"/>
              <w:left w:val="single" w:sz="4" w:space="0" w:color="auto"/>
              <w:bottom w:val="single" w:sz="4" w:space="0" w:color="auto"/>
              <w:right w:val="single" w:sz="4" w:space="0" w:color="auto"/>
            </w:tcBorders>
            <w:shd w:val="clear" w:color="auto" w:fill="C1C9CB" w:themeFill="accent5" w:themeFillTint="66"/>
            <w:hideMark/>
          </w:tcPr>
          <w:p w14:paraId="03955129" w14:textId="77777777" w:rsidR="00CF5FBD" w:rsidRPr="00C264F5" w:rsidRDefault="00CF5FBD" w:rsidP="00C264F5">
            <w:pPr>
              <w:spacing w:line="240" w:lineRule="auto"/>
              <w:jc w:val="center"/>
              <w:rPr>
                <w:rFonts w:ascii="Tahoma" w:hAnsi="Tahoma" w:cs="Tahoma"/>
                <w:color w:val="auto"/>
                <w:sz w:val="18"/>
                <w:szCs w:val="18"/>
              </w:rPr>
            </w:pPr>
            <w:r w:rsidRPr="00C264F5">
              <w:rPr>
                <w:rFonts w:ascii="Tahoma" w:hAnsi="Tahoma" w:cs="Tahoma"/>
                <w:color w:val="auto"/>
                <w:sz w:val="18"/>
                <w:szCs w:val="18"/>
              </w:rPr>
              <w:t>БГ:ВОЗ</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74992" w14:textId="77777777" w:rsidR="00CF5FBD" w:rsidRPr="00C264F5" w:rsidRDefault="00CF5FBD" w:rsidP="00C264F5">
            <w:pPr>
              <w:spacing w:line="240" w:lineRule="auto"/>
              <w:jc w:val="center"/>
              <w:rPr>
                <w:rFonts w:ascii="Tahoma" w:hAnsi="Tahoma" w:cs="Tahoma"/>
                <w:color w:val="auto"/>
                <w:sz w:val="18"/>
                <w:szCs w:val="18"/>
              </w:rPr>
            </w:pPr>
          </w:p>
        </w:tc>
      </w:tr>
      <w:tr w:rsidR="00CF5FBD" w:rsidRPr="00E5781C" w14:paraId="1B74C2A3"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66D95157"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101</w:t>
            </w:r>
          </w:p>
        </w:tc>
        <w:tc>
          <w:tcPr>
            <w:tcW w:w="4590" w:type="dxa"/>
            <w:tcBorders>
              <w:top w:val="single" w:sz="4" w:space="0" w:color="auto"/>
              <w:left w:val="single" w:sz="4" w:space="0" w:color="auto"/>
              <w:bottom w:val="single" w:sz="4" w:space="0" w:color="auto"/>
              <w:right w:val="single" w:sz="4" w:space="0" w:color="auto"/>
            </w:tcBorders>
            <w:hideMark/>
          </w:tcPr>
          <w:p w14:paraId="3A1259D0"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Центар – Стара Пазова – Шид – државна граница – (Товарник)</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D0C46EB"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28016</w:t>
            </w:r>
          </w:p>
        </w:tc>
        <w:tc>
          <w:tcPr>
            <w:tcW w:w="990" w:type="dxa"/>
            <w:tcBorders>
              <w:top w:val="single" w:sz="4" w:space="0" w:color="auto"/>
              <w:left w:val="single" w:sz="4" w:space="0" w:color="auto"/>
              <w:bottom w:val="single" w:sz="4" w:space="0" w:color="auto"/>
              <w:right w:val="single" w:sz="4" w:space="0" w:color="auto"/>
            </w:tcBorders>
            <w:vAlign w:val="center"/>
            <w:hideMark/>
          </w:tcPr>
          <w:p w14:paraId="0B0994B8"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17519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9B0753"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184</w:t>
            </w:r>
          </w:p>
        </w:tc>
      </w:tr>
      <w:tr w:rsidR="00CF5FBD" w:rsidRPr="00E5781C" w14:paraId="7AAD98F7"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695BA5A1"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102</w:t>
            </w:r>
          </w:p>
        </w:tc>
        <w:tc>
          <w:tcPr>
            <w:tcW w:w="4590" w:type="dxa"/>
            <w:tcBorders>
              <w:top w:val="single" w:sz="4" w:space="0" w:color="auto"/>
              <w:left w:val="single" w:sz="4" w:space="0" w:color="auto"/>
              <w:bottom w:val="single" w:sz="4" w:space="0" w:color="auto"/>
              <w:right w:val="single" w:sz="4" w:space="0" w:color="auto"/>
            </w:tcBorders>
            <w:hideMark/>
          </w:tcPr>
          <w:p w14:paraId="7BEDF716"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Центар – Распутница „Г” – Раковица – Младеновац – Лапово – Ниш – Прешево – државна граница – (Табановце)</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32D12E1"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7301</w:t>
            </w:r>
          </w:p>
        </w:tc>
        <w:tc>
          <w:tcPr>
            <w:tcW w:w="990" w:type="dxa"/>
            <w:tcBorders>
              <w:top w:val="single" w:sz="4" w:space="0" w:color="auto"/>
              <w:left w:val="single" w:sz="4" w:space="0" w:color="auto"/>
              <w:bottom w:val="single" w:sz="4" w:space="0" w:color="auto"/>
              <w:right w:val="single" w:sz="4" w:space="0" w:color="auto"/>
            </w:tcBorders>
            <w:vAlign w:val="center"/>
            <w:hideMark/>
          </w:tcPr>
          <w:p w14:paraId="233A46BD"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22026</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DB88406"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4509</w:t>
            </w:r>
          </w:p>
        </w:tc>
      </w:tr>
      <w:tr w:rsidR="00CF5FBD" w:rsidRPr="00E5781C" w14:paraId="4550DC8C"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70D2442C"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103</w:t>
            </w:r>
          </w:p>
        </w:tc>
        <w:tc>
          <w:tcPr>
            <w:tcW w:w="4590" w:type="dxa"/>
            <w:tcBorders>
              <w:top w:val="single" w:sz="4" w:space="0" w:color="auto"/>
              <w:left w:val="single" w:sz="4" w:space="0" w:color="auto"/>
              <w:bottom w:val="single" w:sz="4" w:space="0" w:color="auto"/>
              <w:right w:val="single" w:sz="4" w:space="0" w:color="auto"/>
            </w:tcBorders>
            <w:hideMark/>
          </w:tcPr>
          <w:p w14:paraId="4D8E4358"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Центар) – Раковица – Јајинци – Мала Крсна – Велика Плана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5BA6E71"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3C2BDF56"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A23AA80"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4574</w:t>
            </w:r>
          </w:p>
        </w:tc>
      </w:tr>
      <w:tr w:rsidR="00CF5FBD" w:rsidRPr="00E5781C" w14:paraId="6DCF6616"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4A29BE00"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107</w:t>
            </w:r>
          </w:p>
        </w:tc>
        <w:tc>
          <w:tcPr>
            <w:tcW w:w="4590" w:type="dxa"/>
            <w:tcBorders>
              <w:top w:val="single" w:sz="4" w:space="0" w:color="auto"/>
              <w:left w:val="single" w:sz="4" w:space="0" w:color="auto"/>
              <w:bottom w:val="single" w:sz="4" w:space="0" w:color="auto"/>
              <w:right w:val="single" w:sz="4" w:space="0" w:color="auto"/>
            </w:tcBorders>
            <w:hideMark/>
          </w:tcPr>
          <w:p w14:paraId="3E6AE95B"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Центар – Панчево Главна – Вршац – државна граница – (Стамора Моравита)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6871C5B"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rPr>
              <w:t>7318</w:t>
            </w:r>
          </w:p>
        </w:tc>
        <w:tc>
          <w:tcPr>
            <w:tcW w:w="990" w:type="dxa"/>
            <w:tcBorders>
              <w:top w:val="single" w:sz="4" w:space="0" w:color="auto"/>
              <w:left w:val="single" w:sz="4" w:space="0" w:color="auto"/>
              <w:bottom w:val="single" w:sz="4" w:space="0" w:color="auto"/>
              <w:right w:val="single" w:sz="4" w:space="0" w:color="auto"/>
            </w:tcBorders>
            <w:vAlign w:val="center"/>
            <w:hideMark/>
          </w:tcPr>
          <w:p w14:paraId="28578FCC"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33318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2345C8D"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4550</w:t>
            </w:r>
          </w:p>
        </w:tc>
      </w:tr>
      <w:tr w:rsidR="00CF5FBD" w:rsidRPr="00E5781C" w14:paraId="7AB42E2A"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488C442A"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108</w:t>
            </w:r>
          </w:p>
        </w:tc>
        <w:tc>
          <w:tcPr>
            <w:tcW w:w="4590" w:type="dxa"/>
            <w:tcBorders>
              <w:top w:val="single" w:sz="4" w:space="0" w:color="auto"/>
              <w:left w:val="single" w:sz="4" w:space="0" w:color="auto"/>
              <w:bottom w:val="single" w:sz="4" w:space="0" w:color="auto"/>
              <w:right w:val="single" w:sz="4" w:space="0" w:color="auto"/>
            </w:tcBorders>
            <w:hideMark/>
          </w:tcPr>
          <w:p w14:paraId="481FE7EF"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Центар) – Ресник – Пожега – Врбница – државна граница – (Бијело Поље)</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B118C27"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rPr>
              <w:t>5631</w:t>
            </w:r>
          </w:p>
        </w:tc>
        <w:tc>
          <w:tcPr>
            <w:tcW w:w="990" w:type="dxa"/>
            <w:tcBorders>
              <w:top w:val="single" w:sz="4" w:space="0" w:color="auto"/>
              <w:left w:val="single" w:sz="4" w:space="0" w:color="auto"/>
              <w:bottom w:val="single" w:sz="4" w:space="0" w:color="auto"/>
              <w:right w:val="single" w:sz="4" w:space="0" w:color="auto"/>
            </w:tcBorders>
            <w:vAlign w:val="center"/>
            <w:hideMark/>
          </w:tcPr>
          <w:p w14:paraId="3B3A5CDB"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5472</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909093C"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2651</w:t>
            </w:r>
          </w:p>
        </w:tc>
      </w:tr>
      <w:tr w:rsidR="00CF5FBD" w:rsidRPr="00E5781C" w14:paraId="35E7A267"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6D5C0C9F"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111</w:t>
            </w:r>
          </w:p>
        </w:tc>
        <w:tc>
          <w:tcPr>
            <w:tcW w:w="4590" w:type="dxa"/>
            <w:tcBorders>
              <w:top w:val="single" w:sz="4" w:space="0" w:color="auto"/>
              <w:left w:val="single" w:sz="4" w:space="0" w:color="auto"/>
              <w:bottom w:val="single" w:sz="4" w:space="0" w:color="auto"/>
              <w:right w:val="single" w:sz="4" w:space="0" w:color="auto"/>
            </w:tcBorders>
            <w:hideMark/>
          </w:tcPr>
          <w:p w14:paraId="7F5D2A44"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„А” – Остружница – Батајница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42B724F"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01CD0111"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0AE9DC7"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8000</w:t>
            </w:r>
          </w:p>
        </w:tc>
      </w:tr>
      <w:tr w:rsidR="00CF5FBD" w:rsidRPr="00E5781C" w14:paraId="05A7EE3C"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124E225C"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112</w:t>
            </w:r>
          </w:p>
        </w:tc>
        <w:tc>
          <w:tcPr>
            <w:tcW w:w="4590" w:type="dxa"/>
            <w:tcBorders>
              <w:top w:val="single" w:sz="4" w:space="0" w:color="auto"/>
              <w:left w:val="single" w:sz="4" w:space="0" w:color="auto"/>
              <w:bottom w:val="single" w:sz="4" w:space="0" w:color="auto"/>
              <w:right w:val="single" w:sz="4" w:space="0" w:color="auto"/>
            </w:tcBorders>
            <w:hideMark/>
          </w:tcPr>
          <w:p w14:paraId="5A88EE33"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„Б” – Остружница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226FF01"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3D11B975"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C048D26"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2050</w:t>
            </w:r>
          </w:p>
        </w:tc>
      </w:tr>
      <w:tr w:rsidR="00CF5FBD" w:rsidRPr="00E5781C" w14:paraId="157D67E7"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166B17FD"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113</w:t>
            </w:r>
          </w:p>
        </w:tc>
        <w:tc>
          <w:tcPr>
            <w:tcW w:w="4590" w:type="dxa"/>
            <w:tcBorders>
              <w:top w:val="single" w:sz="4" w:space="0" w:color="auto"/>
              <w:left w:val="single" w:sz="4" w:space="0" w:color="auto"/>
              <w:bottom w:val="single" w:sz="4" w:space="0" w:color="auto"/>
              <w:right w:val="single" w:sz="4" w:space="0" w:color="auto"/>
            </w:tcBorders>
            <w:hideMark/>
          </w:tcPr>
          <w:p w14:paraId="2584147C"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„А” – Распутница „Б” – Распутница „К/К1” – Ресник</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712AF23"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02D5C69B"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E30E992"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5363</w:t>
            </w:r>
          </w:p>
        </w:tc>
      </w:tr>
      <w:tr w:rsidR="00CF5FBD" w:rsidRPr="00E5781C" w14:paraId="032BC207"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0707B594"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114</w:t>
            </w:r>
          </w:p>
        </w:tc>
        <w:tc>
          <w:tcPr>
            <w:tcW w:w="4590" w:type="dxa"/>
            <w:tcBorders>
              <w:top w:val="single" w:sz="4" w:space="0" w:color="auto"/>
              <w:left w:val="single" w:sz="4" w:space="0" w:color="auto"/>
              <w:bottom w:val="single" w:sz="4" w:space="0" w:color="auto"/>
              <w:right w:val="single" w:sz="4" w:space="0" w:color="auto"/>
            </w:tcBorders>
            <w:hideMark/>
          </w:tcPr>
          <w:p w14:paraId="4DCDAC22"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Остружница - Распутница „Б” – (Распутница „К/К1”)</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651651F"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5BA14F1F"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6653193"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3635</w:t>
            </w:r>
          </w:p>
        </w:tc>
      </w:tr>
      <w:tr w:rsidR="00CF5FBD" w:rsidRPr="00E5781C" w14:paraId="4A846F69"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40BF300E"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115</w:t>
            </w:r>
          </w:p>
        </w:tc>
        <w:tc>
          <w:tcPr>
            <w:tcW w:w="4590" w:type="dxa"/>
            <w:tcBorders>
              <w:top w:val="single" w:sz="4" w:space="0" w:color="auto"/>
              <w:left w:val="single" w:sz="4" w:space="0" w:color="auto"/>
              <w:bottom w:val="single" w:sz="4" w:space="0" w:color="auto"/>
              <w:right w:val="single" w:sz="4" w:space="0" w:color="auto"/>
            </w:tcBorders>
            <w:hideMark/>
          </w:tcPr>
          <w:p w14:paraId="01A354B2"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„Б” – Распутница „Р” – Распутница „А” – (Ресник)</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1F4DF57"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95</w:t>
            </w:r>
          </w:p>
        </w:tc>
        <w:tc>
          <w:tcPr>
            <w:tcW w:w="990" w:type="dxa"/>
            <w:tcBorders>
              <w:top w:val="single" w:sz="4" w:space="0" w:color="auto"/>
              <w:left w:val="single" w:sz="4" w:space="0" w:color="auto"/>
              <w:bottom w:val="single" w:sz="4" w:space="0" w:color="auto"/>
              <w:right w:val="single" w:sz="4" w:space="0" w:color="auto"/>
            </w:tcBorders>
            <w:vAlign w:val="center"/>
          </w:tcPr>
          <w:p w14:paraId="5A291307"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74CBD3AC"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3905</w:t>
            </w:r>
          </w:p>
        </w:tc>
      </w:tr>
      <w:tr w:rsidR="00CF5FBD" w:rsidRPr="00E5781C" w14:paraId="67FA87DF"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55B2E7C9"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116</w:t>
            </w:r>
          </w:p>
        </w:tc>
        <w:tc>
          <w:tcPr>
            <w:tcW w:w="4590" w:type="dxa"/>
            <w:tcBorders>
              <w:top w:val="single" w:sz="4" w:space="0" w:color="auto"/>
              <w:left w:val="single" w:sz="4" w:space="0" w:color="auto"/>
              <w:bottom w:val="single" w:sz="4" w:space="0" w:color="auto"/>
              <w:right w:val="single" w:sz="4" w:space="0" w:color="auto"/>
            </w:tcBorders>
            <w:hideMark/>
          </w:tcPr>
          <w:p w14:paraId="4B72DF4A"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„Б”) – Распутница „Р” – Раковица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0ECE87C"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93</w:t>
            </w:r>
          </w:p>
        </w:tc>
        <w:tc>
          <w:tcPr>
            <w:tcW w:w="990" w:type="dxa"/>
            <w:tcBorders>
              <w:top w:val="single" w:sz="4" w:space="0" w:color="auto"/>
              <w:left w:val="single" w:sz="4" w:space="0" w:color="auto"/>
              <w:bottom w:val="single" w:sz="4" w:space="0" w:color="auto"/>
              <w:right w:val="single" w:sz="4" w:space="0" w:color="auto"/>
            </w:tcBorders>
            <w:vAlign w:val="center"/>
            <w:hideMark/>
          </w:tcPr>
          <w:p w14:paraId="6B9FA547"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6947287"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1766</w:t>
            </w:r>
          </w:p>
        </w:tc>
      </w:tr>
      <w:tr w:rsidR="00CF5FBD" w:rsidRPr="00E5781C" w14:paraId="0F851EDB"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113B6642"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117</w:t>
            </w:r>
          </w:p>
        </w:tc>
        <w:tc>
          <w:tcPr>
            <w:tcW w:w="4590" w:type="dxa"/>
            <w:tcBorders>
              <w:top w:val="single" w:sz="4" w:space="0" w:color="auto"/>
              <w:left w:val="single" w:sz="4" w:space="0" w:color="auto"/>
              <w:bottom w:val="single" w:sz="4" w:space="0" w:color="auto"/>
              <w:right w:val="single" w:sz="4" w:space="0" w:color="auto"/>
            </w:tcBorders>
            <w:hideMark/>
          </w:tcPr>
          <w:p w14:paraId="2ECEA933"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„А” – Распутница „Т” – Раковица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93DDE59"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93</w:t>
            </w:r>
          </w:p>
        </w:tc>
        <w:tc>
          <w:tcPr>
            <w:tcW w:w="990" w:type="dxa"/>
            <w:tcBorders>
              <w:top w:val="single" w:sz="4" w:space="0" w:color="auto"/>
              <w:left w:val="single" w:sz="4" w:space="0" w:color="auto"/>
              <w:bottom w:val="single" w:sz="4" w:space="0" w:color="auto"/>
              <w:right w:val="single" w:sz="4" w:space="0" w:color="auto"/>
            </w:tcBorders>
            <w:vAlign w:val="center"/>
            <w:hideMark/>
          </w:tcPr>
          <w:p w14:paraId="6587C77C"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4FCC102"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1218</w:t>
            </w:r>
          </w:p>
        </w:tc>
      </w:tr>
      <w:tr w:rsidR="00CF5FBD" w:rsidRPr="00E5781C" w14:paraId="269673BF"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00FD62B9"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118</w:t>
            </w:r>
          </w:p>
        </w:tc>
        <w:tc>
          <w:tcPr>
            <w:tcW w:w="4590" w:type="dxa"/>
            <w:tcBorders>
              <w:top w:val="single" w:sz="4" w:space="0" w:color="auto"/>
              <w:left w:val="single" w:sz="4" w:space="0" w:color="auto"/>
              <w:bottom w:val="single" w:sz="4" w:space="0" w:color="auto"/>
              <w:right w:val="single" w:sz="4" w:space="0" w:color="auto"/>
            </w:tcBorders>
            <w:hideMark/>
          </w:tcPr>
          <w:p w14:paraId="13C0F84D"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Београд Ранжирна „Б” – Распутница „Т” – (Раковица)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D025213"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0D139FC6"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4E52A59"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67</w:t>
            </w:r>
          </w:p>
        </w:tc>
      </w:tr>
      <w:tr w:rsidR="00CF5FBD" w:rsidRPr="00E5781C" w14:paraId="2D705231"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74E330F0"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119</w:t>
            </w:r>
          </w:p>
        </w:tc>
        <w:tc>
          <w:tcPr>
            <w:tcW w:w="4590" w:type="dxa"/>
            <w:tcBorders>
              <w:top w:val="single" w:sz="4" w:space="0" w:color="auto"/>
              <w:left w:val="single" w:sz="4" w:space="0" w:color="auto"/>
              <w:bottom w:val="single" w:sz="4" w:space="0" w:color="auto"/>
              <w:right w:val="single" w:sz="4" w:space="0" w:color="auto"/>
            </w:tcBorders>
            <w:hideMark/>
          </w:tcPr>
          <w:p w14:paraId="4AD95D20"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везни колосек на подручју Распутнице „К/К1”: (Распутница „Б“) - Распутница „К“ - Распутница „К1“ – (Јајинци)</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FD66ADF"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990" w:type="dxa"/>
            <w:tcBorders>
              <w:top w:val="single" w:sz="4" w:space="0" w:color="auto"/>
              <w:left w:val="single" w:sz="4" w:space="0" w:color="auto"/>
              <w:bottom w:val="single" w:sz="4" w:space="0" w:color="auto"/>
              <w:right w:val="single" w:sz="4" w:space="0" w:color="auto"/>
            </w:tcBorders>
            <w:vAlign w:val="center"/>
            <w:hideMark/>
          </w:tcPr>
          <w:p w14:paraId="2FCEA31C"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554488F"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4839</w:t>
            </w:r>
          </w:p>
        </w:tc>
      </w:tr>
      <w:tr w:rsidR="00CF5FBD" w:rsidRPr="00E5781C" w14:paraId="198F95F7" w14:textId="77777777" w:rsidTr="00CF5FBD">
        <w:tc>
          <w:tcPr>
            <w:tcW w:w="805" w:type="dxa"/>
            <w:tcBorders>
              <w:top w:val="single" w:sz="4" w:space="0" w:color="auto"/>
              <w:left w:val="single" w:sz="4" w:space="0" w:color="auto"/>
              <w:bottom w:val="single" w:sz="4" w:space="0" w:color="auto"/>
              <w:right w:val="single" w:sz="4" w:space="0" w:color="auto"/>
            </w:tcBorders>
            <w:vAlign w:val="center"/>
            <w:hideMark/>
          </w:tcPr>
          <w:p w14:paraId="490DFD23"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120</w:t>
            </w:r>
          </w:p>
        </w:tc>
        <w:tc>
          <w:tcPr>
            <w:tcW w:w="4590" w:type="dxa"/>
            <w:tcBorders>
              <w:top w:val="single" w:sz="4" w:space="0" w:color="auto"/>
              <w:left w:val="single" w:sz="4" w:space="0" w:color="auto"/>
              <w:bottom w:val="single" w:sz="4" w:space="0" w:color="auto"/>
              <w:right w:val="single" w:sz="4" w:space="0" w:color="auto"/>
            </w:tcBorders>
            <w:hideMark/>
          </w:tcPr>
          <w:p w14:paraId="38B511AA" w14:textId="77777777" w:rsidR="00CF5FBD" w:rsidRPr="00C264F5" w:rsidRDefault="00CF5FBD" w:rsidP="00C264F5">
            <w:pPr>
              <w:spacing w:before="100" w:beforeAutospacing="1" w:after="100" w:afterAutospacing="1" w:line="240" w:lineRule="auto"/>
              <w:rPr>
                <w:rFonts w:ascii="Tahoma" w:hAnsi="Tahoma" w:cs="Tahoma"/>
                <w:color w:val="auto"/>
                <w:sz w:val="18"/>
                <w:szCs w:val="18"/>
              </w:rPr>
            </w:pPr>
            <w:r w:rsidRPr="00C264F5">
              <w:rPr>
                <w:rFonts w:ascii="Tahoma" w:hAnsi="Tahoma" w:cs="Tahoma"/>
                <w:color w:val="auto"/>
                <w:sz w:val="18"/>
                <w:szCs w:val="18"/>
              </w:rPr>
              <w:t>Распутница Панчевачки мост – Распутница Карађорђев парк – Распутница Дедиње – (распутница Г)</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5737A75"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213</w:t>
            </w:r>
          </w:p>
        </w:tc>
        <w:tc>
          <w:tcPr>
            <w:tcW w:w="990" w:type="dxa"/>
            <w:tcBorders>
              <w:top w:val="single" w:sz="4" w:space="0" w:color="auto"/>
              <w:left w:val="single" w:sz="4" w:space="0" w:color="auto"/>
              <w:bottom w:val="single" w:sz="4" w:space="0" w:color="auto"/>
              <w:right w:val="single" w:sz="4" w:space="0" w:color="auto"/>
            </w:tcBorders>
            <w:vAlign w:val="center"/>
            <w:hideMark/>
          </w:tcPr>
          <w:p w14:paraId="0A2D89DD"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lang w:val="en-US"/>
              </w:rPr>
            </w:pPr>
            <w:r w:rsidRPr="00C264F5">
              <w:rPr>
                <w:rFonts w:ascii="Tahoma" w:hAnsi="Tahoma" w:cs="Tahoma"/>
                <w:color w:val="auto"/>
                <w:sz w:val="18"/>
                <w:szCs w:val="18"/>
                <w:lang w:val="en-US"/>
              </w:rPr>
              <w:t>16897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00E8EF9" w14:textId="77777777" w:rsidR="00CF5FBD" w:rsidRPr="00C264F5" w:rsidRDefault="00CF5FBD" w:rsidP="00C264F5">
            <w:pPr>
              <w:spacing w:before="100" w:beforeAutospacing="1" w:after="100" w:afterAutospacing="1" w:line="240" w:lineRule="auto"/>
              <w:jc w:val="center"/>
              <w:rPr>
                <w:rFonts w:ascii="Tahoma" w:hAnsi="Tahoma" w:cs="Tahoma"/>
                <w:color w:val="auto"/>
                <w:sz w:val="18"/>
                <w:szCs w:val="18"/>
              </w:rPr>
            </w:pPr>
            <w:r w:rsidRPr="00C264F5">
              <w:rPr>
                <w:rFonts w:ascii="Tahoma" w:hAnsi="Tahoma" w:cs="Tahoma"/>
                <w:color w:val="auto"/>
                <w:sz w:val="18"/>
                <w:szCs w:val="18"/>
              </w:rPr>
              <w:t>4553</w:t>
            </w:r>
          </w:p>
        </w:tc>
      </w:tr>
    </w:tbl>
    <w:p w14:paraId="1BF6F053" w14:textId="6252DA14" w:rsidR="00CF5FBD" w:rsidRPr="00C264F5" w:rsidRDefault="00CF5FBD" w:rsidP="006C3308">
      <w:pPr>
        <w:pStyle w:val="Heading3"/>
        <w:spacing w:line="276" w:lineRule="auto"/>
        <w:rPr>
          <w:rFonts w:ascii="Tahoma" w:hAnsi="Tahoma" w:cs="Tahoma"/>
          <w:color w:val="auto"/>
        </w:rPr>
      </w:pPr>
      <w:r w:rsidRPr="00C264F5">
        <w:rPr>
          <w:rFonts w:ascii="Tahoma" w:hAnsi="Tahoma" w:cs="Tahoma"/>
          <w:color w:val="auto"/>
        </w:rPr>
        <w:t xml:space="preserve">Обрада и прилагођавање податка о индустрији </w:t>
      </w:r>
    </w:p>
    <w:p w14:paraId="6B6E5A85" w14:textId="77777777" w:rsidR="00CF5FBD" w:rsidRPr="00C264F5" w:rsidRDefault="00CF5FBD" w:rsidP="006C3308">
      <w:pPr>
        <w:spacing w:line="276" w:lineRule="auto"/>
        <w:rPr>
          <w:rFonts w:ascii="Tahoma" w:hAnsi="Tahoma" w:cs="Tahoma"/>
          <w:color w:val="auto"/>
          <w:lang w:val="sr-Latn-RS"/>
        </w:rPr>
      </w:pPr>
      <w:r w:rsidRPr="00C264F5">
        <w:rPr>
          <w:rFonts w:ascii="Tahoma" w:hAnsi="Tahoma" w:cs="Tahoma"/>
          <w:color w:val="auto"/>
        </w:rPr>
        <w:t xml:space="preserve">Прорачуни стратешких карата буке се врше за индустријске изворе који се налазе на листи постројења које имају обавезу да поседују интегрисану дозволу, а налазе се унутар ГУП-а Београда. </w:t>
      </w:r>
    </w:p>
    <w:p w14:paraId="03938D44"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Наручилац је доставио листу индустријских постројења која су у обавези да поседују интегрисану дозволу и податке о мерењима буке која су вршена у последње две календарске године.</w:t>
      </w:r>
    </w:p>
    <w:p w14:paraId="4E9F2160" w14:textId="51E488F6" w:rsidR="00396915" w:rsidRPr="00C264F5" w:rsidRDefault="00CF5FBD" w:rsidP="006C3308">
      <w:pPr>
        <w:spacing w:line="276" w:lineRule="auto"/>
        <w:rPr>
          <w:rFonts w:ascii="Tahoma" w:hAnsi="Tahoma" w:cs="Tahoma"/>
          <w:i/>
          <w:iCs/>
          <w:color w:val="auto"/>
        </w:rPr>
      </w:pPr>
      <w:r w:rsidRPr="00C264F5">
        <w:rPr>
          <w:rFonts w:ascii="Tahoma" w:hAnsi="Tahoma" w:cs="Tahoma"/>
          <w:color w:val="auto"/>
        </w:rPr>
        <w:t xml:space="preserve">Подаци о индустријским постројењима која имају интегрисану дозволу су дата у </w:t>
      </w:r>
      <w:r w:rsidRPr="00C264F5">
        <w:rPr>
          <w:rFonts w:ascii="Tahoma" w:hAnsi="Tahoma" w:cs="Tahoma"/>
          <w:i/>
          <w:iCs/>
          <w:color w:val="auto"/>
        </w:rPr>
        <w:fldChar w:fldCharType="begin"/>
      </w:r>
      <w:r w:rsidRPr="00C264F5">
        <w:rPr>
          <w:rFonts w:ascii="Tahoma" w:hAnsi="Tahoma" w:cs="Tahoma"/>
          <w:i/>
          <w:iCs/>
          <w:color w:val="auto"/>
        </w:rPr>
        <w:instrText xml:space="preserve"> REF _Ref197680887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Табела 19</w:t>
      </w:r>
      <w:r w:rsidRPr="00C264F5">
        <w:rPr>
          <w:rFonts w:ascii="Tahoma" w:hAnsi="Tahoma" w:cs="Tahoma"/>
          <w:color w:val="auto"/>
        </w:rPr>
        <w:fldChar w:fldCharType="end"/>
      </w:r>
      <w:r w:rsidRPr="00C264F5">
        <w:rPr>
          <w:rFonts w:ascii="Tahoma" w:hAnsi="Tahoma" w:cs="Tahoma"/>
          <w:i/>
          <w:iCs/>
          <w:color w:val="auto"/>
        </w:rPr>
        <w:t>.</w:t>
      </w:r>
    </w:p>
    <w:p w14:paraId="5D0D200D" w14:textId="77777777" w:rsidR="00396915" w:rsidRDefault="00396915" w:rsidP="006C3308">
      <w:pPr>
        <w:spacing w:line="276" w:lineRule="auto"/>
        <w:jc w:val="left"/>
        <w:rPr>
          <w:i/>
          <w:iCs/>
        </w:rPr>
      </w:pPr>
      <w:r>
        <w:rPr>
          <w:i/>
          <w:iCs/>
        </w:rPr>
        <w:br w:type="page"/>
      </w:r>
    </w:p>
    <w:p w14:paraId="49D03824" w14:textId="6975606A" w:rsidR="00CF5FBD" w:rsidRPr="000552D7" w:rsidRDefault="00CF5FBD" w:rsidP="006C3308">
      <w:pPr>
        <w:pStyle w:val="Caption"/>
        <w:spacing w:line="276" w:lineRule="auto"/>
        <w:rPr>
          <w:rFonts w:ascii="Tahoma" w:hAnsi="Tahoma" w:cs="Tahoma"/>
          <w:color w:val="auto"/>
        </w:rPr>
      </w:pPr>
      <w:bookmarkStart w:id="110" w:name="_Ref197680887"/>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19</w:t>
      </w:r>
      <w:r w:rsidRPr="000552D7">
        <w:rPr>
          <w:rFonts w:ascii="Tahoma" w:hAnsi="Tahoma" w:cs="Tahoma"/>
          <w:color w:val="auto"/>
        </w:rPr>
        <w:fldChar w:fldCharType="end"/>
      </w:r>
      <w:bookmarkEnd w:id="110"/>
      <w:r w:rsidRPr="000552D7">
        <w:rPr>
          <w:rFonts w:ascii="Tahoma" w:hAnsi="Tahoma" w:cs="Tahoma"/>
          <w:color w:val="auto"/>
        </w:rPr>
        <w:t>. Листа индустријских постројења која имају интегрисану дозволу</w:t>
      </w:r>
    </w:p>
    <w:p w14:paraId="5A02AF7B" w14:textId="7ACEB003" w:rsidR="00396915" w:rsidRDefault="00CF5FBD" w:rsidP="006C3308">
      <w:pPr>
        <w:pStyle w:val="slike"/>
        <w:spacing w:line="276" w:lineRule="auto"/>
      </w:pPr>
      <w:r w:rsidRPr="00CF5FBD">
        <w:drawing>
          <wp:inline distT="0" distB="0" distL="0" distR="0" wp14:anchorId="56171AB0" wp14:editId="7BD58793">
            <wp:extent cx="8430252" cy="4444294"/>
            <wp:effectExtent l="0" t="952" r="2222" b="2223"/>
            <wp:docPr id="85428249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8451701" cy="4455601"/>
                    </a:xfrm>
                    <a:prstGeom prst="rect">
                      <a:avLst/>
                    </a:prstGeom>
                    <a:noFill/>
                    <a:ln>
                      <a:noFill/>
                    </a:ln>
                  </pic:spPr>
                </pic:pic>
              </a:graphicData>
            </a:graphic>
          </wp:inline>
        </w:drawing>
      </w:r>
      <w:r w:rsidR="00396915">
        <w:br w:type="page"/>
      </w:r>
    </w:p>
    <w:p w14:paraId="54E7BFEA" w14:textId="0BECF071" w:rsidR="00CF5FBD" w:rsidRPr="00C264F5" w:rsidRDefault="00CF5FBD" w:rsidP="006C3308">
      <w:pPr>
        <w:spacing w:line="276" w:lineRule="auto"/>
        <w:rPr>
          <w:rFonts w:ascii="Tahoma" w:hAnsi="Tahoma" w:cs="Tahoma"/>
          <w:color w:val="auto"/>
        </w:rPr>
      </w:pPr>
      <w:r w:rsidRPr="00C264F5">
        <w:rPr>
          <w:rFonts w:ascii="Tahoma" w:hAnsi="Tahoma" w:cs="Tahoma"/>
          <w:color w:val="auto"/>
        </w:rPr>
        <w:t>За потребе израде стратешких карата буке извршена су мерења нивоа буке на територији града Београда на седам локација у индустријској зони и то на граници поседа на све 4 стране света, на позицијама где је прим</w:t>
      </w:r>
      <w:r w:rsidR="009875B6" w:rsidRPr="00C264F5">
        <w:rPr>
          <w:rFonts w:ascii="Tahoma" w:hAnsi="Tahoma" w:cs="Tahoma"/>
          <w:color w:val="auto"/>
        </w:rPr>
        <w:t>е</w:t>
      </w:r>
      <w:r w:rsidRPr="00C264F5">
        <w:rPr>
          <w:rFonts w:ascii="Tahoma" w:hAnsi="Tahoma" w:cs="Tahoma"/>
          <w:color w:val="auto"/>
        </w:rPr>
        <w:t xml:space="preserve">нљиво. Локације на којима су извршена мерења су: </w:t>
      </w:r>
    </w:p>
    <w:p w14:paraId="59BA635A" w14:textId="77777777" w:rsidR="00CF5FBD" w:rsidRPr="00C264F5" w:rsidRDefault="00CF5FBD" w:rsidP="006C3308">
      <w:pPr>
        <w:pStyle w:val="ListParagraph"/>
        <w:numPr>
          <w:ilvl w:val="0"/>
          <w:numId w:val="82"/>
        </w:numPr>
        <w:spacing w:line="276" w:lineRule="auto"/>
        <w:rPr>
          <w:rFonts w:ascii="Tahoma" w:hAnsi="Tahoma" w:cs="Tahoma"/>
          <w:color w:val="auto"/>
        </w:rPr>
      </w:pPr>
      <w:r w:rsidRPr="00C264F5">
        <w:rPr>
          <w:rFonts w:ascii="Tahoma" w:hAnsi="Tahoma" w:cs="Tahoma"/>
          <w:color w:val="auto"/>
        </w:rPr>
        <w:t>Smurtif Kappa, Фабрика хартије, Пут за Ада Хују 9 – ММ1</w:t>
      </w:r>
    </w:p>
    <w:p w14:paraId="5E824A63" w14:textId="77777777" w:rsidR="00CF5FBD" w:rsidRPr="00C264F5" w:rsidRDefault="00CF5FBD" w:rsidP="006C3308">
      <w:pPr>
        <w:pStyle w:val="ListParagraph"/>
        <w:numPr>
          <w:ilvl w:val="0"/>
          <w:numId w:val="82"/>
        </w:numPr>
        <w:spacing w:line="276" w:lineRule="auto"/>
        <w:rPr>
          <w:rFonts w:ascii="Tahoma" w:hAnsi="Tahoma" w:cs="Tahoma"/>
          <w:color w:val="auto"/>
        </w:rPr>
      </w:pPr>
      <w:r w:rsidRPr="00C264F5">
        <w:rPr>
          <w:rFonts w:ascii="Tahoma" w:hAnsi="Tahoma" w:cs="Tahoma"/>
          <w:color w:val="auto"/>
        </w:rPr>
        <w:t>Drenik nd, Панчевачки пут 69 – ММ2</w:t>
      </w:r>
    </w:p>
    <w:p w14:paraId="476C97DF" w14:textId="77777777" w:rsidR="00CF5FBD" w:rsidRPr="00C264F5" w:rsidRDefault="00CF5FBD" w:rsidP="006C3308">
      <w:pPr>
        <w:pStyle w:val="ListParagraph"/>
        <w:numPr>
          <w:ilvl w:val="0"/>
          <w:numId w:val="82"/>
        </w:numPr>
        <w:spacing w:line="276" w:lineRule="auto"/>
        <w:rPr>
          <w:rFonts w:ascii="Tahoma" w:hAnsi="Tahoma" w:cs="Tahoma"/>
          <w:color w:val="auto"/>
        </w:rPr>
      </w:pPr>
      <w:r w:rsidRPr="00C264F5">
        <w:rPr>
          <w:rFonts w:ascii="Tahoma" w:hAnsi="Tahoma" w:cs="Tahoma"/>
          <w:color w:val="auto"/>
        </w:rPr>
        <w:t>Messer Tehnogas aд, Бањички пут 62 – ММ3</w:t>
      </w:r>
    </w:p>
    <w:p w14:paraId="2C0B3309" w14:textId="77777777" w:rsidR="00CF5FBD" w:rsidRPr="00C264F5" w:rsidRDefault="00CF5FBD" w:rsidP="006C3308">
      <w:pPr>
        <w:pStyle w:val="ListParagraph"/>
        <w:numPr>
          <w:ilvl w:val="0"/>
          <w:numId w:val="82"/>
        </w:numPr>
        <w:spacing w:line="276" w:lineRule="auto"/>
        <w:rPr>
          <w:rFonts w:ascii="Tahoma" w:hAnsi="Tahoma" w:cs="Tahoma"/>
          <w:color w:val="auto"/>
        </w:rPr>
      </w:pPr>
      <w:r w:rsidRPr="00C264F5">
        <w:rPr>
          <w:rFonts w:ascii="Tahoma" w:hAnsi="Tahoma" w:cs="Tahoma"/>
          <w:color w:val="auto"/>
        </w:rPr>
        <w:t>Yunirisk д.o.o, Барајево, Богољуба Петковића 2 – ММ4</w:t>
      </w:r>
    </w:p>
    <w:p w14:paraId="44B19EC3" w14:textId="75344A40" w:rsidR="00CF5FBD" w:rsidRPr="00C264F5" w:rsidRDefault="00CF5FBD" w:rsidP="006C3308">
      <w:pPr>
        <w:spacing w:after="0" w:line="276" w:lineRule="auto"/>
        <w:rPr>
          <w:rFonts w:ascii="Tahoma" w:hAnsi="Tahoma" w:cs="Tahoma"/>
          <w:color w:val="auto"/>
          <w:lang w:val="sr-Latn-RS"/>
        </w:rPr>
      </w:pPr>
      <w:r w:rsidRPr="00C264F5">
        <w:rPr>
          <w:rFonts w:ascii="Tahoma" w:hAnsi="Tahoma" w:cs="Tahoma"/>
          <w:color w:val="auto"/>
        </w:rPr>
        <w:t>Мерења је извршио Институт ИМС ад, као члан групе понуђача, и према Уговору о заједничком извршењу обавеза из Уговора о пружању услуга „ Израда стратешких карата буке“ ЈН број: 9/23 (ИМС број 41-9369 oд 19. 8. 2024.). Индустријски објекат Yunirisk д.o.o, Барајево, Богољуба Петковића 2, територијално излази из оквира ГУП Београд у оквиру кога се врше прорачуни, па допринос овог објекта није од интереса. На сликама (</w:t>
      </w:r>
      <w:r w:rsidRPr="00C264F5">
        <w:rPr>
          <w:rFonts w:ascii="Tahoma" w:hAnsi="Tahoma" w:cs="Tahoma"/>
          <w:i/>
          <w:iCs/>
          <w:color w:val="auto"/>
        </w:rPr>
        <w:fldChar w:fldCharType="begin"/>
      </w:r>
      <w:r w:rsidRPr="00C264F5">
        <w:rPr>
          <w:rFonts w:ascii="Tahoma" w:hAnsi="Tahoma" w:cs="Tahoma"/>
          <w:i/>
          <w:iCs/>
          <w:color w:val="auto"/>
        </w:rPr>
        <w:instrText xml:space="preserve"> REF _Ref197682724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19</w:t>
      </w:r>
      <w:r w:rsidRPr="00C264F5">
        <w:rPr>
          <w:rFonts w:ascii="Tahoma" w:hAnsi="Tahoma" w:cs="Tahoma"/>
          <w:color w:val="auto"/>
        </w:rPr>
        <w:fldChar w:fldCharType="end"/>
      </w:r>
      <w:r w:rsidRPr="00C264F5">
        <w:rPr>
          <w:rFonts w:ascii="Tahoma" w:hAnsi="Tahoma" w:cs="Tahoma"/>
          <w:i/>
          <w:iCs/>
          <w:color w:val="auto"/>
        </w:rPr>
        <w:t xml:space="preserve">, </w:t>
      </w:r>
      <w:r w:rsidRPr="00C264F5">
        <w:rPr>
          <w:rFonts w:ascii="Tahoma" w:hAnsi="Tahoma" w:cs="Tahoma"/>
          <w:i/>
          <w:iCs/>
          <w:color w:val="auto"/>
        </w:rPr>
        <w:fldChar w:fldCharType="begin"/>
      </w:r>
      <w:r w:rsidRPr="00C264F5">
        <w:rPr>
          <w:rFonts w:ascii="Tahoma" w:hAnsi="Tahoma" w:cs="Tahoma"/>
          <w:i/>
          <w:iCs/>
          <w:color w:val="auto"/>
        </w:rPr>
        <w:instrText xml:space="preserve"> REF _Ref197682734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20</w:t>
      </w:r>
      <w:r w:rsidRPr="00C264F5">
        <w:rPr>
          <w:rFonts w:ascii="Tahoma" w:hAnsi="Tahoma" w:cs="Tahoma"/>
          <w:color w:val="auto"/>
        </w:rPr>
        <w:fldChar w:fldCharType="end"/>
      </w:r>
      <w:r w:rsidRPr="00C264F5">
        <w:rPr>
          <w:rFonts w:ascii="Tahoma" w:hAnsi="Tahoma" w:cs="Tahoma"/>
          <w:i/>
          <w:iCs/>
          <w:color w:val="auto"/>
        </w:rPr>
        <w:t xml:space="preserve">, </w:t>
      </w:r>
      <w:r w:rsidRPr="00C264F5">
        <w:rPr>
          <w:rFonts w:ascii="Tahoma" w:hAnsi="Tahoma" w:cs="Tahoma"/>
          <w:i/>
          <w:iCs/>
          <w:color w:val="auto"/>
        </w:rPr>
        <w:fldChar w:fldCharType="begin"/>
      </w:r>
      <w:r w:rsidRPr="00C264F5">
        <w:rPr>
          <w:rFonts w:ascii="Tahoma" w:hAnsi="Tahoma" w:cs="Tahoma"/>
          <w:i/>
          <w:iCs/>
          <w:color w:val="auto"/>
        </w:rPr>
        <w:instrText xml:space="preserve"> REF _Ref197682736 \h  \* MERGEFORMAT </w:instrText>
      </w:r>
      <w:r w:rsidRPr="00C264F5">
        <w:rPr>
          <w:rFonts w:ascii="Tahoma" w:hAnsi="Tahoma" w:cs="Tahoma"/>
          <w:i/>
          <w:iCs/>
          <w:color w:val="auto"/>
        </w:rPr>
      </w:r>
      <w:r w:rsidRPr="00C264F5">
        <w:rPr>
          <w:rFonts w:ascii="Tahoma" w:hAnsi="Tahoma" w:cs="Tahoma"/>
          <w:i/>
          <w:iCs/>
          <w:color w:val="auto"/>
        </w:rPr>
        <w:fldChar w:fldCharType="separate"/>
      </w:r>
      <w:r w:rsidR="006F5803" w:rsidRPr="006F5803">
        <w:rPr>
          <w:rFonts w:ascii="Tahoma" w:hAnsi="Tahoma" w:cs="Tahoma"/>
          <w:i/>
          <w:iCs/>
          <w:color w:val="auto"/>
        </w:rPr>
        <w:t>Слика 21</w:t>
      </w:r>
      <w:r w:rsidRPr="00C264F5">
        <w:rPr>
          <w:rFonts w:ascii="Tahoma" w:hAnsi="Tahoma" w:cs="Tahoma"/>
          <w:color w:val="auto"/>
        </w:rPr>
        <w:fldChar w:fldCharType="end"/>
      </w:r>
      <w:r w:rsidRPr="00C264F5">
        <w:rPr>
          <w:rFonts w:ascii="Tahoma" w:hAnsi="Tahoma" w:cs="Tahoma"/>
          <w:i/>
          <w:iCs/>
          <w:color w:val="auto"/>
        </w:rPr>
        <w:t>)</w:t>
      </w:r>
      <w:r w:rsidRPr="00C264F5">
        <w:rPr>
          <w:rFonts w:ascii="Tahoma" w:hAnsi="Tahoma" w:cs="Tahoma"/>
          <w:color w:val="auto"/>
        </w:rPr>
        <w:t xml:space="preserve"> су приказане позиције мерних места имплементиране у софтвер </w:t>
      </w:r>
      <w:r w:rsidRPr="00C264F5">
        <w:rPr>
          <w:rFonts w:ascii="Tahoma" w:hAnsi="Tahoma" w:cs="Tahoma"/>
          <w:color w:val="auto"/>
          <w:lang w:val="sr-Latn-RS"/>
        </w:rPr>
        <w:t>SoundPLAN 9.1.</w:t>
      </w:r>
    </w:p>
    <w:p w14:paraId="6D24650C" w14:textId="74C66D1B" w:rsidR="00CF5FBD" w:rsidRPr="00CF5FBD" w:rsidRDefault="00CF5FBD" w:rsidP="006C3308">
      <w:pPr>
        <w:pStyle w:val="slike"/>
        <w:spacing w:line="276" w:lineRule="auto"/>
      </w:pPr>
      <w:r w:rsidRPr="00CF5FBD">
        <w:drawing>
          <wp:inline distT="0" distB="0" distL="0" distR="0" wp14:anchorId="4F67BAFD" wp14:editId="6F28E6B9">
            <wp:extent cx="5733288" cy="3621024"/>
            <wp:effectExtent l="0" t="0" r="1270" b="0"/>
            <wp:docPr id="684667376" name="Picture 9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map of a city&#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3288" cy="3621024"/>
                    </a:xfrm>
                    <a:prstGeom prst="rect">
                      <a:avLst/>
                    </a:prstGeom>
                    <a:noFill/>
                    <a:ln>
                      <a:noFill/>
                    </a:ln>
                  </pic:spPr>
                </pic:pic>
              </a:graphicData>
            </a:graphic>
          </wp:inline>
        </w:drawing>
      </w:r>
    </w:p>
    <w:p w14:paraId="28455EC5" w14:textId="0B66A010" w:rsidR="00CF5FBD" w:rsidRPr="000552D7" w:rsidRDefault="00CF5FBD" w:rsidP="006C3308">
      <w:pPr>
        <w:pStyle w:val="Caption"/>
        <w:spacing w:line="276" w:lineRule="auto"/>
        <w:rPr>
          <w:rFonts w:ascii="Tahoma" w:hAnsi="Tahoma" w:cs="Tahoma"/>
          <w:color w:val="auto"/>
        </w:rPr>
      </w:pPr>
      <w:bookmarkStart w:id="111" w:name="_Ref197682724"/>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19</w:t>
      </w:r>
      <w:r w:rsidRPr="000552D7">
        <w:rPr>
          <w:rFonts w:ascii="Tahoma" w:hAnsi="Tahoma" w:cs="Tahoma"/>
          <w:color w:val="auto"/>
        </w:rPr>
        <w:fldChar w:fldCharType="end"/>
      </w:r>
      <w:bookmarkEnd w:id="111"/>
      <w:r w:rsidRPr="000552D7">
        <w:rPr>
          <w:rFonts w:ascii="Tahoma" w:hAnsi="Tahoma" w:cs="Tahoma"/>
          <w:color w:val="auto"/>
        </w:rPr>
        <w:t>. Положај мерних места приказаних у софтверу SoundPLAN 9.1. око објекта Smurtif Kappa, Фабрика хартије, Пут за Ада Хују 9</w:t>
      </w:r>
    </w:p>
    <w:p w14:paraId="439E0605" w14:textId="77777777" w:rsidR="00396915" w:rsidRPr="00396915" w:rsidRDefault="00396915" w:rsidP="006C3308">
      <w:pPr>
        <w:spacing w:line="276" w:lineRule="auto"/>
        <w:rPr>
          <w:lang w:val="sr-Latn-RS"/>
        </w:rPr>
      </w:pPr>
    </w:p>
    <w:p w14:paraId="08516424" w14:textId="45FED6F7" w:rsidR="00CF5FBD" w:rsidRPr="00CF5FBD" w:rsidRDefault="00CF5FBD" w:rsidP="006C3308">
      <w:pPr>
        <w:pStyle w:val="slike"/>
        <w:spacing w:line="276" w:lineRule="auto"/>
      </w:pPr>
      <w:r w:rsidRPr="00CF5FBD">
        <w:drawing>
          <wp:inline distT="0" distB="0" distL="0" distR="0" wp14:anchorId="597D48B6" wp14:editId="03A86B4C">
            <wp:extent cx="5733288" cy="3621024"/>
            <wp:effectExtent l="0" t="0" r="1270" b="0"/>
            <wp:docPr id="1865051871" name="Picture 8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map of a city&#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3288" cy="3621024"/>
                    </a:xfrm>
                    <a:prstGeom prst="rect">
                      <a:avLst/>
                    </a:prstGeom>
                    <a:noFill/>
                    <a:ln>
                      <a:noFill/>
                    </a:ln>
                  </pic:spPr>
                </pic:pic>
              </a:graphicData>
            </a:graphic>
          </wp:inline>
        </w:drawing>
      </w:r>
    </w:p>
    <w:p w14:paraId="357B71E0" w14:textId="6AEE96C0" w:rsidR="00CF5FBD" w:rsidRPr="000552D7" w:rsidRDefault="00CF5FBD" w:rsidP="006C3308">
      <w:pPr>
        <w:pStyle w:val="Caption"/>
        <w:spacing w:line="276" w:lineRule="auto"/>
        <w:rPr>
          <w:rFonts w:ascii="Tahoma" w:hAnsi="Tahoma" w:cs="Tahoma"/>
          <w:color w:val="auto"/>
        </w:rPr>
      </w:pPr>
      <w:bookmarkStart w:id="112" w:name="_Ref197682734"/>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20</w:t>
      </w:r>
      <w:r w:rsidRPr="000552D7">
        <w:rPr>
          <w:rFonts w:ascii="Tahoma" w:hAnsi="Tahoma" w:cs="Tahoma"/>
          <w:color w:val="auto"/>
        </w:rPr>
        <w:fldChar w:fldCharType="end"/>
      </w:r>
      <w:bookmarkEnd w:id="112"/>
      <w:r w:rsidRPr="000552D7">
        <w:rPr>
          <w:rFonts w:ascii="Tahoma" w:hAnsi="Tahoma" w:cs="Tahoma"/>
          <w:color w:val="auto"/>
        </w:rPr>
        <w:t>. . Положај мерних места приказаних у софтверу SoundPLAN 9.1. око објекта Drenik nd, Панчевачки пут 69</w:t>
      </w:r>
    </w:p>
    <w:p w14:paraId="5BCC6C13" w14:textId="69500F11" w:rsidR="00CF5FBD" w:rsidRPr="00CF5FBD" w:rsidRDefault="00CF5FBD" w:rsidP="006C3308">
      <w:pPr>
        <w:pStyle w:val="slike"/>
        <w:spacing w:line="276" w:lineRule="auto"/>
      </w:pPr>
      <w:r w:rsidRPr="00CF5FBD">
        <w:drawing>
          <wp:inline distT="0" distB="0" distL="0" distR="0" wp14:anchorId="365B4EED" wp14:editId="0F28362E">
            <wp:extent cx="5733288" cy="3621024"/>
            <wp:effectExtent l="0" t="0" r="1270" b="0"/>
            <wp:docPr id="1352739835" name="Picture 8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map of a city&#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3288" cy="3621024"/>
                    </a:xfrm>
                    <a:prstGeom prst="rect">
                      <a:avLst/>
                    </a:prstGeom>
                    <a:noFill/>
                    <a:ln>
                      <a:noFill/>
                    </a:ln>
                  </pic:spPr>
                </pic:pic>
              </a:graphicData>
            </a:graphic>
          </wp:inline>
        </w:drawing>
      </w:r>
    </w:p>
    <w:p w14:paraId="4C5AFC9A" w14:textId="4B6DBEDB" w:rsidR="00CF5FBD" w:rsidRPr="000552D7" w:rsidRDefault="00CF5FBD" w:rsidP="006C3308">
      <w:pPr>
        <w:pStyle w:val="Caption"/>
        <w:spacing w:line="276" w:lineRule="auto"/>
        <w:rPr>
          <w:rFonts w:ascii="Tahoma" w:hAnsi="Tahoma" w:cs="Tahoma"/>
          <w:color w:val="auto"/>
        </w:rPr>
      </w:pPr>
      <w:bookmarkStart w:id="113" w:name="_Ref197682736"/>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21</w:t>
      </w:r>
      <w:r w:rsidRPr="000552D7">
        <w:rPr>
          <w:rFonts w:ascii="Tahoma" w:hAnsi="Tahoma" w:cs="Tahoma"/>
          <w:color w:val="auto"/>
        </w:rPr>
        <w:fldChar w:fldCharType="end"/>
      </w:r>
      <w:bookmarkEnd w:id="113"/>
      <w:r w:rsidRPr="000552D7">
        <w:rPr>
          <w:rFonts w:ascii="Tahoma" w:hAnsi="Tahoma" w:cs="Tahoma"/>
          <w:color w:val="auto"/>
        </w:rPr>
        <w:t>. . Положај мерних места приказаних у софтверу SoundPLAN 9.1. око објекта Messer Tehnogas aд, Бањички пут 62</w:t>
      </w:r>
    </w:p>
    <w:p w14:paraId="7220CBD3"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На основу резултата мерења, дигиталног модела терена, анализом снимака и података са Google Earth, дефинисани су положај и габарити извора унутар индустријских постројења. Звучна снага тачкастог, линијског и површинских извора је дефинисана на основу резултата мерења на следећи начин:</w:t>
      </w:r>
    </w:p>
    <w:p w14:paraId="6F384AD2"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 За тачкасти извор,  L</w:t>
      </w:r>
      <w:r w:rsidRPr="00C264F5">
        <w:rPr>
          <w:rFonts w:ascii="Tahoma" w:hAnsi="Tahoma" w:cs="Tahoma"/>
          <w:color w:val="auto"/>
          <w:vertAlign w:val="subscript"/>
        </w:rPr>
        <w:t>w</w:t>
      </w:r>
      <w:r w:rsidRPr="00C264F5">
        <w:rPr>
          <w:rFonts w:ascii="Tahoma" w:hAnsi="Tahoma" w:cs="Tahoma"/>
          <w:color w:val="auto"/>
        </w:rPr>
        <w:t xml:space="preserve"> и усмереност као функција три ортогоналне координате (x, y, z);</w:t>
      </w:r>
    </w:p>
    <w:p w14:paraId="5D9B4D27"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 Када су у питању цевоводи, транспортне траке итд., извор је дефинисан као линијски извор са звучном снагом приказаном по дужном метру L</w:t>
      </w:r>
      <w:r w:rsidRPr="00C264F5">
        <w:rPr>
          <w:rFonts w:ascii="Tahoma" w:hAnsi="Tahoma" w:cs="Tahoma"/>
          <w:color w:val="auto"/>
          <w:vertAlign w:val="subscript"/>
        </w:rPr>
        <w:t>w</w:t>
      </w:r>
      <w:r w:rsidRPr="00C264F5">
        <w:rPr>
          <w:rFonts w:ascii="Tahoma" w:hAnsi="Tahoma" w:cs="Tahoma"/>
          <w:color w:val="auto"/>
        </w:rPr>
        <w:t>’ и усмереност у функцији две ортогоналне координате до осе изворне линије;</w:t>
      </w:r>
    </w:p>
    <w:p w14:paraId="29EBBC8B"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 За површински извор, звучна снага по квадратном метру L</w:t>
      </w:r>
      <w:r w:rsidRPr="00C264F5">
        <w:rPr>
          <w:rFonts w:ascii="Tahoma" w:hAnsi="Tahoma" w:cs="Tahoma"/>
          <w:color w:val="auto"/>
          <w:vertAlign w:val="subscript"/>
        </w:rPr>
        <w:t>w</w:t>
      </w:r>
      <w:r w:rsidRPr="00C264F5">
        <w:rPr>
          <w:rFonts w:ascii="Tahoma" w:hAnsi="Tahoma" w:cs="Tahoma"/>
          <w:color w:val="auto"/>
        </w:rPr>
        <w:t>/m</w:t>
      </w:r>
      <w:r w:rsidRPr="00C264F5">
        <w:rPr>
          <w:rFonts w:ascii="Tahoma" w:hAnsi="Tahoma" w:cs="Tahoma"/>
          <w:color w:val="auto"/>
          <w:vertAlign w:val="superscript"/>
        </w:rPr>
        <w:t>2</w:t>
      </w:r>
      <w:r w:rsidRPr="00C264F5">
        <w:rPr>
          <w:rFonts w:ascii="Tahoma" w:hAnsi="Tahoma" w:cs="Tahoma"/>
          <w:color w:val="auto"/>
        </w:rPr>
        <w:t xml:space="preserve"> и без усмерености.</w:t>
      </w:r>
    </w:p>
    <w:p w14:paraId="53ACDF23"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Радно време индустријских објеката је дефинисано за дневни, вечерњи и ноћни период.</w:t>
      </w:r>
    </w:p>
    <w:p w14:paraId="29F915DC" w14:textId="77777777" w:rsidR="00CF5FBD" w:rsidRPr="00C264F5" w:rsidRDefault="00CF5FBD" w:rsidP="006C3308">
      <w:pPr>
        <w:pStyle w:val="Heading3"/>
        <w:spacing w:line="276" w:lineRule="auto"/>
        <w:rPr>
          <w:rFonts w:ascii="Tahoma" w:hAnsi="Tahoma" w:cs="Tahoma"/>
          <w:color w:val="auto"/>
        </w:rPr>
      </w:pPr>
      <w:r w:rsidRPr="00C264F5">
        <w:rPr>
          <w:rFonts w:ascii="Tahoma" w:hAnsi="Tahoma" w:cs="Tahoma"/>
          <w:color w:val="auto"/>
        </w:rPr>
        <w:t xml:space="preserve">Обрада и прилагођавање података о авионском саобраћају </w:t>
      </w:r>
    </w:p>
    <w:p w14:paraId="53C87216" w14:textId="374B12FA"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У Београду је активан путнички аеродром – Аеродром „Никола Тесла“ Београд. Потребне информације в</w:t>
      </w:r>
      <w:r w:rsidR="009875B6" w:rsidRPr="00C264F5">
        <w:rPr>
          <w:rFonts w:ascii="Tahoma" w:hAnsi="Tahoma" w:cs="Tahoma"/>
          <w:color w:val="auto"/>
        </w:rPr>
        <w:t>е</w:t>
      </w:r>
      <w:r w:rsidRPr="00C264F5">
        <w:rPr>
          <w:rFonts w:ascii="Tahoma" w:hAnsi="Tahoma" w:cs="Tahoma"/>
          <w:color w:val="auto"/>
        </w:rPr>
        <w:t>зане за аеродром за израду модела емисије буке за ваздушни саобраћај су следеће</w:t>
      </w:r>
      <w:r w:rsidRPr="00C264F5">
        <w:rPr>
          <w:rFonts w:ascii="Tahoma" w:hAnsi="Tahoma" w:cs="Tahoma"/>
          <w:color w:val="auto"/>
          <w:lang w:val="en-US"/>
        </w:rPr>
        <w:t>:</w:t>
      </w:r>
    </w:p>
    <w:p w14:paraId="4BCD95AD"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rPr>
        <w:t>Централна тачка писте:</w:t>
      </w:r>
    </w:p>
    <w:p w14:paraId="28F3E5F7" w14:textId="77777777" w:rsidR="00CF5FBD" w:rsidRPr="00C264F5" w:rsidRDefault="00CF5FBD" w:rsidP="006C3308">
      <w:pPr>
        <w:pStyle w:val="ListParagraph"/>
        <w:numPr>
          <w:ilvl w:val="1"/>
          <w:numId w:val="84"/>
        </w:numPr>
        <w:spacing w:line="276" w:lineRule="auto"/>
        <w:ind w:left="1434" w:hanging="357"/>
        <w:rPr>
          <w:rFonts w:ascii="Tahoma" w:hAnsi="Tahoma" w:cs="Tahoma"/>
          <w:color w:val="auto"/>
        </w:rPr>
      </w:pPr>
      <w:r w:rsidRPr="00C264F5">
        <w:rPr>
          <w:rFonts w:ascii="Tahoma" w:hAnsi="Tahoma" w:cs="Tahoma"/>
          <w:color w:val="auto"/>
        </w:rPr>
        <w:t>К</w:t>
      </w:r>
      <w:r w:rsidRPr="00C264F5">
        <w:rPr>
          <w:rFonts w:ascii="Tahoma" w:hAnsi="Tahoma" w:cs="Tahoma"/>
          <w:color w:val="auto"/>
          <w:lang w:val="sr-Latn-RS"/>
        </w:rPr>
        <w:t>оординате средишње тачке у географској ширини и дужини</w:t>
      </w:r>
    </w:p>
    <w:p w14:paraId="2FC9FF96" w14:textId="77777777" w:rsidR="00CF5FBD" w:rsidRPr="00C264F5" w:rsidRDefault="00CF5FBD" w:rsidP="006C3308">
      <w:pPr>
        <w:pStyle w:val="ListParagraph"/>
        <w:numPr>
          <w:ilvl w:val="1"/>
          <w:numId w:val="84"/>
        </w:numPr>
        <w:spacing w:line="276" w:lineRule="auto"/>
        <w:rPr>
          <w:rFonts w:ascii="Tahoma" w:hAnsi="Tahoma" w:cs="Tahoma"/>
          <w:color w:val="auto"/>
        </w:rPr>
      </w:pPr>
      <w:r w:rsidRPr="00C264F5">
        <w:rPr>
          <w:rFonts w:ascii="Tahoma" w:hAnsi="Tahoma" w:cs="Tahoma"/>
          <w:color w:val="auto"/>
          <w:lang w:val="sr-Latn-RS"/>
        </w:rPr>
        <w:t>Висина средишње тачке писте (</w:t>
      </w:r>
      <w:r w:rsidRPr="00C264F5">
        <w:rPr>
          <w:rFonts w:ascii="Tahoma" w:hAnsi="Tahoma" w:cs="Tahoma"/>
          <w:color w:val="auto"/>
        </w:rPr>
        <w:t>m</w:t>
      </w:r>
      <w:r w:rsidRPr="00C264F5">
        <w:rPr>
          <w:rFonts w:ascii="Tahoma" w:hAnsi="Tahoma" w:cs="Tahoma"/>
          <w:color w:val="auto"/>
          <w:lang w:val="sr-Latn-RS"/>
        </w:rPr>
        <w:t>)</w:t>
      </w:r>
    </w:p>
    <w:p w14:paraId="735EE293"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rPr>
        <w:t xml:space="preserve">Крајње тачке писте </w:t>
      </w:r>
    </w:p>
    <w:p w14:paraId="1A270D60" w14:textId="71EF4424" w:rsidR="00CF5FBD" w:rsidRPr="00C264F5" w:rsidRDefault="00CF5FBD" w:rsidP="006C3308">
      <w:pPr>
        <w:pStyle w:val="ListParagraph"/>
        <w:numPr>
          <w:ilvl w:val="0"/>
          <w:numId w:val="85"/>
        </w:numPr>
        <w:spacing w:line="276" w:lineRule="auto"/>
        <w:rPr>
          <w:rFonts w:ascii="Tahoma" w:hAnsi="Tahoma" w:cs="Tahoma"/>
          <w:color w:val="auto"/>
          <w:lang w:val="sr-Latn-RS"/>
        </w:rPr>
      </w:pPr>
      <w:r w:rsidRPr="00C264F5">
        <w:rPr>
          <w:rFonts w:ascii="Tahoma" w:hAnsi="Tahoma" w:cs="Tahoma"/>
          <w:color w:val="auto"/>
          <w:lang w:val="sr-Latn-RS"/>
        </w:rPr>
        <w:t xml:space="preserve">Крајње тачке писте дате у </w:t>
      </w:r>
      <w:r w:rsidR="009875B6" w:rsidRPr="00C264F5">
        <w:rPr>
          <w:rFonts w:ascii="Tahoma" w:hAnsi="Tahoma" w:cs="Tahoma"/>
          <w:color w:val="auto"/>
          <w:lang w:val="en-US"/>
        </w:rPr>
        <w:t>k</w:t>
      </w:r>
      <w:r w:rsidRPr="00C264F5">
        <w:rPr>
          <w:rFonts w:ascii="Tahoma" w:hAnsi="Tahoma" w:cs="Tahoma"/>
          <w:color w:val="auto"/>
          <w:lang w:val="sr-Latn-RS"/>
        </w:rPr>
        <w:t>m од центра писте тачка</w:t>
      </w:r>
    </w:p>
    <w:p w14:paraId="6738EBF9"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lang w:val="sr-Latn-RS"/>
        </w:rPr>
        <w:t>Ширина писте</w:t>
      </w:r>
    </w:p>
    <w:p w14:paraId="0DC18FF8" w14:textId="77777777" w:rsidR="00CF5FBD" w:rsidRPr="00C264F5" w:rsidRDefault="00CF5FBD" w:rsidP="006C3308">
      <w:pPr>
        <w:pStyle w:val="ListParagraph"/>
        <w:numPr>
          <w:ilvl w:val="0"/>
          <w:numId w:val="85"/>
        </w:numPr>
        <w:spacing w:line="276" w:lineRule="auto"/>
        <w:rPr>
          <w:rFonts w:ascii="Tahoma" w:hAnsi="Tahoma" w:cs="Tahoma"/>
          <w:color w:val="auto"/>
        </w:rPr>
      </w:pPr>
      <w:r w:rsidRPr="00C264F5">
        <w:rPr>
          <w:rFonts w:ascii="Tahoma" w:hAnsi="Tahoma" w:cs="Tahoma"/>
          <w:color w:val="auto"/>
          <w:lang w:val="sr-Latn-RS"/>
        </w:rPr>
        <w:t>Ширина (m)</w:t>
      </w:r>
    </w:p>
    <w:p w14:paraId="55BCCEC5"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rPr>
        <w:t>П</w:t>
      </w:r>
      <w:r w:rsidRPr="00C264F5">
        <w:rPr>
          <w:rFonts w:ascii="Tahoma" w:hAnsi="Tahoma" w:cs="Tahoma"/>
          <w:color w:val="auto"/>
          <w:lang w:val="sr-Latn-RS"/>
        </w:rPr>
        <w:t>олетање/слетање (по авиону, дестинацији и периодима)</w:t>
      </w:r>
    </w:p>
    <w:p w14:paraId="475545D1" w14:textId="02C3463F" w:rsidR="00CF5FBD" w:rsidRPr="00C264F5" w:rsidRDefault="00CF5FBD" w:rsidP="006C3308">
      <w:pPr>
        <w:pStyle w:val="ListParagraph"/>
        <w:numPr>
          <w:ilvl w:val="0"/>
          <w:numId w:val="85"/>
        </w:numPr>
        <w:spacing w:line="276" w:lineRule="auto"/>
        <w:ind w:left="1434" w:hanging="357"/>
        <w:rPr>
          <w:rFonts w:ascii="Tahoma" w:hAnsi="Tahoma" w:cs="Tahoma"/>
          <w:color w:val="auto"/>
        </w:rPr>
      </w:pPr>
      <w:r w:rsidRPr="00C264F5">
        <w:rPr>
          <w:rFonts w:ascii="Tahoma" w:hAnsi="Tahoma" w:cs="Tahoma"/>
          <w:color w:val="auto"/>
          <w:lang w:val="sr-Latn-RS"/>
        </w:rPr>
        <w:t xml:space="preserve">Координата почетка котрљања референцирана на </w:t>
      </w:r>
      <w:r w:rsidRPr="00C264F5">
        <w:rPr>
          <w:rFonts w:ascii="Tahoma" w:hAnsi="Tahoma" w:cs="Tahoma"/>
          <w:color w:val="auto"/>
        </w:rPr>
        <w:t xml:space="preserve">средишњу тачку писте </w:t>
      </w:r>
      <w:r w:rsidRPr="00C264F5">
        <w:rPr>
          <w:rFonts w:ascii="Tahoma" w:hAnsi="Tahoma" w:cs="Tahoma"/>
          <w:color w:val="auto"/>
          <w:lang w:val="sr-Latn-RS"/>
        </w:rPr>
        <w:t>(</w:t>
      </w:r>
      <w:r w:rsidR="009875B6" w:rsidRPr="00C264F5">
        <w:rPr>
          <w:rFonts w:ascii="Tahoma" w:hAnsi="Tahoma" w:cs="Tahoma"/>
          <w:color w:val="auto"/>
          <w:lang w:val="sr-Latn-RS"/>
        </w:rPr>
        <w:t>k</w:t>
      </w:r>
      <w:r w:rsidRPr="00C264F5">
        <w:rPr>
          <w:rFonts w:ascii="Tahoma" w:hAnsi="Tahoma" w:cs="Tahoma"/>
          <w:color w:val="auto"/>
          <w:lang w:val="sr-Latn-RS"/>
        </w:rPr>
        <w:t>m)</w:t>
      </w:r>
    </w:p>
    <w:p w14:paraId="2D642C22" w14:textId="4DFEE59D" w:rsidR="00CF5FBD" w:rsidRPr="00C264F5" w:rsidRDefault="00CF5FBD" w:rsidP="006C3308">
      <w:pPr>
        <w:pStyle w:val="ListParagraph"/>
        <w:numPr>
          <w:ilvl w:val="0"/>
          <w:numId w:val="85"/>
        </w:numPr>
        <w:spacing w:line="276" w:lineRule="auto"/>
        <w:ind w:left="1434" w:hanging="357"/>
        <w:rPr>
          <w:rFonts w:ascii="Tahoma" w:hAnsi="Tahoma" w:cs="Tahoma"/>
          <w:color w:val="auto"/>
        </w:rPr>
      </w:pPr>
      <w:r w:rsidRPr="00C264F5">
        <w:rPr>
          <w:rFonts w:ascii="Tahoma" w:hAnsi="Tahoma" w:cs="Tahoma"/>
          <w:color w:val="auto"/>
          <w:lang w:val="sr-Latn-RS"/>
        </w:rPr>
        <w:t>Координата прага прилаза у односу на средишњу тачку писте (</w:t>
      </w:r>
      <w:r w:rsidR="009875B6" w:rsidRPr="00C264F5">
        <w:rPr>
          <w:rFonts w:ascii="Tahoma" w:hAnsi="Tahoma" w:cs="Tahoma"/>
          <w:color w:val="auto"/>
          <w:lang w:val="sr-Latn-RS"/>
        </w:rPr>
        <w:t>k</w:t>
      </w:r>
      <w:r w:rsidRPr="00C264F5">
        <w:rPr>
          <w:rFonts w:ascii="Tahoma" w:hAnsi="Tahoma" w:cs="Tahoma"/>
          <w:color w:val="auto"/>
          <w:lang w:val="sr-Latn-RS"/>
        </w:rPr>
        <w:t>m)</w:t>
      </w:r>
    </w:p>
    <w:p w14:paraId="76FDD995" w14:textId="46BBA8D2" w:rsidR="00CF5FBD" w:rsidRPr="00C264F5" w:rsidRDefault="00CF5FBD" w:rsidP="006C3308">
      <w:pPr>
        <w:pStyle w:val="ListParagraph"/>
        <w:numPr>
          <w:ilvl w:val="0"/>
          <w:numId w:val="85"/>
        </w:numPr>
        <w:spacing w:line="276" w:lineRule="auto"/>
        <w:ind w:left="1434" w:hanging="357"/>
        <w:rPr>
          <w:rFonts w:ascii="Tahoma" w:hAnsi="Tahoma" w:cs="Tahoma"/>
          <w:color w:val="auto"/>
        </w:rPr>
      </w:pPr>
      <w:r w:rsidRPr="00C264F5">
        <w:rPr>
          <w:rFonts w:ascii="Tahoma" w:hAnsi="Tahoma" w:cs="Tahoma"/>
          <w:color w:val="auto"/>
          <w:lang w:val="sr-Latn-RS"/>
        </w:rPr>
        <w:t>Нагиб (</w:t>
      </w:r>
      <w:r w:rsidRPr="00C264F5">
        <w:rPr>
          <w:rFonts w:ascii="Tahoma" w:hAnsi="Tahoma" w:cs="Tahoma"/>
          <w:color w:val="auto"/>
        </w:rPr>
        <w:t xml:space="preserve">у </w:t>
      </w:r>
      <w:r w:rsidRPr="00C264F5">
        <w:rPr>
          <w:rFonts w:ascii="Tahoma" w:hAnsi="Tahoma" w:cs="Tahoma"/>
          <w:color w:val="auto"/>
          <w:lang w:val="sr-Latn-RS"/>
        </w:rPr>
        <w:t>степени</w:t>
      </w:r>
      <w:r w:rsidRPr="00C264F5">
        <w:rPr>
          <w:rFonts w:ascii="Tahoma" w:hAnsi="Tahoma" w:cs="Tahoma"/>
          <w:color w:val="auto"/>
        </w:rPr>
        <w:t>ма</w:t>
      </w:r>
      <w:r w:rsidRPr="00C264F5">
        <w:rPr>
          <w:rFonts w:ascii="Tahoma" w:hAnsi="Tahoma" w:cs="Tahoma"/>
          <w:color w:val="auto"/>
          <w:lang w:val="sr-Latn-RS"/>
        </w:rPr>
        <w:t>);</w:t>
      </w:r>
    </w:p>
    <w:p w14:paraId="0391230B" w14:textId="77777777" w:rsidR="00CF5FBD" w:rsidRPr="00C264F5" w:rsidRDefault="00CF5FBD" w:rsidP="006C3308">
      <w:pPr>
        <w:pStyle w:val="ListParagraph"/>
        <w:numPr>
          <w:ilvl w:val="0"/>
          <w:numId w:val="85"/>
        </w:numPr>
        <w:spacing w:line="276" w:lineRule="auto"/>
        <w:rPr>
          <w:rFonts w:ascii="Tahoma" w:hAnsi="Tahoma" w:cs="Tahoma"/>
          <w:color w:val="auto"/>
        </w:rPr>
      </w:pPr>
      <w:r w:rsidRPr="00C264F5">
        <w:rPr>
          <w:rFonts w:ascii="Tahoma" w:hAnsi="Tahoma" w:cs="Tahoma"/>
          <w:color w:val="auto"/>
          <w:lang w:val="sr-Latn-RS"/>
        </w:rPr>
        <w:t>Висина преласка прага (m)</w:t>
      </w:r>
    </w:p>
    <w:p w14:paraId="71F9FE7C"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rPr>
        <w:t>Дефиниција руте (</w:t>
      </w:r>
      <w:r w:rsidRPr="00C264F5">
        <w:rPr>
          <w:rFonts w:ascii="Tahoma" w:hAnsi="Tahoma" w:cs="Tahoma"/>
          <w:color w:val="auto"/>
          <w:lang w:val="sr-Latn-RS"/>
        </w:rPr>
        <w:t>зависно од авиона, руте и периода</w:t>
      </w:r>
      <w:r w:rsidRPr="00C264F5">
        <w:rPr>
          <w:rFonts w:ascii="Tahoma" w:hAnsi="Tahoma" w:cs="Tahoma"/>
          <w:color w:val="auto"/>
        </w:rPr>
        <w:t>)</w:t>
      </w:r>
    </w:p>
    <w:p w14:paraId="1EA4E2AB" w14:textId="77777777" w:rsidR="00CF5FBD" w:rsidRPr="00C264F5" w:rsidRDefault="00CF5FBD" w:rsidP="006C3308">
      <w:pPr>
        <w:pStyle w:val="ListParagraph"/>
        <w:numPr>
          <w:ilvl w:val="0"/>
          <w:numId w:val="86"/>
        </w:numPr>
        <w:spacing w:line="276" w:lineRule="auto"/>
        <w:ind w:left="1434" w:hanging="357"/>
        <w:rPr>
          <w:rFonts w:ascii="Tahoma" w:hAnsi="Tahoma" w:cs="Tahoma"/>
          <w:color w:val="auto"/>
        </w:rPr>
      </w:pPr>
      <w:r w:rsidRPr="00C264F5">
        <w:rPr>
          <w:rFonts w:ascii="Tahoma" w:hAnsi="Tahoma" w:cs="Tahoma"/>
          <w:color w:val="auto"/>
        </w:rPr>
        <w:t>Подаци о радарској стази из NKT (нпр. B&amp;K, GEMS, Lochard), или</w:t>
      </w:r>
    </w:p>
    <w:p w14:paraId="36988B45" w14:textId="77777777" w:rsidR="00CF5FBD" w:rsidRPr="00C264F5" w:rsidRDefault="00CF5FBD" w:rsidP="006C3308">
      <w:pPr>
        <w:pStyle w:val="ListParagraph"/>
        <w:numPr>
          <w:ilvl w:val="0"/>
          <w:numId w:val="86"/>
        </w:numPr>
        <w:spacing w:line="276" w:lineRule="auto"/>
        <w:rPr>
          <w:rFonts w:ascii="Tahoma" w:hAnsi="Tahoma" w:cs="Tahoma"/>
          <w:color w:val="auto"/>
        </w:rPr>
      </w:pPr>
      <w:r w:rsidRPr="00C264F5">
        <w:rPr>
          <w:rFonts w:ascii="Tahoma" w:hAnsi="Tahoma" w:cs="Tahoma"/>
          <w:color w:val="auto"/>
        </w:rPr>
        <w:t>П</w:t>
      </w:r>
      <w:r w:rsidRPr="00C264F5">
        <w:rPr>
          <w:rFonts w:ascii="Tahoma" w:hAnsi="Tahoma" w:cs="Tahoma"/>
          <w:color w:val="auto"/>
          <w:lang w:val="sr-Latn-RS"/>
        </w:rPr>
        <w:t>лански цртеж изведен из статистичке дистрибуције</w:t>
      </w:r>
      <w:r w:rsidRPr="00C264F5">
        <w:rPr>
          <w:rFonts w:ascii="Tahoma" w:hAnsi="Tahoma" w:cs="Tahoma"/>
          <w:color w:val="auto"/>
        </w:rPr>
        <w:t xml:space="preserve"> (CSV, DXF)</w:t>
      </w:r>
    </w:p>
    <w:p w14:paraId="1523A50B"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rPr>
        <w:t>Подаци о терену</w:t>
      </w:r>
    </w:p>
    <w:p w14:paraId="137F5BB5" w14:textId="77777777" w:rsidR="00CF5FBD" w:rsidRPr="00C264F5" w:rsidRDefault="00CF5FBD" w:rsidP="006C3308">
      <w:pPr>
        <w:pStyle w:val="ListParagraph"/>
        <w:numPr>
          <w:ilvl w:val="0"/>
          <w:numId w:val="87"/>
        </w:numPr>
        <w:spacing w:line="276" w:lineRule="auto"/>
        <w:rPr>
          <w:rFonts w:ascii="Tahoma" w:hAnsi="Tahoma" w:cs="Tahoma"/>
          <w:color w:val="auto"/>
        </w:rPr>
      </w:pPr>
      <w:r w:rsidRPr="00C264F5">
        <w:rPr>
          <w:rFonts w:ascii="Tahoma" w:hAnsi="Tahoma" w:cs="Tahoma"/>
          <w:color w:val="auto"/>
        </w:rPr>
        <w:t>П</w:t>
      </w:r>
      <w:r w:rsidRPr="00C264F5">
        <w:rPr>
          <w:rFonts w:ascii="Tahoma" w:hAnsi="Tahoma" w:cs="Tahoma"/>
          <w:color w:val="auto"/>
          <w:lang w:val="sr-Latn-RS"/>
        </w:rPr>
        <w:t xml:space="preserve">одаци о надморској висини тла као што су </w:t>
      </w:r>
      <w:r w:rsidRPr="00C264F5">
        <w:rPr>
          <w:rFonts w:ascii="Tahoma" w:hAnsi="Tahoma" w:cs="Tahoma"/>
          <w:color w:val="auto"/>
        </w:rPr>
        <w:t>висинске коте</w:t>
      </w:r>
      <w:r w:rsidRPr="00C264F5">
        <w:rPr>
          <w:rFonts w:ascii="Tahoma" w:hAnsi="Tahoma" w:cs="Tahoma"/>
          <w:color w:val="auto"/>
          <w:lang w:val="sr-Latn-RS"/>
        </w:rPr>
        <w:t xml:space="preserve"> </w:t>
      </w:r>
      <w:r w:rsidRPr="00C264F5">
        <w:rPr>
          <w:rFonts w:ascii="Tahoma" w:hAnsi="Tahoma" w:cs="Tahoma"/>
          <w:color w:val="auto"/>
        </w:rPr>
        <w:t>(</w:t>
      </w:r>
      <w:r w:rsidRPr="00C264F5">
        <w:rPr>
          <w:rFonts w:ascii="Tahoma" w:hAnsi="Tahoma" w:cs="Tahoma"/>
          <w:color w:val="auto"/>
          <w:lang w:val="sr-Latn-RS"/>
        </w:rPr>
        <w:t>SHP, DXF)</w:t>
      </w:r>
    </w:p>
    <w:p w14:paraId="17EDF7E3"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rPr>
        <w:t>Просечни метеоролошки услови аеродрома</w:t>
      </w:r>
    </w:p>
    <w:p w14:paraId="1F4B7DBC" w14:textId="77777777" w:rsidR="00CF5FBD" w:rsidRPr="00C264F5" w:rsidRDefault="00CF5FBD" w:rsidP="006C3308">
      <w:pPr>
        <w:pStyle w:val="ListParagraph"/>
        <w:numPr>
          <w:ilvl w:val="0"/>
          <w:numId w:val="87"/>
        </w:numPr>
        <w:spacing w:line="276" w:lineRule="auto"/>
        <w:ind w:left="1077" w:hanging="357"/>
        <w:rPr>
          <w:rFonts w:ascii="Tahoma" w:hAnsi="Tahoma" w:cs="Tahoma"/>
          <w:color w:val="auto"/>
        </w:rPr>
      </w:pPr>
      <w:r w:rsidRPr="00C264F5">
        <w:rPr>
          <w:rFonts w:ascii="Tahoma" w:hAnsi="Tahoma" w:cs="Tahoma"/>
          <w:color w:val="auto"/>
        </w:rPr>
        <w:t>Просечна температура аеродрома (°C)</w:t>
      </w:r>
    </w:p>
    <w:p w14:paraId="2E23469A" w14:textId="77777777" w:rsidR="00CF5FBD" w:rsidRPr="00C264F5" w:rsidRDefault="00CF5FBD" w:rsidP="006C3308">
      <w:pPr>
        <w:pStyle w:val="ListParagraph"/>
        <w:numPr>
          <w:ilvl w:val="0"/>
          <w:numId w:val="87"/>
        </w:numPr>
        <w:spacing w:line="276" w:lineRule="auto"/>
        <w:ind w:left="1077" w:hanging="357"/>
        <w:rPr>
          <w:rFonts w:ascii="Tahoma" w:hAnsi="Tahoma" w:cs="Tahoma"/>
          <w:color w:val="auto"/>
        </w:rPr>
      </w:pPr>
      <w:r w:rsidRPr="00C264F5">
        <w:rPr>
          <w:rFonts w:ascii="Tahoma" w:hAnsi="Tahoma" w:cs="Tahoma"/>
          <w:color w:val="auto"/>
        </w:rPr>
        <w:t>Просечан притисак (mm Hg)</w:t>
      </w:r>
    </w:p>
    <w:p w14:paraId="1A58495B" w14:textId="77777777" w:rsidR="00CF5FBD" w:rsidRPr="00C264F5" w:rsidRDefault="00CF5FBD" w:rsidP="006C3308">
      <w:pPr>
        <w:pStyle w:val="ListParagraph"/>
        <w:numPr>
          <w:ilvl w:val="0"/>
          <w:numId w:val="87"/>
        </w:numPr>
        <w:spacing w:line="276" w:lineRule="auto"/>
        <w:ind w:left="1077" w:hanging="357"/>
        <w:rPr>
          <w:rFonts w:ascii="Tahoma" w:hAnsi="Tahoma" w:cs="Tahoma"/>
          <w:color w:val="auto"/>
        </w:rPr>
      </w:pPr>
      <w:r w:rsidRPr="00C264F5">
        <w:rPr>
          <w:rFonts w:ascii="Tahoma" w:hAnsi="Tahoma" w:cs="Tahoma"/>
          <w:color w:val="auto"/>
        </w:rPr>
        <w:t>Просечна влажност (%)</w:t>
      </w:r>
    </w:p>
    <w:p w14:paraId="4802DF81" w14:textId="77777777" w:rsidR="00CF5FBD" w:rsidRPr="00C264F5" w:rsidRDefault="00CF5FBD" w:rsidP="006C3308">
      <w:pPr>
        <w:pStyle w:val="ListParagraph"/>
        <w:numPr>
          <w:ilvl w:val="0"/>
          <w:numId w:val="87"/>
        </w:numPr>
        <w:spacing w:line="276" w:lineRule="auto"/>
        <w:rPr>
          <w:rFonts w:ascii="Tahoma" w:hAnsi="Tahoma" w:cs="Tahoma"/>
          <w:color w:val="auto"/>
        </w:rPr>
      </w:pPr>
      <w:r w:rsidRPr="00C264F5">
        <w:rPr>
          <w:rFonts w:ascii="Tahoma" w:hAnsi="Tahoma" w:cs="Tahoma"/>
          <w:color w:val="auto"/>
        </w:rPr>
        <w:t>Просечна брзина ветра (km/h)</w:t>
      </w:r>
    </w:p>
    <w:p w14:paraId="31454197" w14:textId="059970EC" w:rsidR="00CF5FBD" w:rsidRPr="00C264F5" w:rsidRDefault="00CF5FBD" w:rsidP="006C3308">
      <w:pPr>
        <w:spacing w:line="276" w:lineRule="auto"/>
        <w:rPr>
          <w:rFonts w:ascii="Tahoma" w:hAnsi="Tahoma" w:cs="Tahoma"/>
          <w:color w:val="auto"/>
        </w:rPr>
      </w:pPr>
      <w:r w:rsidRPr="00C264F5">
        <w:rPr>
          <w:rFonts w:ascii="Tahoma" w:hAnsi="Tahoma" w:cs="Tahoma"/>
          <w:color w:val="auto"/>
        </w:rPr>
        <w:t>Подаци о аеродрому унети су у софтвер за прорачун (</w:t>
      </w:r>
      <w:r w:rsidRPr="00C264F5">
        <w:rPr>
          <w:rFonts w:ascii="Tahoma" w:hAnsi="Tahoma" w:cs="Tahoma"/>
          <w:color w:val="auto"/>
        </w:rPr>
        <w:fldChar w:fldCharType="begin"/>
      </w:r>
      <w:r w:rsidRPr="00C264F5">
        <w:rPr>
          <w:rFonts w:ascii="Tahoma" w:hAnsi="Tahoma" w:cs="Tahoma"/>
          <w:color w:val="auto"/>
        </w:rPr>
        <w:instrText xml:space="preserve"> REF _Ref197603630 \h </w:instrText>
      </w:r>
      <w:r w:rsidR="006C3308" w:rsidRPr="00C264F5">
        <w:rPr>
          <w:rFonts w:ascii="Tahoma" w:hAnsi="Tahoma" w:cs="Tahoma"/>
          <w:color w:val="auto"/>
        </w:rPr>
        <w:instrText xml:space="preserve"> \* MERGEFORMAT </w:instrText>
      </w:r>
      <w:r w:rsidRPr="00C264F5">
        <w:rPr>
          <w:rFonts w:ascii="Tahoma" w:hAnsi="Tahoma" w:cs="Tahoma"/>
          <w:color w:val="auto"/>
        </w:rPr>
      </w:r>
      <w:r w:rsidRPr="00C264F5">
        <w:rPr>
          <w:rFonts w:ascii="Tahoma" w:hAnsi="Tahoma" w:cs="Tahoma"/>
          <w:color w:val="auto"/>
        </w:rPr>
        <w:fldChar w:fldCharType="separate"/>
      </w:r>
      <w:r w:rsidR="006F5803" w:rsidRPr="000552D7">
        <w:rPr>
          <w:rFonts w:ascii="Tahoma" w:hAnsi="Tahoma" w:cs="Tahoma"/>
          <w:color w:val="auto"/>
        </w:rPr>
        <w:t xml:space="preserve">Слика </w:t>
      </w:r>
      <w:r w:rsidR="006F5803">
        <w:rPr>
          <w:rFonts w:ascii="Tahoma" w:hAnsi="Tahoma" w:cs="Tahoma"/>
          <w:noProof/>
          <w:color w:val="auto"/>
        </w:rPr>
        <w:t>22</w:t>
      </w:r>
      <w:r w:rsidR="006F5803" w:rsidRPr="000552D7">
        <w:rPr>
          <w:rFonts w:ascii="Tahoma" w:hAnsi="Tahoma" w:cs="Tahoma"/>
          <w:noProof/>
          <w:color w:val="auto"/>
        </w:rPr>
        <w:t>.</w:t>
      </w:r>
      <w:r w:rsidR="006F5803" w:rsidRPr="000552D7">
        <w:rPr>
          <w:rFonts w:ascii="Tahoma" w:hAnsi="Tahoma" w:cs="Tahoma"/>
          <w:color w:val="auto"/>
        </w:rPr>
        <w:t xml:space="preserve"> Ситуациони план аеродрома у софтверском моделу</w:t>
      </w:r>
      <w:r w:rsidRPr="00C264F5">
        <w:rPr>
          <w:rFonts w:ascii="Tahoma" w:hAnsi="Tahoma" w:cs="Tahoma"/>
          <w:color w:val="auto"/>
        </w:rPr>
        <w:fldChar w:fldCharType="end"/>
      </w:r>
      <w:r w:rsidRPr="00C264F5">
        <w:rPr>
          <w:rFonts w:ascii="Tahoma" w:hAnsi="Tahoma" w:cs="Tahoma"/>
          <w:color w:val="auto"/>
        </w:rPr>
        <w:t xml:space="preserve">, </w:t>
      </w:r>
      <w:r w:rsidRPr="00C264F5">
        <w:rPr>
          <w:rFonts w:ascii="Tahoma" w:hAnsi="Tahoma" w:cs="Tahoma"/>
          <w:color w:val="auto"/>
        </w:rPr>
        <w:fldChar w:fldCharType="begin"/>
      </w:r>
      <w:r w:rsidRPr="00C264F5">
        <w:rPr>
          <w:rFonts w:ascii="Tahoma" w:hAnsi="Tahoma" w:cs="Tahoma"/>
          <w:color w:val="auto"/>
        </w:rPr>
        <w:instrText xml:space="preserve"> REF _Ref197603644 \h </w:instrText>
      </w:r>
      <w:r w:rsidR="006C3308" w:rsidRPr="00C264F5">
        <w:rPr>
          <w:rFonts w:ascii="Tahoma" w:hAnsi="Tahoma" w:cs="Tahoma"/>
          <w:color w:val="auto"/>
        </w:rPr>
        <w:instrText xml:space="preserve"> \* MERGEFORMAT </w:instrText>
      </w:r>
      <w:r w:rsidRPr="00C264F5">
        <w:rPr>
          <w:rFonts w:ascii="Tahoma" w:hAnsi="Tahoma" w:cs="Tahoma"/>
          <w:color w:val="auto"/>
        </w:rPr>
      </w:r>
      <w:r w:rsidRPr="00C264F5">
        <w:rPr>
          <w:rFonts w:ascii="Tahoma" w:hAnsi="Tahoma" w:cs="Tahoma"/>
          <w:color w:val="auto"/>
        </w:rPr>
        <w:fldChar w:fldCharType="separate"/>
      </w:r>
      <w:r w:rsidR="006F5803" w:rsidRPr="000552D7">
        <w:rPr>
          <w:rFonts w:ascii="Tahoma" w:hAnsi="Tahoma" w:cs="Tahoma"/>
          <w:color w:val="auto"/>
        </w:rPr>
        <w:t xml:space="preserve">Слика </w:t>
      </w:r>
      <w:r w:rsidR="006F5803">
        <w:rPr>
          <w:rFonts w:ascii="Tahoma" w:hAnsi="Tahoma" w:cs="Tahoma"/>
          <w:noProof/>
          <w:color w:val="auto"/>
        </w:rPr>
        <w:t>23</w:t>
      </w:r>
      <w:r w:rsidR="006F5803" w:rsidRPr="000552D7">
        <w:rPr>
          <w:rFonts w:ascii="Tahoma" w:hAnsi="Tahoma" w:cs="Tahoma"/>
          <w:noProof/>
          <w:color w:val="auto"/>
        </w:rPr>
        <w:t>.</w:t>
      </w:r>
      <w:r w:rsidR="006F5803" w:rsidRPr="000552D7">
        <w:rPr>
          <w:rFonts w:ascii="Tahoma" w:hAnsi="Tahoma" w:cs="Tahoma"/>
          <w:color w:val="auto"/>
        </w:rPr>
        <w:t xml:space="preserve"> Подаци о аеродрому у софтверском моделу</w:t>
      </w:r>
      <w:r w:rsidRPr="00C264F5">
        <w:rPr>
          <w:rFonts w:ascii="Tahoma" w:hAnsi="Tahoma" w:cs="Tahoma"/>
          <w:color w:val="auto"/>
        </w:rPr>
        <w:fldChar w:fldCharType="end"/>
      </w:r>
      <w:r w:rsidRPr="00C264F5">
        <w:rPr>
          <w:rFonts w:ascii="Tahoma" w:hAnsi="Tahoma" w:cs="Tahoma"/>
          <w:color w:val="auto"/>
        </w:rPr>
        <w:t>).</w:t>
      </w:r>
    </w:p>
    <w:p w14:paraId="48F1FCA5" w14:textId="296DBAE1" w:rsidR="00CF5FBD" w:rsidRPr="00CF5FBD" w:rsidRDefault="00CF5FBD" w:rsidP="006C3308">
      <w:pPr>
        <w:pStyle w:val="slike"/>
        <w:spacing w:line="276" w:lineRule="auto"/>
      </w:pPr>
      <w:r w:rsidRPr="00CF5FBD">
        <mc:AlternateContent>
          <mc:Choice Requires="wpg">
            <w:drawing>
              <wp:anchor distT="0" distB="0" distL="114300" distR="114300" simplePos="0" relativeHeight="251815936" behindDoc="0" locked="0" layoutInCell="1" allowOverlap="1" wp14:anchorId="7A623FE7" wp14:editId="7DF48A62">
                <wp:simplePos x="0" y="0"/>
                <wp:positionH relativeFrom="column">
                  <wp:posOffset>1117600</wp:posOffset>
                </wp:positionH>
                <wp:positionV relativeFrom="paragraph">
                  <wp:posOffset>1304925</wp:posOffset>
                </wp:positionV>
                <wp:extent cx="1829435" cy="651510"/>
                <wp:effectExtent l="0" t="0" r="18415" b="15240"/>
                <wp:wrapNone/>
                <wp:docPr id="1413365808" name="Group 107"/>
                <wp:cNvGraphicFramePr/>
                <a:graphic xmlns:a="http://schemas.openxmlformats.org/drawingml/2006/main">
                  <a:graphicData uri="http://schemas.microsoft.com/office/word/2010/wordprocessingGroup">
                    <wpg:wgp>
                      <wpg:cNvGrpSpPr/>
                      <wpg:grpSpPr>
                        <a:xfrm>
                          <a:off x="0" y="0"/>
                          <a:ext cx="1828800" cy="651510"/>
                          <a:chOff x="0" y="0"/>
                          <a:chExt cx="1829267" cy="651739"/>
                        </a:xfrm>
                      </wpg:grpSpPr>
                      <pic:pic xmlns:pic="http://schemas.openxmlformats.org/drawingml/2006/picture">
                        <pic:nvPicPr>
                          <pic:cNvPr id="1625554797" name="Picture 1625554797" descr="A white airplane with blue wheels&#10;&#10;AI-generated content may be incorrect."/>
                          <pic:cNvPicPr>
                            <a:picLocks noChangeAspect="1"/>
                          </pic:cNvPicPr>
                        </pic:nvPicPr>
                        <pic:blipFill>
                          <a:blip r:embed="rId67"/>
                          <a:stretch>
                            <a:fillRect/>
                          </a:stretch>
                        </pic:blipFill>
                        <pic:spPr>
                          <a:xfrm rot="18154083">
                            <a:off x="1770212" y="536636"/>
                            <a:ext cx="54610" cy="63500"/>
                          </a:xfrm>
                          <a:prstGeom prst="rect">
                            <a:avLst/>
                          </a:prstGeom>
                        </pic:spPr>
                      </pic:pic>
                      <pic:pic xmlns:pic="http://schemas.openxmlformats.org/drawingml/2006/picture">
                        <pic:nvPicPr>
                          <pic:cNvPr id="1093061987" name="Picture 1093061987" descr="A white airplane with red stripe&#10;&#10;AI-generated content may be incorrect."/>
                          <pic:cNvPicPr>
                            <a:picLocks noChangeAspect="1"/>
                          </pic:cNvPicPr>
                        </pic:nvPicPr>
                        <pic:blipFill>
                          <a:blip r:embed="rId68"/>
                          <a:stretch>
                            <a:fillRect/>
                          </a:stretch>
                        </pic:blipFill>
                        <pic:spPr>
                          <a:xfrm rot="10800000">
                            <a:off x="250166" y="129397"/>
                            <a:ext cx="78105" cy="83820"/>
                          </a:xfrm>
                          <a:prstGeom prst="rect">
                            <a:avLst/>
                          </a:prstGeom>
                        </pic:spPr>
                      </pic:pic>
                      <pic:pic xmlns:pic="http://schemas.openxmlformats.org/drawingml/2006/picture">
                        <pic:nvPicPr>
                          <pic:cNvPr id="1524264230" name="Picture 1524264230" descr="A white airplane with red stripe&#10;&#10;AI-generated content may be incorrect."/>
                          <pic:cNvPicPr>
                            <a:picLocks noChangeAspect="1"/>
                          </pic:cNvPicPr>
                        </pic:nvPicPr>
                        <pic:blipFill>
                          <a:blip r:embed="rId68"/>
                          <a:stretch>
                            <a:fillRect/>
                          </a:stretch>
                        </pic:blipFill>
                        <pic:spPr>
                          <a:xfrm rot="10800000">
                            <a:off x="207034" y="112144"/>
                            <a:ext cx="45720" cy="45720"/>
                          </a:xfrm>
                          <a:prstGeom prst="rect">
                            <a:avLst/>
                          </a:prstGeom>
                        </pic:spPr>
                      </pic:pic>
                      <pic:pic xmlns:pic="http://schemas.openxmlformats.org/drawingml/2006/picture">
                        <pic:nvPicPr>
                          <pic:cNvPr id="589460250" name="Picture 589460250" descr="A white airplane with red stripe&#10;&#10;AI-generated content may be incorrect."/>
                          <pic:cNvPicPr>
                            <a:picLocks noChangeAspect="1"/>
                          </pic:cNvPicPr>
                        </pic:nvPicPr>
                        <pic:blipFill>
                          <a:blip r:embed="rId68"/>
                          <a:stretch>
                            <a:fillRect/>
                          </a:stretch>
                        </pic:blipFill>
                        <pic:spPr>
                          <a:xfrm rot="10800000">
                            <a:off x="146649" y="86265"/>
                            <a:ext cx="45720" cy="45720"/>
                          </a:xfrm>
                          <a:prstGeom prst="rect">
                            <a:avLst/>
                          </a:prstGeom>
                        </pic:spPr>
                      </pic:pic>
                      <pic:pic xmlns:pic="http://schemas.openxmlformats.org/drawingml/2006/picture">
                        <pic:nvPicPr>
                          <pic:cNvPr id="1792493860" name="Picture 1792493860" descr="A white airplane with red stripe&#10;&#10;AI-generated content may be incorrect."/>
                          <pic:cNvPicPr>
                            <a:picLocks noChangeAspect="1"/>
                          </pic:cNvPicPr>
                        </pic:nvPicPr>
                        <pic:blipFill>
                          <a:blip r:embed="rId68"/>
                          <a:stretch>
                            <a:fillRect/>
                          </a:stretch>
                        </pic:blipFill>
                        <pic:spPr>
                          <a:xfrm rot="10800000">
                            <a:off x="0" y="0"/>
                            <a:ext cx="45720" cy="45720"/>
                          </a:xfrm>
                          <a:prstGeom prst="rect">
                            <a:avLst/>
                          </a:prstGeom>
                        </pic:spPr>
                      </pic:pic>
                      <pic:pic xmlns:pic="http://schemas.openxmlformats.org/drawingml/2006/picture">
                        <pic:nvPicPr>
                          <pic:cNvPr id="1736898017" name="Picture 1736898017" descr="A white airplane with red stripe&#10;&#10;AI-generated content may be incorrect."/>
                          <pic:cNvPicPr>
                            <a:picLocks noChangeAspect="1"/>
                          </pic:cNvPicPr>
                        </pic:nvPicPr>
                        <pic:blipFill>
                          <a:blip r:embed="rId68"/>
                          <a:stretch>
                            <a:fillRect/>
                          </a:stretch>
                        </pic:blipFill>
                        <pic:spPr>
                          <a:xfrm rot="15844865">
                            <a:off x="251963" y="614274"/>
                            <a:ext cx="37465" cy="374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A806E36" id="Group 107" o:spid="_x0000_s1026" style="position:absolute;margin-left:88pt;margin-top:102.75pt;width:144.05pt;height:51.3pt;z-index:251815936" coordsize="18292,6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25554797" o:spid="_x0000_s1027" type="#_x0000_t75" alt="A white airplane with blue wheels&#10;&#10;AI-generated content may be incorrect." style="position:absolute;left:17702;top:5365;width:546;height:635;rotation:-376386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">
                  <v:imagedata r:id="rId82" o:title="A white airplane with blue wheels&#10;&#10;AI-generated content may be incorrect"/>
                </v:shape>
                <v:shape id="Picture 1093061987" o:spid="_x0000_s1028" type="#_x0000_t75" alt="A white airplane with red stripe&#10;&#10;AI-generated content may be incorrect." style="position:absolute;left:2501;top:1293;width:781;height:8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">
                  <v:imagedata r:id="rId83" o:title="A white airplane with red stripe&#10;&#10;AI-generated content may be incorrect"/>
                </v:shape>
                <v:shape id="Picture 1524264230" o:spid="_x0000_s1029" type="#_x0000_t75" alt="A white airplane with red stripe&#10;&#10;AI-generated content may be incorrect." style="position:absolute;left:2070;top:1121;width:457;height:45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">
                  <v:imagedata r:id="rId83" o:title="A white airplane with red stripe&#10;&#10;AI-generated content may be incorrect"/>
                </v:shape>
                <v:shape id="Picture 589460250" o:spid="_x0000_s1030" type="#_x0000_t75" alt="A white airplane with red stripe&#10;&#10;AI-generated content may be incorrect." style="position:absolute;left:1466;top:862;width:457;height:45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">
                  <v:imagedata r:id="rId83" o:title="A white airplane with red stripe&#10;&#10;AI-generated content may be incorrect"/>
                </v:shape>
                <v:shape id="Picture 1792493860" o:spid="_x0000_s1031" type="#_x0000_t75" alt="A white airplane with red stripe&#10;&#10;AI-generated content may be incorrect." style="position:absolute;width:457;height:45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">
                  <v:imagedata r:id="rId83" o:title="A white airplane with red stripe&#10;&#10;AI-generated content may be incorrect"/>
                </v:shape>
                <v:shape id="Picture 1736898017" o:spid="_x0000_s1032" type="#_x0000_t75" alt="A white airplane with red stripe&#10;&#10;AI-generated content may be incorrect." style="position:absolute;left:2519;top:6142;width:375;height:375;rotation:-62861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">
                  <v:imagedata r:id="rId83" o:title="A white airplane with red stripe&#10;&#10;AI-generated content may be incorrect"/>
                </v:shape>
              </v:group>
            </w:pict>
          </mc:Fallback>
        </mc:AlternateContent>
      </w:r>
      <w:r w:rsidRPr="00CF5FBD">
        <w:drawing>
          <wp:inline distT="0" distB="0" distL="0" distR="0" wp14:anchorId="67EFA7A5" wp14:editId="08DA1420">
            <wp:extent cx="5994000" cy="4158000"/>
            <wp:effectExtent l="0" t="0" r="635" b="0"/>
            <wp:docPr id="1311743920" name="Picture 8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7" descr="A map of a city&#10;&#10;AI-generated content may be incorr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94000" cy="4158000"/>
                    </a:xfrm>
                    <a:prstGeom prst="rect">
                      <a:avLst/>
                    </a:prstGeom>
                    <a:noFill/>
                    <a:ln>
                      <a:noFill/>
                    </a:ln>
                  </pic:spPr>
                </pic:pic>
              </a:graphicData>
            </a:graphic>
          </wp:inline>
        </w:drawing>
      </w:r>
    </w:p>
    <w:p w14:paraId="06762807" w14:textId="6BD0F638" w:rsidR="00CF5FBD" w:rsidRPr="000552D7" w:rsidRDefault="00CF5FBD" w:rsidP="006C3308">
      <w:pPr>
        <w:pStyle w:val="Caption"/>
        <w:spacing w:line="276" w:lineRule="auto"/>
        <w:rPr>
          <w:rFonts w:ascii="Tahoma" w:hAnsi="Tahoma" w:cs="Tahoma"/>
          <w:color w:val="auto"/>
        </w:rPr>
      </w:pPr>
      <w:bookmarkStart w:id="114" w:name="_Ref197603630"/>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22</w:t>
      </w:r>
      <w:r w:rsidRPr="000552D7">
        <w:rPr>
          <w:rFonts w:ascii="Tahoma" w:hAnsi="Tahoma" w:cs="Tahoma"/>
          <w:color w:val="auto"/>
        </w:rPr>
        <w:fldChar w:fldCharType="end"/>
      </w:r>
      <w:r w:rsidRPr="000552D7">
        <w:rPr>
          <w:rFonts w:ascii="Tahoma" w:hAnsi="Tahoma" w:cs="Tahoma"/>
          <w:color w:val="auto"/>
        </w:rPr>
        <w:t>. Ситуациони план аеродрома у софтверском моделу</w:t>
      </w:r>
      <w:bookmarkEnd w:id="114"/>
    </w:p>
    <w:p w14:paraId="7DEA3F19" w14:textId="23C25F18" w:rsidR="00CF5FBD" w:rsidRPr="004B16C9" w:rsidRDefault="00CF5FBD" w:rsidP="006C3308">
      <w:pPr>
        <w:spacing w:after="0" w:line="276" w:lineRule="auto"/>
        <w:rPr>
          <w:lang w:val="sr-Latn-RS"/>
        </w:rPr>
      </w:pPr>
      <w:r w:rsidRPr="00CF5FBD">
        <w:rPr>
          <w:noProof/>
        </w:rPr>
        <w:drawing>
          <wp:inline distT="0" distB="0" distL="0" distR="0" wp14:anchorId="6FFF6511" wp14:editId="22B03E71">
            <wp:extent cx="2944368" cy="1709928"/>
            <wp:effectExtent l="19050" t="19050" r="27940" b="24130"/>
            <wp:docPr id="1289998191" name="Picture 8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 descr="A screenshot of a computer&#10;&#10;AI-generated content may be incorrect."/>
                    <pic:cNvPicPr>
                      <a:picLocks noChangeAspect="1" noChangeArrowheads="1"/>
                    </pic:cNvPicPr>
                  </pic:nvPicPr>
                  <pic:blipFill>
                    <a:blip r:embed="rId85">
                      <a:extLst>
                        <a:ext uri="{28A0092B-C50C-407E-A947-70E740481C1C}">
                          <a14:useLocalDpi xmlns:a14="http://schemas.microsoft.com/office/drawing/2010/main" val="0"/>
                        </a:ext>
                      </a:extLst>
                    </a:blip>
                    <a:srcRect b="48470"/>
                    <a:stretch>
                      <a:fillRect/>
                    </a:stretch>
                  </pic:blipFill>
                  <pic:spPr bwMode="auto">
                    <a:xfrm>
                      <a:off x="0" y="0"/>
                      <a:ext cx="2944368" cy="1709928"/>
                    </a:xfrm>
                    <a:prstGeom prst="rect">
                      <a:avLst/>
                    </a:prstGeom>
                    <a:noFill/>
                    <a:ln w="3175" cmpd="sng">
                      <a:solidFill>
                        <a:srgbClr val="000000"/>
                      </a:solidFill>
                      <a:miter lim="800000"/>
                      <a:headEnd/>
                      <a:tailEnd/>
                    </a:ln>
                    <a:effectLst/>
                  </pic:spPr>
                </pic:pic>
              </a:graphicData>
            </a:graphic>
          </wp:inline>
        </w:drawing>
      </w:r>
      <w:r w:rsidRPr="00CF5FBD">
        <w:rPr>
          <w:noProof/>
        </w:rPr>
        <w:drawing>
          <wp:inline distT="0" distB="0" distL="0" distR="0" wp14:anchorId="33D52E3E" wp14:editId="5E582D3F">
            <wp:extent cx="2944368" cy="1709928"/>
            <wp:effectExtent l="19050" t="19050" r="27940" b="24130"/>
            <wp:docPr id="1374924955" name="Picture 8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A screenshot of a computer&#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rcRect t="2" b="48651"/>
                    <a:stretch>
                      <a:fillRect/>
                    </a:stretch>
                  </pic:blipFill>
                  <pic:spPr bwMode="auto">
                    <a:xfrm>
                      <a:off x="0" y="0"/>
                      <a:ext cx="2944368" cy="1709928"/>
                    </a:xfrm>
                    <a:prstGeom prst="rect">
                      <a:avLst/>
                    </a:prstGeom>
                    <a:noFill/>
                    <a:ln w="3175" cmpd="sng">
                      <a:solidFill>
                        <a:srgbClr val="000000"/>
                      </a:solidFill>
                      <a:miter lim="800000"/>
                      <a:headEnd/>
                      <a:tailEnd/>
                    </a:ln>
                    <a:effectLst/>
                  </pic:spPr>
                </pic:pic>
              </a:graphicData>
            </a:graphic>
          </wp:inline>
        </w:drawing>
      </w:r>
      <w:r w:rsidRPr="00CF5FBD">
        <w:rPr>
          <w:noProof/>
        </w:rPr>
        <w:drawing>
          <wp:inline distT="0" distB="0" distL="0" distR="0" wp14:anchorId="145BDE1D" wp14:editId="77CCC391">
            <wp:extent cx="2944368" cy="1709928"/>
            <wp:effectExtent l="19050" t="19050" r="27940" b="24130"/>
            <wp:docPr id="416566023" name="Picture 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0" descr="A screenshot of a computer&#10;&#10;AI-generated content may be incorrect."/>
                    <pic:cNvPicPr>
                      <a:picLocks noChangeAspect="1" noChangeArrowheads="1"/>
                    </pic:cNvPicPr>
                  </pic:nvPicPr>
                  <pic:blipFill>
                    <a:blip r:embed="rId87">
                      <a:extLst>
                        <a:ext uri="{28A0092B-C50C-407E-A947-70E740481C1C}">
                          <a14:useLocalDpi xmlns:a14="http://schemas.microsoft.com/office/drawing/2010/main" val="0"/>
                        </a:ext>
                      </a:extLst>
                    </a:blip>
                    <a:srcRect b="47722"/>
                    <a:stretch>
                      <a:fillRect/>
                    </a:stretch>
                  </pic:blipFill>
                  <pic:spPr bwMode="auto">
                    <a:xfrm>
                      <a:off x="0" y="0"/>
                      <a:ext cx="2944368" cy="1709928"/>
                    </a:xfrm>
                    <a:prstGeom prst="rect">
                      <a:avLst/>
                    </a:prstGeom>
                    <a:noFill/>
                    <a:ln w="3175" cmpd="sng">
                      <a:solidFill>
                        <a:srgbClr val="000000"/>
                      </a:solidFill>
                      <a:miter lim="800000"/>
                      <a:headEnd/>
                      <a:tailEnd/>
                    </a:ln>
                    <a:effectLst/>
                  </pic:spPr>
                </pic:pic>
              </a:graphicData>
            </a:graphic>
          </wp:inline>
        </w:drawing>
      </w:r>
      <w:r w:rsidR="00AB4EDA">
        <w:t xml:space="preserve">    </w:t>
      </w:r>
      <w:r w:rsidRPr="00CF5FBD">
        <w:rPr>
          <w:noProof/>
        </w:rPr>
        <w:drawing>
          <wp:inline distT="0" distB="0" distL="0" distR="0" wp14:anchorId="2364ACFE" wp14:editId="05779148">
            <wp:extent cx="2944368" cy="1709928"/>
            <wp:effectExtent l="19050" t="19050" r="27940" b="24130"/>
            <wp:docPr id="2104254520" name="Picture 8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1" descr="A screenshot of a computer&#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b="47707"/>
                    <a:stretch>
                      <a:fillRect/>
                    </a:stretch>
                  </pic:blipFill>
                  <pic:spPr bwMode="auto">
                    <a:xfrm>
                      <a:off x="0" y="0"/>
                      <a:ext cx="2944368" cy="1709928"/>
                    </a:xfrm>
                    <a:prstGeom prst="rect">
                      <a:avLst/>
                    </a:prstGeom>
                    <a:noFill/>
                    <a:ln w="3175" cmpd="sng">
                      <a:solidFill>
                        <a:srgbClr val="000000"/>
                      </a:solidFill>
                      <a:miter lim="800000"/>
                      <a:headEnd/>
                      <a:tailEnd/>
                    </a:ln>
                    <a:effectLst/>
                  </pic:spPr>
                </pic:pic>
              </a:graphicData>
            </a:graphic>
          </wp:inline>
        </w:drawing>
      </w:r>
    </w:p>
    <w:p w14:paraId="1E83A8E1" w14:textId="177E4682" w:rsidR="004B16C9" w:rsidRPr="000552D7" w:rsidRDefault="00CF5FBD" w:rsidP="006C3308">
      <w:pPr>
        <w:pStyle w:val="Caption"/>
        <w:spacing w:line="276" w:lineRule="auto"/>
        <w:rPr>
          <w:rFonts w:ascii="Tahoma" w:hAnsi="Tahoma" w:cs="Tahoma"/>
          <w:color w:val="auto"/>
        </w:rPr>
      </w:pPr>
      <w:bookmarkStart w:id="115" w:name="_Ref197603644"/>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23</w:t>
      </w:r>
      <w:r w:rsidRPr="000552D7">
        <w:rPr>
          <w:rFonts w:ascii="Tahoma" w:hAnsi="Tahoma" w:cs="Tahoma"/>
          <w:color w:val="auto"/>
        </w:rPr>
        <w:fldChar w:fldCharType="end"/>
      </w:r>
      <w:r w:rsidRPr="000552D7">
        <w:rPr>
          <w:rFonts w:ascii="Tahoma" w:hAnsi="Tahoma" w:cs="Tahoma"/>
          <w:color w:val="auto"/>
        </w:rPr>
        <w:t>. Подаци о аеродрому у софтверском моделу</w:t>
      </w:r>
      <w:bookmarkEnd w:id="115"/>
    </w:p>
    <w:p w14:paraId="7D5FE9BD" w14:textId="77777777" w:rsidR="004B16C9" w:rsidRPr="004B16C9" w:rsidRDefault="004B16C9" w:rsidP="006C3308">
      <w:pPr>
        <w:spacing w:line="276" w:lineRule="auto"/>
        <w:rPr>
          <w:lang w:val="sr-Latn-RS"/>
        </w:rPr>
      </w:pPr>
    </w:p>
    <w:p w14:paraId="286412FC" w14:textId="77777777" w:rsidR="00AB4EDA" w:rsidRDefault="00CF5FBD" w:rsidP="006C3308">
      <w:pPr>
        <w:pStyle w:val="slike"/>
        <w:spacing w:line="276" w:lineRule="auto"/>
      </w:pPr>
      <w:r w:rsidRPr="00AB4EDA">
        <w:drawing>
          <wp:inline distT="0" distB="0" distL="0" distR="0" wp14:anchorId="684D576D" wp14:editId="6C3E1211">
            <wp:extent cx="8224868" cy="5531603"/>
            <wp:effectExtent l="0" t="6033" r="0" b="0"/>
            <wp:docPr id="730746090" name="Picture 82" descr="A map of a air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 descr="A map of a airport&#10;&#10;AI-generated content may be incorrect."/>
                    <pic:cNvPicPr>
                      <a:picLocks noChangeAspect="1" noChangeArrowheads="1"/>
                    </pic:cNvPicPr>
                  </pic:nvPicPr>
                  <pic:blipFill>
                    <a:blip r:embed="rId89">
                      <a:alphaModFix amt="80000"/>
                      <a:extLst>
                        <a:ext uri="{28A0092B-C50C-407E-A947-70E740481C1C}">
                          <a14:useLocalDpi xmlns:a14="http://schemas.microsoft.com/office/drawing/2010/main" val="0"/>
                        </a:ext>
                      </a:extLst>
                    </a:blip>
                    <a:srcRect/>
                    <a:stretch>
                      <a:fillRect/>
                    </a:stretch>
                  </pic:blipFill>
                  <pic:spPr bwMode="auto">
                    <a:xfrm rot="-5400000">
                      <a:off x="0" y="0"/>
                      <a:ext cx="8253831" cy="5551082"/>
                    </a:xfrm>
                    <a:prstGeom prst="rect">
                      <a:avLst/>
                    </a:prstGeom>
                    <a:noFill/>
                    <a:ln>
                      <a:noFill/>
                    </a:ln>
                  </pic:spPr>
                </pic:pic>
              </a:graphicData>
            </a:graphic>
          </wp:inline>
        </w:drawing>
      </w:r>
    </w:p>
    <w:p w14:paraId="63AD2370" w14:textId="59DB00FD" w:rsidR="00CF5FBD" w:rsidRPr="000552D7" w:rsidRDefault="00CF5FBD" w:rsidP="006C3308">
      <w:pPr>
        <w:pStyle w:val="Caption"/>
        <w:spacing w:line="276" w:lineRule="auto"/>
        <w:rPr>
          <w:rFonts w:ascii="Tahoma" w:hAnsi="Tahoma" w:cs="Tahoma"/>
          <w:color w:val="auto"/>
        </w:rPr>
      </w:pPr>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24</w:t>
      </w:r>
      <w:r w:rsidRPr="000552D7">
        <w:rPr>
          <w:rFonts w:ascii="Tahoma" w:hAnsi="Tahoma" w:cs="Tahoma"/>
          <w:color w:val="auto"/>
        </w:rPr>
        <w:fldChar w:fldCharType="end"/>
      </w:r>
      <w:r w:rsidRPr="000552D7">
        <w:rPr>
          <w:rFonts w:ascii="Tahoma" w:hAnsi="Tahoma" w:cs="Tahoma"/>
          <w:color w:val="auto"/>
        </w:rPr>
        <w:t>. Приказ података о аеродрому Никола Тесла на карти (</w:t>
      </w:r>
      <w:hyperlink r:id="rId90" w:history="1">
        <w:r w:rsidR="00AB4EDA" w:rsidRPr="000552D7">
          <w:rPr>
            <w:rFonts w:ascii="Tahoma" w:hAnsi="Tahoma" w:cs="Tahoma"/>
            <w:color w:val="auto"/>
          </w:rPr>
          <w:t>https://smatsa.rs/</w:t>
        </w:r>
      </w:hyperlink>
      <w:r w:rsidRPr="000552D7">
        <w:rPr>
          <w:rFonts w:ascii="Tahoma" w:hAnsi="Tahoma" w:cs="Tahoma"/>
          <w:color w:val="auto"/>
        </w:rPr>
        <w:t>)</w:t>
      </w:r>
    </w:p>
    <w:p w14:paraId="3CE312C6" w14:textId="77777777" w:rsidR="00AB4EDA" w:rsidRPr="00AB4EDA" w:rsidRDefault="00AB4EDA" w:rsidP="006C3308">
      <w:pPr>
        <w:spacing w:line="276" w:lineRule="auto"/>
      </w:pPr>
    </w:p>
    <w:p w14:paraId="04356AC4" w14:textId="77777777" w:rsidR="00CF5FBD" w:rsidRPr="00C264F5" w:rsidRDefault="00CF5FBD" w:rsidP="006C3308">
      <w:pPr>
        <w:spacing w:line="276" w:lineRule="auto"/>
        <w:rPr>
          <w:rFonts w:ascii="Tahoma" w:hAnsi="Tahoma" w:cs="Tahoma"/>
          <w:color w:val="auto"/>
          <w:lang w:val="en-US"/>
        </w:rPr>
      </w:pPr>
      <w:r w:rsidRPr="00C264F5">
        <w:rPr>
          <w:rFonts w:ascii="Tahoma" w:hAnsi="Tahoma" w:cs="Tahoma"/>
          <w:color w:val="auto"/>
        </w:rPr>
        <w:t>Потребне информације везане з</w:t>
      </w:r>
      <w:r w:rsidRPr="00C264F5">
        <w:rPr>
          <w:rFonts w:ascii="Tahoma" w:hAnsi="Tahoma" w:cs="Tahoma"/>
          <w:color w:val="auto"/>
          <w:lang w:val="sr-Latn-RS"/>
        </w:rPr>
        <w:t xml:space="preserve">а сваки авион </w:t>
      </w:r>
      <w:r w:rsidRPr="00C264F5">
        <w:rPr>
          <w:rFonts w:ascii="Tahoma" w:hAnsi="Tahoma" w:cs="Tahoma"/>
          <w:color w:val="auto"/>
        </w:rPr>
        <w:t>за израду модела емисије буке за ваздушни саобраћај</w:t>
      </w:r>
      <w:r w:rsidRPr="00C264F5">
        <w:rPr>
          <w:rFonts w:ascii="Tahoma" w:hAnsi="Tahoma" w:cs="Tahoma"/>
          <w:color w:val="auto"/>
          <w:lang w:val="sr-Latn-RS"/>
        </w:rPr>
        <w:t xml:space="preserve"> , узимајући у обзир све оперативне разлике између периода дана, вечери и ноћ</w:t>
      </w:r>
      <w:r w:rsidRPr="00C264F5">
        <w:rPr>
          <w:rFonts w:ascii="Tahoma" w:hAnsi="Tahoma" w:cs="Tahoma"/>
          <w:color w:val="auto"/>
        </w:rPr>
        <w:t>, су следеће</w:t>
      </w:r>
      <w:r w:rsidRPr="00C264F5">
        <w:rPr>
          <w:rFonts w:ascii="Tahoma" w:hAnsi="Tahoma" w:cs="Tahoma"/>
          <w:color w:val="auto"/>
          <w:lang w:val="en-US"/>
        </w:rPr>
        <w:t>:</w:t>
      </w:r>
    </w:p>
    <w:p w14:paraId="104D83F9" w14:textId="77777777" w:rsidR="00CF5FBD" w:rsidRPr="00C264F5" w:rsidRDefault="00CF5FBD" w:rsidP="006C3308">
      <w:pPr>
        <w:pStyle w:val="ListParagraph"/>
        <w:numPr>
          <w:ilvl w:val="0"/>
          <w:numId w:val="83"/>
        </w:numPr>
        <w:spacing w:line="276" w:lineRule="auto"/>
        <w:rPr>
          <w:rFonts w:ascii="Tahoma" w:hAnsi="Tahoma" w:cs="Tahoma"/>
          <w:color w:val="auto"/>
        </w:rPr>
      </w:pPr>
      <w:r w:rsidRPr="00C264F5">
        <w:rPr>
          <w:rFonts w:ascii="Tahoma" w:hAnsi="Tahoma" w:cs="Tahoma"/>
          <w:color w:val="auto"/>
          <w:lang w:val="sr-Latn-RS"/>
        </w:rPr>
        <w:t>Датуми и време доласка/одласка</w:t>
      </w:r>
      <w:r w:rsidRPr="00C264F5">
        <w:rPr>
          <w:rFonts w:ascii="Tahoma" w:hAnsi="Tahoma" w:cs="Tahoma"/>
          <w:color w:val="auto"/>
        </w:rPr>
        <w:t>:</w:t>
      </w:r>
    </w:p>
    <w:p w14:paraId="08CCA5BA" w14:textId="77777777" w:rsidR="00CF5FBD" w:rsidRPr="00C264F5" w:rsidRDefault="00CF5FBD" w:rsidP="006C3308">
      <w:pPr>
        <w:pStyle w:val="ListParagraph"/>
        <w:numPr>
          <w:ilvl w:val="0"/>
          <w:numId w:val="88"/>
        </w:numPr>
        <w:spacing w:line="276" w:lineRule="auto"/>
        <w:rPr>
          <w:rFonts w:ascii="Tahoma" w:hAnsi="Tahoma" w:cs="Tahoma"/>
          <w:color w:val="auto"/>
        </w:rPr>
      </w:pPr>
      <w:r w:rsidRPr="00C264F5">
        <w:rPr>
          <w:rFonts w:ascii="Tahoma" w:hAnsi="Tahoma" w:cs="Tahoma"/>
          <w:color w:val="auto"/>
        </w:rPr>
        <w:t>Почетак лета (не време чекања)</w:t>
      </w:r>
    </w:p>
    <w:p w14:paraId="2DFE81E0" w14:textId="77777777" w:rsidR="00CF5FBD" w:rsidRPr="00C264F5" w:rsidRDefault="00CF5FBD" w:rsidP="006C3308">
      <w:pPr>
        <w:pStyle w:val="ListParagraph"/>
        <w:numPr>
          <w:ilvl w:val="0"/>
          <w:numId w:val="88"/>
        </w:numPr>
        <w:spacing w:line="276" w:lineRule="auto"/>
        <w:rPr>
          <w:rFonts w:ascii="Tahoma" w:hAnsi="Tahoma" w:cs="Tahoma"/>
          <w:color w:val="auto"/>
        </w:rPr>
      </w:pPr>
      <w:r w:rsidRPr="00C264F5">
        <w:rPr>
          <w:rFonts w:ascii="Tahoma" w:hAnsi="Tahoma" w:cs="Tahoma"/>
          <w:color w:val="auto"/>
        </w:rPr>
        <w:t>Подаци по локалном времену</w:t>
      </w:r>
    </w:p>
    <w:p w14:paraId="17C935C9" w14:textId="77777777" w:rsidR="00CF5FBD" w:rsidRPr="00C264F5" w:rsidRDefault="00CF5FBD" w:rsidP="006C3308">
      <w:pPr>
        <w:pStyle w:val="ListParagraph"/>
        <w:numPr>
          <w:ilvl w:val="0"/>
          <w:numId w:val="89"/>
        </w:numPr>
        <w:spacing w:line="276" w:lineRule="auto"/>
        <w:rPr>
          <w:rFonts w:ascii="Tahoma" w:hAnsi="Tahoma" w:cs="Tahoma"/>
          <w:color w:val="auto"/>
        </w:rPr>
      </w:pPr>
      <w:r w:rsidRPr="00C264F5">
        <w:rPr>
          <w:rFonts w:ascii="Tahoma" w:hAnsi="Tahoma" w:cs="Tahoma"/>
          <w:color w:val="auto"/>
        </w:rPr>
        <w:t>Рута:</w:t>
      </w:r>
    </w:p>
    <w:p w14:paraId="1D211778" w14:textId="77777777" w:rsidR="00CF5FBD" w:rsidRPr="00C264F5" w:rsidRDefault="00CF5FBD" w:rsidP="006C3308">
      <w:pPr>
        <w:pStyle w:val="ListParagraph"/>
        <w:numPr>
          <w:ilvl w:val="0"/>
          <w:numId w:val="90"/>
        </w:numPr>
        <w:spacing w:line="276" w:lineRule="auto"/>
        <w:rPr>
          <w:rFonts w:ascii="Tahoma" w:hAnsi="Tahoma" w:cs="Tahoma"/>
          <w:color w:val="auto"/>
        </w:rPr>
      </w:pPr>
      <w:r w:rsidRPr="00C264F5">
        <w:rPr>
          <w:rFonts w:ascii="Tahoma" w:hAnsi="Tahoma" w:cs="Tahoma"/>
          <w:color w:val="auto"/>
          <w:lang w:val="sr-Latn-RS"/>
        </w:rPr>
        <w:t>Рута поласка предвиђена по авиону</w:t>
      </w:r>
    </w:p>
    <w:p w14:paraId="198E19F5" w14:textId="77777777" w:rsidR="00CF5FBD" w:rsidRPr="00C264F5" w:rsidRDefault="00CF5FBD" w:rsidP="006C3308">
      <w:pPr>
        <w:pStyle w:val="ListParagraph"/>
        <w:numPr>
          <w:ilvl w:val="0"/>
          <w:numId w:val="90"/>
        </w:numPr>
        <w:spacing w:line="276" w:lineRule="auto"/>
        <w:rPr>
          <w:rFonts w:ascii="Tahoma" w:hAnsi="Tahoma" w:cs="Tahoma"/>
          <w:color w:val="auto"/>
        </w:rPr>
      </w:pPr>
      <w:r w:rsidRPr="00C264F5">
        <w:rPr>
          <w:rFonts w:ascii="Tahoma" w:hAnsi="Tahoma" w:cs="Tahoma"/>
          <w:color w:val="auto"/>
          <w:lang w:val="sr-Latn-RS"/>
        </w:rPr>
        <w:t>Рута доласка обезбеђена по авиону</w:t>
      </w:r>
    </w:p>
    <w:p w14:paraId="7B868ACA" w14:textId="77777777" w:rsidR="00CF5FBD" w:rsidRPr="00C264F5" w:rsidRDefault="00CF5FBD" w:rsidP="006C3308">
      <w:pPr>
        <w:pStyle w:val="ListParagraph"/>
        <w:numPr>
          <w:ilvl w:val="0"/>
          <w:numId w:val="89"/>
        </w:numPr>
        <w:spacing w:line="276" w:lineRule="auto"/>
        <w:rPr>
          <w:rFonts w:ascii="Tahoma" w:hAnsi="Tahoma" w:cs="Tahoma"/>
          <w:color w:val="auto"/>
        </w:rPr>
      </w:pPr>
      <w:r w:rsidRPr="00C264F5">
        <w:rPr>
          <w:rFonts w:ascii="Tahoma" w:hAnsi="Tahoma" w:cs="Tahoma"/>
          <w:color w:val="auto"/>
        </w:rPr>
        <w:t>Одредиште</w:t>
      </w:r>
    </w:p>
    <w:p w14:paraId="73876FD3" w14:textId="77777777" w:rsidR="00CF5FBD" w:rsidRPr="00C264F5" w:rsidRDefault="00CF5FBD" w:rsidP="006C3308">
      <w:pPr>
        <w:pStyle w:val="ListParagraph"/>
        <w:numPr>
          <w:ilvl w:val="0"/>
          <w:numId w:val="91"/>
        </w:numPr>
        <w:spacing w:line="276" w:lineRule="auto"/>
        <w:rPr>
          <w:rFonts w:ascii="Tahoma" w:hAnsi="Tahoma" w:cs="Tahoma"/>
          <w:color w:val="auto"/>
        </w:rPr>
      </w:pPr>
      <w:r w:rsidRPr="00C264F5">
        <w:rPr>
          <w:rFonts w:ascii="Tahoma" w:hAnsi="Tahoma" w:cs="Tahoma"/>
          <w:color w:val="auto"/>
          <w:lang w:val="sr-Latn-RS"/>
        </w:rPr>
        <w:t>Одредиште авиона (користи се као индикација количине горива)</w:t>
      </w:r>
    </w:p>
    <w:p w14:paraId="2DD9E904" w14:textId="77777777" w:rsidR="00CF5FBD" w:rsidRPr="00C264F5" w:rsidRDefault="00CF5FBD" w:rsidP="006C3308">
      <w:pPr>
        <w:pStyle w:val="ListParagraph"/>
        <w:numPr>
          <w:ilvl w:val="0"/>
          <w:numId w:val="91"/>
        </w:numPr>
        <w:spacing w:line="276" w:lineRule="auto"/>
        <w:rPr>
          <w:rFonts w:ascii="Tahoma" w:hAnsi="Tahoma" w:cs="Tahoma"/>
          <w:color w:val="auto"/>
        </w:rPr>
      </w:pPr>
      <w:r w:rsidRPr="00C264F5">
        <w:rPr>
          <w:rFonts w:ascii="Tahoma" w:hAnsi="Tahoma" w:cs="Tahoma"/>
          <w:color w:val="auto"/>
          <w:lang w:val="sr-Latn-RS"/>
        </w:rPr>
        <w:t>Критичније за велике авионе, дуге и чартер летове</w:t>
      </w:r>
    </w:p>
    <w:p w14:paraId="1BCCFF91" w14:textId="77777777" w:rsidR="00CF5FBD" w:rsidRPr="00C264F5" w:rsidRDefault="00CF5FBD" w:rsidP="006C3308">
      <w:pPr>
        <w:pStyle w:val="ListParagraph"/>
        <w:numPr>
          <w:ilvl w:val="0"/>
          <w:numId w:val="91"/>
        </w:numPr>
        <w:spacing w:line="276" w:lineRule="auto"/>
        <w:rPr>
          <w:rFonts w:ascii="Tahoma" w:hAnsi="Tahoma" w:cs="Tahoma"/>
          <w:color w:val="auto"/>
        </w:rPr>
      </w:pPr>
      <w:r w:rsidRPr="00C264F5">
        <w:rPr>
          <w:rFonts w:ascii="Tahoma" w:hAnsi="Tahoma" w:cs="Tahoma"/>
          <w:color w:val="auto"/>
        </w:rPr>
        <w:t>Писта</w:t>
      </w:r>
    </w:p>
    <w:p w14:paraId="22753199" w14:textId="77777777" w:rsidR="00CF5FBD" w:rsidRPr="00C264F5" w:rsidRDefault="00CF5FBD" w:rsidP="006C3308">
      <w:pPr>
        <w:pStyle w:val="ListParagraph"/>
        <w:numPr>
          <w:ilvl w:val="0"/>
          <w:numId w:val="91"/>
        </w:numPr>
        <w:spacing w:line="276" w:lineRule="auto"/>
        <w:rPr>
          <w:rFonts w:ascii="Tahoma" w:hAnsi="Tahoma" w:cs="Tahoma"/>
          <w:color w:val="auto"/>
        </w:rPr>
      </w:pPr>
      <w:r w:rsidRPr="00C264F5">
        <w:rPr>
          <w:rFonts w:ascii="Tahoma" w:hAnsi="Tahoma" w:cs="Tahoma"/>
          <w:color w:val="auto"/>
        </w:rPr>
        <w:t>Смер писте</w:t>
      </w:r>
    </w:p>
    <w:p w14:paraId="04FC7ED8" w14:textId="77777777" w:rsidR="00CF5FBD" w:rsidRPr="00C264F5" w:rsidRDefault="00CF5FBD" w:rsidP="006C3308">
      <w:pPr>
        <w:pStyle w:val="ListParagraph"/>
        <w:numPr>
          <w:ilvl w:val="0"/>
          <w:numId w:val="89"/>
        </w:numPr>
        <w:spacing w:line="276" w:lineRule="auto"/>
        <w:rPr>
          <w:rFonts w:ascii="Tahoma" w:hAnsi="Tahoma" w:cs="Tahoma"/>
          <w:color w:val="auto"/>
        </w:rPr>
      </w:pPr>
      <w:r w:rsidRPr="00C264F5">
        <w:rPr>
          <w:rFonts w:ascii="Tahoma" w:hAnsi="Tahoma" w:cs="Tahoma"/>
          <w:color w:val="auto"/>
        </w:rPr>
        <w:t>Типови авиона</w:t>
      </w:r>
    </w:p>
    <w:p w14:paraId="659AEA26" w14:textId="77777777" w:rsidR="00CF5FBD" w:rsidRPr="00C264F5" w:rsidRDefault="00CF5FBD" w:rsidP="006C3308">
      <w:pPr>
        <w:pStyle w:val="ListParagraph"/>
        <w:numPr>
          <w:ilvl w:val="0"/>
          <w:numId w:val="92"/>
        </w:numPr>
        <w:spacing w:line="276" w:lineRule="auto"/>
        <w:rPr>
          <w:rFonts w:ascii="Tahoma" w:hAnsi="Tahoma" w:cs="Tahoma"/>
          <w:color w:val="auto"/>
        </w:rPr>
      </w:pPr>
      <w:r w:rsidRPr="00C264F5">
        <w:rPr>
          <w:rFonts w:ascii="Tahoma" w:hAnsi="Tahoma" w:cs="Tahoma"/>
          <w:color w:val="auto"/>
        </w:rPr>
        <w:t>ICAO ( Међународна организација цивилног ваздухопловства ) аеродромски кодови</w:t>
      </w:r>
    </w:p>
    <w:p w14:paraId="0315B12A" w14:textId="77777777" w:rsidR="00CF5FBD" w:rsidRPr="00C264F5" w:rsidRDefault="00CF5FBD" w:rsidP="006C3308">
      <w:pPr>
        <w:pStyle w:val="ListParagraph"/>
        <w:numPr>
          <w:ilvl w:val="0"/>
          <w:numId w:val="92"/>
        </w:numPr>
        <w:spacing w:line="276" w:lineRule="auto"/>
        <w:rPr>
          <w:rFonts w:ascii="Tahoma" w:hAnsi="Tahoma" w:cs="Tahoma"/>
          <w:color w:val="auto"/>
        </w:rPr>
      </w:pPr>
      <w:r w:rsidRPr="00C264F5">
        <w:rPr>
          <w:rFonts w:ascii="Tahoma" w:hAnsi="Tahoma" w:cs="Tahoma"/>
          <w:color w:val="auto"/>
        </w:rPr>
        <w:t>Детаљи о варијанти мотора и оквира авиона</w:t>
      </w:r>
    </w:p>
    <w:p w14:paraId="723A474F" w14:textId="77777777" w:rsidR="00CF5FBD" w:rsidRPr="00C264F5" w:rsidRDefault="00CF5FBD" w:rsidP="006C3308">
      <w:pPr>
        <w:spacing w:line="276" w:lineRule="auto"/>
        <w:rPr>
          <w:rFonts w:ascii="Tahoma" w:hAnsi="Tahoma" w:cs="Tahoma"/>
          <w:color w:val="auto"/>
        </w:rPr>
      </w:pPr>
      <w:r w:rsidRPr="00C264F5">
        <w:rPr>
          <w:rFonts w:ascii="Tahoma" w:hAnsi="Tahoma" w:cs="Tahoma"/>
          <w:color w:val="auto"/>
        </w:rPr>
        <w:t>Достављени су следећи подаци од стране Наручиоца:</w:t>
      </w:r>
    </w:p>
    <w:p w14:paraId="40CEA49A" w14:textId="77777777" w:rsidR="00CF5FBD" w:rsidRPr="00C264F5" w:rsidRDefault="00CF5FBD" w:rsidP="006C3308">
      <w:pPr>
        <w:pStyle w:val="ListParagraph"/>
        <w:numPr>
          <w:ilvl w:val="0"/>
          <w:numId w:val="93"/>
        </w:numPr>
        <w:spacing w:line="276" w:lineRule="auto"/>
        <w:rPr>
          <w:rFonts w:ascii="Tahoma" w:hAnsi="Tahoma" w:cs="Tahoma"/>
          <w:color w:val="auto"/>
        </w:rPr>
      </w:pPr>
      <w:r w:rsidRPr="00C264F5">
        <w:rPr>
          <w:rFonts w:ascii="Tahoma" w:hAnsi="Tahoma" w:cs="Tahoma"/>
          <w:color w:val="auto"/>
        </w:rPr>
        <w:t>Саобраћајни институт ЦИП д.о.о, Универзитет у Београду – Саобраћајни факултет (2024) Израда стратешке карте буке са акционим планом за Аеродром „Никола Тесла“ Београд</w:t>
      </w:r>
    </w:p>
    <w:p w14:paraId="528D7EF0" w14:textId="77777777" w:rsidR="00CF5FBD" w:rsidRPr="00C264F5" w:rsidRDefault="00CF5FBD" w:rsidP="006C3308">
      <w:pPr>
        <w:pStyle w:val="ListParagraph"/>
        <w:numPr>
          <w:ilvl w:val="0"/>
          <w:numId w:val="93"/>
        </w:numPr>
        <w:spacing w:line="276" w:lineRule="auto"/>
        <w:rPr>
          <w:rFonts w:ascii="Tahoma" w:hAnsi="Tahoma" w:cs="Tahoma"/>
          <w:color w:val="auto"/>
        </w:rPr>
      </w:pPr>
      <w:r w:rsidRPr="00C264F5">
        <w:rPr>
          <w:rFonts w:ascii="Tahoma" w:hAnsi="Tahoma" w:cs="Tahoma"/>
          <w:color w:val="auto"/>
        </w:rPr>
        <w:t>Подаци о радарским записима о путањама полетања и слетања за сваки тип авиона</w:t>
      </w:r>
    </w:p>
    <w:p w14:paraId="194B929C" w14:textId="77777777" w:rsidR="00CF5FBD" w:rsidRPr="00C264F5" w:rsidRDefault="00CF5FBD" w:rsidP="006C3308">
      <w:pPr>
        <w:pStyle w:val="ListParagraph"/>
        <w:numPr>
          <w:ilvl w:val="0"/>
          <w:numId w:val="93"/>
        </w:numPr>
        <w:spacing w:line="276" w:lineRule="auto"/>
        <w:rPr>
          <w:rFonts w:ascii="Tahoma" w:hAnsi="Tahoma" w:cs="Tahoma"/>
          <w:color w:val="auto"/>
        </w:rPr>
      </w:pPr>
      <w:r w:rsidRPr="00C264F5">
        <w:rPr>
          <w:rFonts w:ascii="Tahoma" w:hAnsi="Tahoma" w:cs="Tahoma"/>
          <w:color w:val="auto"/>
        </w:rPr>
        <w:t>Реализовани ред летења за 2023. годину</w:t>
      </w:r>
    </w:p>
    <w:p w14:paraId="034420D9" w14:textId="7DD009F1" w:rsidR="00CF5FBD" w:rsidRPr="00C264F5" w:rsidRDefault="00CF5FBD" w:rsidP="006C3308">
      <w:pPr>
        <w:spacing w:line="276" w:lineRule="auto"/>
        <w:rPr>
          <w:rFonts w:ascii="Tahoma" w:hAnsi="Tahoma" w:cs="Tahoma"/>
          <w:color w:val="auto"/>
        </w:rPr>
      </w:pPr>
      <w:r w:rsidRPr="00C264F5">
        <w:rPr>
          <w:rFonts w:ascii="Tahoma" w:hAnsi="Tahoma" w:cs="Tahoma"/>
          <w:color w:val="auto"/>
        </w:rPr>
        <w:t>Подаци о аеродромским операцијама достављени су од Аеродрома Никола Тесла у виду радарских путања полетања и слетања и реализованом саобраћају (</w:t>
      </w:r>
      <w:r w:rsidRPr="00C264F5">
        <w:rPr>
          <w:rFonts w:ascii="Tahoma" w:hAnsi="Tahoma" w:cs="Tahoma"/>
          <w:color w:val="auto"/>
        </w:rPr>
        <w:fldChar w:fldCharType="begin"/>
      </w:r>
      <w:r w:rsidRPr="00C264F5">
        <w:rPr>
          <w:rFonts w:ascii="Tahoma" w:hAnsi="Tahoma" w:cs="Tahoma"/>
          <w:color w:val="auto"/>
        </w:rPr>
        <w:instrText xml:space="preserve"> REF _Ref197595290 \h </w:instrText>
      </w:r>
      <w:r w:rsidR="006C3308" w:rsidRPr="00C264F5">
        <w:rPr>
          <w:rFonts w:ascii="Tahoma" w:hAnsi="Tahoma" w:cs="Tahoma"/>
          <w:color w:val="auto"/>
        </w:rPr>
        <w:instrText xml:space="preserve"> \* MERGEFORMAT </w:instrText>
      </w:r>
      <w:r w:rsidRPr="00C264F5">
        <w:rPr>
          <w:rFonts w:ascii="Tahoma" w:hAnsi="Tahoma" w:cs="Tahoma"/>
          <w:color w:val="auto"/>
        </w:rPr>
      </w:r>
      <w:r w:rsidRPr="00C264F5">
        <w:rPr>
          <w:rFonts w:ascii="Tahoma" w:hAnsi="Tahoma" w:cs="Tahoma"/>
          <w:color w:val="auto"/>
        </w:rPr>
        <w:fldChar w:fldCharType="separate"/>
      </w:r>
      <w:r w:rsidR="006F5803" w:rsidRPr="000552D7">
        <w:rPr>
          <w:rFonts w:ascii="Tahoma" w:hAnsi="Tahoma" w:cs="Tahoma"/>
          <w:color w:val="auto"/>
        </w:rPr>
        <w:t xml:space="preserve">Слика </w:t>
      </w:r>
      <w:r w:rsidR="006F5803">
        <w:rPr>
          <w:rFonts w:ascii="Tahoma" w:hAnsi="Tahoma" w:cs="Tahoma"/>
          <w:noProof/>
          <w:color w:val="auto"/>
        </w:rPr>
        <w:t>25</w:t>
      </w:r>
      <w:r w:rsidR="006F5803" w:rsidRPr="000552D7">
        <w:rPr>
          <w:rFonts w:ascii="Tahoma" w:hAnsi="Tahoma" w:cs="Tahoma"/>
          <w:noProof/>
          <w:color w:val="auto"/>
        </w:rPr>
        <w:t>.</w:t>
      </w:r>
      <w:r w:rsidR="006F5803" w:rsidRPr="000552D7">
        <w:rPr>
          <w:rFonts w:ascii="Tahoma" w:hAnsi="Tahoma" w:cs="Tahoma"/>
          <w:color w:val="auto"/>
        </w:rPr>
        <w:t xml:space="preserve"> Структура података: а) садржај фасцикле, б) радарски подаци за операцију и в) подаци о операцијама</w:t>
      </w:r>
      <w:r w:rsidRPr="00C264F5">
        <w:rPr>
          <w:rFonts w:ascii="Tahoma" w:hAnsi="Tahoma" w:cs="Tahoma"/>
          <w:color w:val="auto"/>
        </w:rPr>
        <w:fldChar w:fldCharType="end"/>
      </w:r>
      <w:r w:rsidRPr="00C264F5">
        <w:rPr>
          <w:rFonts w:ascii="Tahoma" w:hAnsi="Tahoma" w:cs="Tahoma"/>
          <w:color w:val="auto"/>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2"/>
        <w:gridCol w:w="4224"/>
      </w:tblGrid>
      <w:tr w:rsidR="00CF5FBD" w:rsidRPr="00CF5FBD" w14:paraId="7A390B1E" w14:textId="77777777" w:rsidTr="005B3F66">
        <w:trPr>
          <w:jc w:val="center"/>
        </w:trPr>
        <w:tc>
          <w:tcPr>
            <w:tcW w:w="5310" w:type="dxa"/>
            <w:vAlign w:val="bottom"/>
            <w:hideMark/>
          </w:tcPr>
          <w:p w14:paraId="67ACE4D2" w14:textId="557D912C" w:rsidR="00CF5FBD" w:rsidRPr="00CF5FBD" w:rsidRDefault="00CF5FBD" w:rsidP="006C3308">
            <w:pPr>
              <w:spacing w:line="276" w:lineRule="auto"/>
            </w:pPr>
            <w:r w:rsidRPr="00CF5FBD">
              <w:rPr>
                <w:noProof/>
              </w:rPr>
              <w:drawing>
                <wp:inline distT="0" distB="0" distL="0" distR="0" wp14:anchorId="7A1FD18D" wp14:editId="69DCC4FA">
                  <wp:extent cx="1123950" cy="533400"/>
                  <wp:effectExtent l="0" t="0" r="0" b="0"/>
                  <wp:docPr id="337419047" name="Picture 8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3" descr="A white background with black text&#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23950" cy="533400"/>
                          </a:xfrm>
                          <a:prstGeom prst="rect">
                            <a:avLst/>
                          </a:prstGeom>
                          <a:noFill/>
                          <a:ln>
                            <a:noFill/>
                          </a:ln>
                        </pic:spPr>
                      </pic:pic>
                    </a:graphicData>
                  </a:graphic>
                </wp:inline>
              </w:drawing>
            </w:r>
            <w:r w:rsidRPr="00CF5FBD">
              <w:rPr>
                <w:noProof/>
              </w:rPr>
              <w:drawing>
                <wp:inline distT="0" distB="0" distL="0" distR="0" wp14:anchorId="31B71013" wp14:editId="17E99AE8">
                  <wp:extent cx="1447800" cy="1400175"/>
                  <wp:effectExtent l="0" t="0" r="0" b="9525"/>
                  <wp:docPr id="1657181270" name="Picture 80" descr="A screenshot of a fi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descr="A screenshot of a file&#10;&#10;AI-generated content may be incorrec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7800" cy="1400175"/>
                          </a:xfrm>
                          <a:prstGeom prst="rect">
                            <a:avLst/>
                          </a:prstGeom>
                          <a:noFill/>
                          <a:ln>
                            <a:noFill/>
                          </a:ln>
                        </pic:spPr>
                      </pic:pic>
                    </a:graphicData>
                  </a:graphic>
                </wp:inline>
              </w:drawing>
            </w:r>
            <w:r w:rsidRPr="00CF5FBD">
              <w:rPr>
                <w:noProof/>
              </w:rPr>
              <w:drawing>
                <wp:inline distT="0" distB="0" distL="0" distR="0" wp14:anchorId="56F07A80" wp14:editId="14FA330A">
                  <wp:extent cx="1895475" cy="304800"/>
                  <wp:effectExtent l="0" t="0" r="9525" b="0"/>
                  <wp:docPr id="193104463" name="Picture 79"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 descr="A close up of words&#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95475" cy="304800"/>
                          </a:xfrm>
                          <a:prstGeom prst="rect">
                            <a:avLst/>
                          </a:prstGeom>
                          <a:noFill/>
                          <a:ln>
                            <a:noFill/>
                          </a:ln>
                        </pic:spPr>
                      </pic:pic>
                    </a:graphicData>
                  </a:graphic>
                </wp:inline>
              </w:drawing>
            </w:r>
          </w:p>
          <w:p w14:paraId="6ED32AC6" w14:textId="77777777" w:rsidR="00CF5FBD" w:rsidRPr="00CF5FBD" w:rsidRDefault="00CF5FBD" w:rsidP="006C3308">
            <w:pPr>
              <w:spacing w:line="276" w:lineRule="auto"/>
              <w:jc w:val="center"/>
            </w:pPr>
            <w:r w:rsidRPr="00CF5FBD">
              <w:t>а)</w:t>
            </w:r>
          </w:p>
        </w:tc>
        <w:tc>
          <w:tcPr>
            <w:tcW w:w="4230" w:type="dxa"/>
            <w:vAlign w:val="bottom"/>
            <w:hideMark/>
          </w:tcPr>
          <w:p w14:paraId="361CE0A5" w14:textId="0F020E15" w:rsidR="00CF5FBD" w:rsidRPr="00CF5FBD" w:rsidRDefault="00CF5FBD" w:rsidP="006C3308">
            <w:pPr>
              <w:spacing w:line="276" w:lineRule="auto"/>
            </w:pPr>
            <w:r w:rsidRPr="00CF5FBD">
              <w:rPr>
                <w:noProof/>
              </w:rPr>
              <w:drawing>
                <wp:inline distT="0" distB="0" distL="0" distR="0" wp14:anchorId="629852EB" wp14:editId="7B2D2C1B">
                  <wp:extent cx="2524125" cy="2800350"/>
                  <wp:effectExtent l="0" t="0" r="9525" b="0"/>
                  <wp:docPr id="1797229219" name="Picture 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6" descr="A screenshot of a computer&#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24125" cy="2800350"/>
                          </a:xfrm>
                          <a:prstGeom prst="rect">
                            <a:avLst/>
                          </a:prstGeom>
                          <a:noFill/>
                          <a:ln>
                            <a:noFill/>
                          </a:ln>
                        </pic:spPr>
                      </pic:pic>
                    </a:graphicData>
                  </a:graphic>
                </wp:inline>
              </w:drawing>
            </w:r>
          </w:p>
          <w:p w14:paraId="0CE2F761" w14:textId="77777777" w:rsidR="00CF5FBD" w:rsidRPr="00CF5FBD" w:rsidRDefault="00CF5FBD" w:rsidP="006C3308">
            <w:pPr>
              <w:spacing w:line="276" w:lineRule="auto"/>
              <w:jc w:val="center"/>
            </w:pPr>
            <w:r w:rsidRPr="00CF5FBD">
              <w:t>б)</w:t>
            </w:r>
          </w:p>
        </w:tc>
      </w:tr>
    </w:tbl>
    <w:p w14:paraId="796C77A7" w14:textId="40525347" w:rsidR="00CF5FBD" w:rsidRPr="00CF5FBD" w:rsidRDefault="00CF5FBD" w:rsidP="006C3308">
      <w:pPr>
        <w:spacing w:line="276" w:lineRule="auto"/>
      </w:pPr>
      <w:r w:rsidRPr="00CF5FBD">
        <w:rPr>
          <w:noProof/>
        </w:rPr>
        <w:drawing>
          <wp:inline distT="0" distB="0" distL="0" distR="0" wp14:anchorId="08B1FA16" wp14:editId="551922A1">
            <wp:extent cx="5981700" cy="2847975"/>
            <wp:effectExtent l="0" t="0" r="0" b="9525"/>
            <wp:docPr id="776022142" name="Picture 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7" descr="A screenshot of a computer&#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1700" cy="2847975"/>
                    </a:xfrm>
                    <a:prstGeom prst="rect">
                      <a:avLst/>
                    </a:prstGeom>
                    <a:noFill/>
                    <a:ln>
                      <a:noFill/>
                    </a:ln>
                  </pic:spPr>
                </pic:pic>
              </a:graphicData>
            </a:graphic>
          </wp:inline>
        </w:drawing>
      </w:r>
    </w:p>
    <w:p w14:paraId="51374850" w14:textId="77777777" w:rsidR="00CF5FBD" w:rsidRPr="00CF5FBD" w:rsidRDefault="00CF5FBD" w:rsidP="006C3308">
      <w:pPr>
        <w:spacing w:line="276" w:lineRule="auto"/>
        <w:jc w:val="center"/>
      </w:pPr>
      <w:r w:rsidRPr="00CF5FBD">
        <w:t>в)</w:t>
      </w:r>
    </w:p>
    <w:p w14:paraId="50DE0EA3" w14:textId="2CF28C6E" w:rsidR="00CF5FBD" w:rsidRPr="000552D7" w:rsidRDefault="00CF5FBD" w:rsidP="006C3308">
      <w:pPr>
        <w:pStyle w:val="Caption"/>
        <w:spacing w:line="276" w:lineRule="auto"/>
        <w:rPr>
          <w:rFonts w:ascii="Tahoma" w:hAnsi="Tahoma" w:cs="Tahoma"/>
          <w:color w:val="auto"/>
        </w:rPr>
      </w:pPr>
      <w:bookmarkStart w:id="116" w:name="_Ref197595290"/>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25</w:t>
      </w:r>
      <w:r w:rsidRPr="000552D7">
        <w:rPr>
          <w:rFonts w:ascii="Tahoma" w:hAnsi="Tahoma" w:cs="Tahoma"/>
          <w:color w:val="auto"/>
        </w:rPr>
        <w:fldChar w:fldCharType="end"/>
      </w:r>
      <w:r w:rsidRPr="000552D7">
        <w:rPr>
          <w:rFonts w:ascii="Tahoma" w:hAnsi="Tahoma" w:cs="Tahoma"/>
          <w:color w:val="auto"/>
        </w:rPr>
        <w:t>. Структура података: а) садржај фасцикле, б) радарски подаци за операцију и в) подаци о операцијама</w:t>
      </w:r>
      <w:bookmarkEnd w:id="116"/>
    </w:p>
    <w:p w14:paraId="71E45A6E" w14:textId="73FEBEF0" w:rsidR="00CF5FBD" w:rsidRPr="0031446C" w:rsidRDefault="00CF5FBD" w:rsidP="006C3308">
      <w:pPr>
        <w:spacing w:line="276" w:lineRule="auto"/>
        <w:rPr>
          <w:rFonts w:ascii="Tahoma" w:hAnsi="Tahoma" w:cs="Tahoma"/>
          <w:color w:val="auto"/>
        </w:rPr>
      </w:pPr>
      <w:r w:rsidRPr="0031446C">
        <w:rPr>
          <w:rFonts w:ascii="Tahoma" w:hAnsi="Tahoma" w:cs="Tahoma"/>
          <w:color w:val="auto"/>
        </w:rPr>
        <w:t>Добијени подаци нису били у формату спремном за унос у софтвер (</w:t>
      </w:r>
      <w:r w:rsidRPr="0031446C">
        <w:rPr>
          <w:rFonts w:ascii="Tahoma" w:hAnsi="Tahoma" w:cs="Tahoma"/>
          <w:color w:val="auto"/>
          <w:lang w:val="en-US"/>
        </w:rPr>
        <w:t xml:space="preserve">STANLY, FANOMOS </w:t>
      </w:r>
      <w:r w:rsidRPr="0031446C">
        <w:rPr>
          <w:rFonts w:ascii="Tahoma" w:hAnsi="Tahoma" w:cs="Tahoma"/>
          <w:color w:val="auto"/>
        </w:rPr>
        <w:t xml:space="preserve">или </w:t>
      </w:r>
      <w:r w:rsidRPr="0031446C">
        <w:rPr>
          <w:rFonts w:ascii="Tahoma" w:hAnsi="Tahoma" w:cs="Tahoma"/>
          <w:color w:val="auto"/>
          <w:lang w:val="sr-Latn-RS"/>
        </w:rPr>
        <w:t>TOPSONIC)</w:t>
      </w:r>
      <w:r w:rsidRPr="0031446C">
        <w:rPr>
          <w:rFonts w:ascii="Tahoma" w:hAnsi="Tahoma" w:cs="Tahoma"/>
          <w:color w:val="auto"/>
        </w:rPr>
        <w:t xml:space="preserve">, па је за потребе обраде велике количине података направљен је скрипт у Пајтону за конверзију података у </w:t>
      </w:r>
      <w:r w:rsidRPr="0031446C">
        <w:rPr>
          <w:rFonts w:ascii="Tahoma" w:hAnsi="Tahoma" w:cs="Tahoma"/>
          <w:color w:val="auto"/>
          <w:lang w:val="en-US"/>
        </w:rPr>
        <w:t>FANOMOS</w:t>
      </w:r>
      <w:r w:rsidRPr="0031446C">
        <w:rPr>
          <w:rFonts w:ascii="Tahoma" w:hAnsi="Tahoma" w:cs="Tahoma"/>
          <w:color w:val="auto"/>
        </w:rPr>
        <w:t xml:space="preserve"> формат (</w:t>
      </w:r>
      <w:r w:rsidRPr="0031446C">
        <w:rPr>
          <w:rFonts w:ascii="Tahoma" w:hAnsi="Tahoma" w:cs="Tahoma"/>
          <w:color w:val="auto"/>
        </w:rPr>
        <w:fldChar w:fldCharType="begin"/>
      </w:r>
      <w:r w:rsidRPr="0031446C">
        <w:rPr>
          <w:rFonts w:ascii="Tahoma" w:hAnsi="Tahoma" w:cs="Tahoma"/>
          <w:color w:val="auto"/>
        </w:rPr>
        <w:instrText xml:space="preserve"> REF _Ref197597681 \h </w:instrText>
      </w:r>
      <w:r w:rsidR="006C3308" w:rsidRPr="0031446C">
        <w:rPr>
          <w:rFonts w:ascii="Tahoma" w:hAnsi="Tahoma" w:cs="Tahoma"/>
          <w:color w:val="auto"/>
        </w:rPr>
        <w:instrText xml:space="preserve"> \* MERGEFORMAT </w:instrText>
      </w:r>
      <w:r w:rsidRPr="0031446C">
        <w:rPr>
          <w:rFonts w:ascii="Tahoma" w:hAnsi="Tahoma" w:cs="Tahoma"/>
          <w:color w:val="auto"/>
        </w:rPr>
      </w:r>
      <w:r w:rsidRPr="0031446C">
        <w:rPr>
          <w:rFonts w:ascii="Tahoma" w:hAnsi="Tahoma" w:cs="Tahoma"/>
          <w:color w:val="auto"/>
        </w:rPr>
        <w:fldChar w:fldCharType="separate"/>
      </w:r>
      <w:r w:rsidR="006F5803" w:rsidRPr="000552D7">
        <w:rPr>
          <w:rFonts w:ascii="Tahoma" w:hAnsi="Tahoma" w:cs="Tahoma"/>
          <w:color w:val="auto"/>
        </w:rPr>
        <w:t xml:space="preserve">Слика </w:t>
      </w:r>
      <w:r w:rsidR="006F5803">
        <w:rPr>
          <w:rFonts w:ascii="Tahoma" w:hAnsi="Tahoma" w:cs="Tahoma"/>
          <w:noProof/>
          <w:color w:val="auto"/>
        </w:rPr>
        <w:t>26</w:t>
      </w:r>
      <w:r w:rsidR="006F5803" w:rsidRPr="000552D7">
        <w:rPr>
          <w:rFonts w:ascii="Tahoma" w:hAnsi="Tahoma" w:cs="Tahoma"/>
          <w:noProof/>
          <w:color w:val="auto"/>
        </w:rPr>
        <w:t>.</w:t>
      </w:r>
      <w:r w:rsidR="006F5803" w:rsidRPr="000552D7">
        <w:rPr>
          <w:rFonts w:ascii="Tahoma" w:hAnsi="Tahoma" w:cs="Tahoma"/>
          <w:color w:val="auto"/>
        </w:rPr>
        <w:t xml:space="preserve"> Кôд коришћен за припрему података за унос у софтвер за моделовање буке</w:t>
      </w:r>
      <w:r w:rsidRPr="0031446C">
        <w:rPr>
          <w:rFonts w:ascii="Tahoma" w:hAnsi="Tahoma" w:cs="Tahoma"/>
          <w:color w:val="auto"/>
        </w:rPr>
        <w:fldChar w:fldCharType="end"/>
      </w:r>
      <w:r w:rsidRPr="0031446C">
        <w:rPr>
          <w:rFonts w:ascii="Tahoma" w:hAnsi="Tahoma" w:cs="Tahoma"/>
          <w:color w:val="auto"/>
        </w:rPr>
        <w:t>).</w:t>
      </w:r>
    </w:p>
    <w:p w14:paraId="606E1848" w14:textId="445B7A2C" w:rsidR="00CF5FBD" w:rsidRPr="00CF5FBD" w:rsidRDefault="00CF5FBD" w:rsidP="006C3308">
      <w:pPr>
        <w:pStyle w:val="slike"/>
        <w:spacing w:line="276" w:lineRule="auto"/>
      </w:pPr>
      <w:r w:rsidRPr="00CF5FBD">
        <w:drawing>
          <wp:inline distT="0" distB="0" distL="0" distR="0" wp14:anchorId="2ED3C302" wp14:editId="680FE1EF">
            <wp:extent cx="4533900" cy="3438525"/>
            <wp:effectExtent l="0" t="0" r="0" b="9525"/>
            <wp:docPr id="1854796261" name="Picture 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A screenshot of a computer&#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33900" cy="3438525"/>
                    </a:xfrm>
                    <a:prstGeom prst="rect">
                      <a:avLst/>
                    </a:prstGeom>
                    <a:noFill/>
                    <a:ln>
                      <a:noFill/>
                    </a:ln>
                  </pic:spPr>
                </pic:pic>
              </a:graphicData>
            </a:graphic>
          </wp:inline>
        </w:drawing>
      </w:r>
    </w:p>
    <w:p w14:paraId="7AA678C4" w14:textId="1F8BA2B3" w:rsidR="00CF5FBD" w:rsidRPr="000552D7" w:rsidRDefault="00CF5FBD" w:rsidP="006C3308">
      <w:pPr>
        <w:pStyle w:val="Caption"/>
        <w:spacing w:line="276" w:lineRule="auto"/>
        <w:rPr>
          <w:rFonts w:ascii="Tahoma" w:hAnsi="Tahoma" w:cs="Tahoma"/>
          <w:color w:val="auto"/>
        </w:rPr>
      </w:pPr>
      <w:bookmarkStart w:id="117" w:name="_Ref197597681"/>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26</w:t>
      </w:r>
      <w:r w:rsidRPr="000552D7">
        <w:rPr>
          <w:rFonts w:ascii="Tahoma" w:hAnsi="Tahoma" w:cs="Tahoma"/>
          <w:color w:val="auto"/>
        </w:rPr>
        <w:fldChar w:fldCharType="end"/>
      </w:r>
      <w:r w:rsidRPr="000552D7">
        <w:rPr>
          <w:rFonts w:ascii="Tahoma" w:hAnsi="Tahoma" w:cs="Tahoma"/>
          <w:color w:val="auto"/>
        </w:rPr>
        <w:t>. Кôд коришћен за припрему података за унос у софтвер за моделовање буке</w:t>
      </w:r>
      <w:bookmarkEnd w:id="117"/>
    </w:p>
    <w:p w14:paraId="5F73E5A5" w14:textId="32A96092" w:rsidR="00CF5FBD" w:rsidRDefault="00CF5FBD" w:rsidP="006C3308">
      <w:pPr>
        <w:spacing w:line="276" w:lineRule="auto"/>
        <w:rPr>
          <w:rFonts w:ascii="Tahoma" w:hAnsi="Tahoma" w:cs="Tahoma"/>
          <w:color w:val="auto"/>
        </w:rPr>
      </w:pPr>
      <w:r w:rsidRPr="0031446C">
        <w:rPr>
          <w:rFonts w:ascii="Tahoma" w:hAnsi="Tahoma" w:cs="Tahoma"/>
          <w:color w:val="auto"/>
        </w:rPr>
        <w:t>Припремљене датотеке са радарским путањама су увезене у софтвер (</w:t>
      </w:r>
      <w:r w:rsidRPr="0031446C">
        <w:rPr>
          <w:rFonts w:ascii="Tahoma" w:hAnsi="Tahoma" w:cs="Tahoma"/>
          <w:color w:val="auto"/>
        </w:rPr>
        <w:fldChar w:fldCharType="begin"/>
      </w:r>
      <w:r w:rsidRPr="0031446C">
        <w:rPr>
          <w:rFonts w:ascii="Tahoma" w:hAnsi="Tahoma" w:cs="Tahoma"/>
          <w:color w:val="auto"/>
        </w:rPr>
        <w:instrText xml:space="preserve"> REF _Ref197623742 \h </w:instrText>
      </w:r>
      <w:r w:rsidR="006C3308" w:rsidRPr="0031446C">
        <w:rPr>
          <w:rFonts w:ascii="Tahoma" w:hAnsi="Tahoma" w:cs="Tahoma"/>
          <w:color w:val="auto"/>
        </w:rPr>
        <w:instrText xml:space="preserve"> \* MERGEFORMAT </w:instrText>
      </w:r>
      <w:r w:rsidRPr="0031446C">
        <w:rPr>
          <w:rFonts w:ascii="Tahoma" w:hAnsi="Tahoma" w:cs="Tahoma"/>
          <w:color w:val="auto"/>
        </w:rPr>
      </w:r>
      <w:r w:rsidRPr="0031446C">
        <w:rPr>
          <w:rFonts w:ascii="Tahoma" w:hAnsi="Tahoma" w:cs="Tahoma"/>
          <w:color w:val="auto"/>
        </w:rPr>
        <w:fldChar w:fldCharType="separate"/>
      </w:r>
      <w:r w:rsidR="006F5803" w:rsidRPr="000552D7">
        <w:rPr>
          <w:rFonts w:ascii="Tahoma" w:hAnsi="Tahoma" w:cs="Tahoma"/>
          <w:color w:val="auto"/>
        </w:rPr>
        <w:t xml:space="preserve">Слика </w:t>
      </w:r>
      <w:r w:rsidR="006F5803">
        <w:rPr>
          <w:rFonts w:ascii="Tahoma" w:hAnsi="Tahoma" w:cs="Tahoma"/>
          <w:noProof/>
          <w:color w:val="auto"/>
        </w:rPr>
        <w:t>27</w:t>
      </w:r>
      <w:r w:rsidR="006F5803" w:rsidRPr="000552D7">
        <w:rPr>
          <w:rFonts w:ascii="Tahoma" w:hAnsi="Tahoma" w:cs="Tahoma"/>
          <w:noProof/>
          <w:color w:val="auto"/>
        </w:rPr>
        <w:t>.</w:t>
      </w:r>
      <w:r w:rsidR="006F5803" w:rsidRPr="000552D7">
        <w:rPr>
          <w:rFonts w:ascii="Tahoma" w:hAnsi="Tahoma" w:cs="Tahoma"/>
          <w:color w:val="auto"/>
        </w:rPr>
        <w:t xml:space="preserve"> Информације о параметрима операције слетања за један унос у софтвер за прорачун</w:t>
      </w:r>
      <w:r w:rsidRPr="0031446C">
        <w:rPr>
          <w:rFonts w:ascii="Tahoma" w:hAnsi="Tahoma" w:cs="Tahoma"/>
          <w:color w:val="auto"/>
        </w:rPr>
        <w:fldChar w:fldCharType="end"/>
      </w:r>
      <w:r w:rsidRPr="0031446C">
        <w:rPr>
          <w:rFonts w:ascii="Tahoma" w:hAnsi="Tahoma" w:cs="Tahoma"/>
          <w:color w:val="auto"/>
        </w:rPr>
        <w:t>).</w:t>
      </w:r>
    </w:p>
    <w:p w14:paraId="4121BAF7" w14:textId="45F0F197" w:rsidR="0031446C" w:rsidRPr="0031446C" w:rsidRDefault="0031446C" w:rsidP="006C3308">
      <w:pPr>
        <w:spacing w:line="276" w:lineRule="auto"/>
        <w:rPr>
          <w:rFonts w:ascii="Tahoma" w:hAnsi="Tahoma" w:cs="Tahoma"/>
          <w:color w:val="auto"/>
        </w:rPr>
      </w:pPr>
      <w:r w:rsidRPr="00CF5FBD">
        <w:rPr>
          <w:noProof/>
        </w:rPr>
        <w:drawing>
          <wp:inline distT="0" distB="0" distL="0" distR="0" wp14:anchorId="4770FF9A" wp14:editId="66D657F2">
            <wp:extent cx="5731510" cy="3360527"/>
            <wp:effectExtent l="0" t="0" r="2540" b="0"/>
            <wp:docPr id="651347192" name="Picture 7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9" descr="A screenshot of a computer&#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3360527"/>
                    </a:xfrm>
                    <a:prstGeom prst="rect">
                      <a:avLst/>
                    </a:prstGeom>
                    <a:noFill/>
                    <a:ln>
                      <a:noFill/>
                    </a:ln>
                  </pic:spPr>
                </pic:pic>
              </a:graphicData>
            </a:graphic>
          </wp:inline>
        </w:drawing>
      </w:r>
    </w:p>
    <w:p w14:paraId="7C3DE140" w14:textId="37B56BAF" w:rsidR="00CF5FBD" w:rsidRPr="00CF5FBD" w:rsidRDefault="00CF5FBD" w:rsidP="006C3308">
      <w:pPr>
        <w:pStyle w:val="slike"/>
        <w:spacing w:line="276" w:lineRule="auto"/>
      </w:pPr>
      <w:r w:rsidRPr="00CF5FBD">
        <w:br/>
      </w:r>
      <w:r w:rsidRPr="00CF5FBD">
        <w:drawing>
          <wp:inline distT="0" distB="0" distL="0" distR="0" wp14:anchorId="793BC731" wp14:editId="0F929CF2">
            <wp:extent cx="3028950" cy="1847850"/>
            <wp:effectExtent l="0" t="0" r="0" b="0"/>
            <wp:docPr id="1619936368" name="Picture 74"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A screen shot of a graph&#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28950" cy="1847850"/>
                    </a:xfrm>
                    <a:prstGeom prst="rect">
                      <a:avLst/>
                    </a:prstGeom>
                    <a:noFill/>
                    <a:ln>
                      <a:noFill/>
                    </a:ln>
                  </pic:spPr>
                </pic:pic>
              </a:graphicData>
            </a:graphic>
          </wp:inline>
        </w:drawing>
      </w:r>
      <w:r w:rsidRPr="00CF5FBD">
        <w:t xml:space="preserve"> </w:t>
      </w:r>
      <w:r w:rsidRPr="00CF5FBD">
        <w:drawing>
          <wp:inline distT="0" distB="0" distL="0" distR="0" wp14:anchorId="05559BD0" wp14:editId="04968BC6">
            <wp:extent cx="3028950" cy="1847850"/>
            <wp:effectExtent l="0" t="0" r="0" b="0"/>
            <wp:docPr id="616412740" name="Picture 73" descr="A graph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with a green line&#10;&#10;AI-generated content may be incorrec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28950" cy="1847850"/>
                    </a:xfrm>
                    <a:prstGeom prst="rect">
                      <a:avLst/>
                    </a:prstGeom>
                    <a:noFill/>
                    <a:ln>
                      <a:noFill/>
                    </a:ln>
                  </pic:spPr>
                </pic:pic>
              </a:graphicData>
            </a:graphic>
          </wp:inline>
        </w:drawing>
      </w:r>
    </w:p>
    <w:p w14:paraId="6CF74D2F" w14:textId="26061F13" w:rsidR="00CF5FBD" w:rsidRPr="000552D7" w:rsidRDefault="00CF5FBD" w:rsidP="006C3308">
      <w:pPr>
        <w:pStyle w:val="Caption"/>
        <w:spacing w:line="276" w:lineRule="auto"/>
        <w:rPr>
          <w:rFonts w:ascii="Tahoma" w:hAnsi="Tahoma" w:cs="Tahoma"/>
          <w:color w:val="auto"/>
        </w:rPr>
      </w:pPr>
      <w:bookmarkStart w:id="118" w:name="_Ref197623742"/>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27</w:t>
      </w:r>
      <w:r w:rsidRPr="000552D7">
        <w:rPr>
          <w:rFonts w:ascii="Tahoma" w:hAnsi="Tahoma" w:cs="Tahoma"/>
          <w:color w:val="auto"/>
        </w:rPr>
        <w:fldChar w:fldCharType="end"/>
      </w:r>
      <w:r w:rsidRPr="000552D7">
        <w:rPr>
          <w:rFonts w:ascii="Tahoma" w:hAnsi="Tahoma" w:cs="Tahoma"/>
          <w:color w:val="auto"/>
        </w:rPr>
        <w:t>. Информације о параметрима операције слетања за један унос у софтвер за прорачун</w:t>
      </w:r>
      <w:bookmarkEnd w:id="118"/>
    </w:p>
    <w:p w14:paraId="6658E481" w14:textId="027378B5" w:rsidR="00CF5FBD" w:rsidRPr="0031446C" w:rsidRDefault="00CF5FBD" w:rsidP="006C3308">
      <w:pPr>
        <w:spacing w:line="276" w:lineRule="auto"/>
        <w:rPr>
          <w:rFonts w:ascii="Tahoma" w:hAnsi="Tahoma" w:cs="Tahoma"/>
          <w:color w:val="auto"/>
        </w:rPr>
      </w:pPr>
      <w:r w:rsidRPr="0031446C">
        <w:rPr>
          <w:rFonts w:ascii="Tahoma" w:hAnsi="Tahoma" w:cs="Tahoma"/>
          <w:color w:val="auto"/>
        </w:rPr>
        <w:t>Подаци о свим летилицама су преузети из библиотеке софтвера. Репрезентативан приказ података дат је на слици а) – е) (</w:t>
      </w:r>
      <w:r w:rsidRPr="0031446C">
        <w:rPr>
          <w:rFonts w:ascii="Tahoma" w:hAnsi="Tahoma" w:cs="Tahoma"/>
          <w:color w:val="auto"/>
        </w:rPr>
        <w:fldChar w:fldCharType="begin"/>
      </w:r>
      <w:r w:rsidRPr="0031446C">
        <w:rPr>
          <w:rFonts w:ascii="Tahoma" w:hAnsi="Tahoma" w:cs="Tahoma"/>
          <w:color w:val="auto"/>
        </w:rPr>
        <w:instrText xml:space="preserve"> REF _Ref197624632 \h  \* MERGEFORMAT </w:instrText>
      </w:r>
      <w:r w:rsidRPr="0031446C">
        <w:rPr>
          <w:rFonts w:ascii="Tahoma" w:hAnsi="Tahoma" w:cs="Tahoma"/>
          <w:color w:val="auto"/>
        </w:rPr>
      </w:r>
      <w:r w:rsidRPr="0031446C">
        <w:rPr>
          <w:rFonts w:ascii="Tahoma" w:hAnsi="Tahoma" w:cs="Tahoma"/>
          <w:color w:val="auto"/>
        </w:rPr>
        <w:fldChar w:fldCharType="separate"/>
      </w:r>
      <w:r w:rsidR="006F5803" w:rsidRPr="000552D7">
        <w:rPr>
          <w:rFonts w:ascii="Tahoma" w:hAnsi="Tahoma" w:cs="Tahoma"/>
          <w:color w:val="auto"/>
        </w:rPr>
        <w:t xml:space="preserve">Слика </w:t>
      </w:r>
      <w:r w:rsidR="006F5803">
        <w:rPr>
          <w:rFonts w:ascii="Tahoma" w:hAnsi="Tahoma" w:cs="Tahoma"/>
          <w:color w:val="auto"/>
        </w:rPr>
        <w:t>28</w:t>
      </w:r>
      <w:r w:rsidR="006F5803" w:rsidRPr="000552D7">
        <w:rPr>
          <w:rFonts w:ascii="Tahoma" w:hAnsi="Tahoma" w:cs="Tahoma"/>
          <w:color w:val="auto"/>
        </w:rPr>
        <w:t>. Приказ података из библиотеке софтвера (</w:t>
      </w:r>
      <w:r w:rsidR="006F5803" w:rsidRPr="006F5803">
        <w:rPr>
          <w:rFonts w:ascii="Tahoma" w:hAnsi="Tahoma" w:cs="Tahoma"/>
          <w:b/>
          <w:bCs/>
          <w:i/>
          <w:iCs/>
          <w:color w:val="auto"/>
        </w:rPr>
        <w:t>Embraer ERJ190-200</w:t>
      </w:r>
      <w:r w:rsidR="006F5803" w:rsidRPr="000552D7">
        <w:rPr>
          <w:rFonts w:ascii="Tahoma" w:hAnsi="Tahoma" w:cs="Tahoma"/>
          <w:color w:val="auto"/>
        </w:rPr>
        <w:t>)</w:t>
      </w:r>
      <w:r w:rsidRPr="0031446C">
        <w:rPr>
          <w:rFonts w:ascii="Tahoma" w:hAnsi="Tahoma" w:cs="Tahoma"/>
          <w:color w:val="auto"/>
        </w:rPr>
        <w:fldChar w:fldCharType="end"/>
      </w:r>
      <w:r w:rsidRPr="0031446C">
        <w:rPr>
          <w:rFonts w:ascii="Tahoma" w:hAnsi="Tahoma" w:cs="Tahoma"/>
          <w:color w:val="auto"/>
        </w:rPr>
        <w:t>).</w:t>
      </w:r>
    </w:p>
    <w:p w14:paraId="4E45508C" w14:textId="77777777" w:rsidR="005B3F66" w:rsidRDefault="00CF5FBD" w:rsidP="006C3308">
      <w:pPr>
        <w:pStyle w:val="slike"/>
        <w:spacing w:line="276" w:lineRule="auto"/>
      </w:pPr>
      <w:r w:rsidRPr="00CF5FBD">
        <w:drawing>
          <wp:inline distT="0" distB="0" distL="0" distR="0" wp14:anchorId="40473B87" wp14:editId="779AF41E">
            <wp:extent cx="5724144" cy="2286000"/>
            <wp:effectExtent l="0" t="0" r="0" b="0"/>
            <wp:docPr id="71911684" name="Picture 7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reenshot of a computer&#10;&#10;AI-generated content may be incorrect."/>
                    <pic:cNvPicPr>
                      <a:picLocks noChangeAspect="1" noChangeArrowheads="1"/>
                    </pic:cNvPicPr>
                  </pic:nvPicPr>
                  <pic:blipFill>
                    <a:blip r:embed="rId100">
                      <a:extLst>
                        <a:ext uri="{28A0092B-C50C-407E-A947-70E740481C1C}">
                          <a14:useLocalDpi xmlns:a14="http://schemas.microsoft.com/office/drawing/2010/main" val="0"/>
                        </a:ext>
                      </a:extLst>
                    </a:blip>
                    <a:srcRect r="2574" b="27606"/>
                    <a:stretch>
                      <a:fillRect/>
                    </a:stretch>
                  </pic:blipFill>
                  <pic:spPr bwMode="auto">
                    <a:xfrm>
                      <a:off x="0" y="0"/>
                      <a:ext cx="5724144" cy="2286000"/>
                    </a:xfrm>
                    <a:prstGeom prst="rect">
                      <a:avLst/>
                    </a:prstGeom>
                    <a:noFill/>
                    <a:ln>
                      <a:noFill/>
                    </a:ln>
                  </pic:spPr>
                </pic:pic>
              </a:graphicData>
            </a:graphic>
          </wp:inline>
        </w:drawing>
      </w:r>
      <w:r w:rsidRPr="00CF5FBD">
        <w:t>а)</w:t>
      </w:r>
    </w:p>
    <w:p w14:paraId="593DD1D9" w14:textId="22E53595" w:rsidR="00CF5FBD" w:rsidRPr="00CF5FBD" w:rsidRDefault="00CF5FBD" w:rsidP="006C3308">
      <w:pPr>
        <w:pStyle w:val="slike"/>
        <w:spacing w:line="276" w:lineRule="auto"/>
      </w:pPr>
      <w:r w:rsidRPr="00CF5FBD">
        <w:drawing>
          <wp:inline distT="0" distB="0" distL="0" distR="0" wp14:anchorId="07C37008" wp14:editId="6383B4A8">
            <wp:extent cx="5678714" cy="2286000"/>
            <wp:effectExtent l="0" t="0" r="0" b="0"/>
            <wp:docPr id="1107384117" name="Picture 7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creenshot of a computer&#10;&#10;AI-generated content may be incorrect."/>
                    <pic:cNvPicPr>
                      <a:picLocks noChangeAspect="1" noChangeArrowheads="1"/>
                    </pic:cNvPicPr>
                  </pic:nvPicPr>
                  <pic:blipFill>
                    <a:blip r:embed="rId101">
                      <a:extLst>
                        <a:ext uri="{28A0092B-C50C-407E-A947-70E740481C1C}">
                          <a14:useLocalDpi xmlns:a14="http://schemas.microsoft.com/office/drawing/2010/main" val="0"/>
                        </a:ext>
                      </a:extLst>
                    </a:blip>
                    <a:srcRect r="2560" b="27171"/>
                    <a:stretch>
                      <a:fillRect/>
                    </a:stretch>
                  </pic:blipFill>
                  <pic:spPr bwMode="auto">
                    <a:xfrm>
                      <a:off x="0" y="0"/>
                      <a:ext cx="5678714" cy="2286000"/>
                    </a:xfrm>
                    <a:prstGeom prst="rect">
                      <a:avLst/>
                    </a:prstGeom>
                    <a:noFill/>
                    <a:ln>
                      <a:noFill/>
                    </a:ln>
                  </pic:spPr>
                </pic:pic>
              </a:graphicData>
            </a:graphic>
          </wp:inline>
        </w:drawing>
      </w:r>
      <w:r w:rsidRPr="00CF5FBD">
        <w:t>б)</w:t>
      </w:r>
      <w:r w:rsidRPr="00CF5FBD">
        <w:drawing>
          <wp:inline distT="0" distB="0" distL="0" distR="0" wp14:anchorId="6FAD890B" wp14:editId="3986ACAE">
            <wp:extent cx="5701339" cy="2286000"/>
            <wp:effectExtent l="0" t="0" r="0" b="0"/>
            <wp:docPr id="1989645806" name="Picture 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screenshot of a computer&#10;&#10;AI-generated content may be incorrect."/>
                    <pic:cNvPicPr>
                      <a:picLocks noChangeAspect="1" noChangeArrowheads="1"/>
                    </pic:cNvPicPr>
                  </pic:nvPicPr>
                  <pic:blipFill>
                    <a:blip r:embed="rId102">
                      <a:extLst>
                        <a:ext uri="{28A0092B-C50C-407E-A947-70E740481C1C}">
                          <a14:useLocalDpi xmlns:a14="http://schemas.microsoft.com/office/drawing/2010/main" val="0"/>
                        </a:ext>
                      </a:extLst>
                    </a:blip>
                    <a:srcRect r="2560" b="27461"/>
                    <a:stretch>
                      <a:fillRect/>
                    </a:stretch>
                  </pic:blipFill>
                  <pic:spPr bwMode="auto">
                    <a:xfrm>
                      <a:off x="0" y="0"/>
                      <a:ext cx="5701339" cy="2286000"/>
                    </a:xfrm>
                    <a:prstGeom prst="rect">
                      <a:avLst/>
                    </a:prstGeom>
                    <a:noFill/>
                    <a:ln>
                      <a:noFill/>
                    </a:ln>
                  </pic:spPr>
                </pic:pic>
              </a:graphicData>
            </a:graphic>
          </wp:inline>
        </w:drawing>
      </w:r>
      <w:r w:rsidRPr="00CF5FBD">
        <w:t>в)</w:t>
      </w:r>
      <w:r w:rsidRPr="00CF5FBD">
        <w:drawing>
          <wp:inline distT="0" distB="0" distL="0" distR="0" wp14:anchorId="6F6F564A" wp14:editId="4BF10E8A">
            <wp:extent cx="5701339" cy="2286000"/>
            <wp:effectExtent l="0" t="0" r="0" b="0"/>
            <wp:docPr id="36268430" name="Picture 6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computer&#10;&#10;AI-generated content may be incorrect."/>
                    <pic:cNvPicPr>
                      <a:picLocks noChangeAspect="1" noChangeArrowheads="1"/>
                    </pic:cNvPicPr>
                  </pic:nvPicPr>
                  <pic:blipFill>
                    <a:blip r:embed="rId103">
                      <a:extLst>
                        <a:ext uri="{28A0092B-C50C-407E-A947-70E740481C1C}">
                          <a14:useLocalDpi xmlns:a14="http://schemas.microsoft.com/office/drawing/2010/main" val="0"/>
                        </a:ext>
                      </a:extLst>
                    </a:blip>
                    <a:srcRect r="2574" b="27316"/>
                    <a:stretch>
                      <a:fillRect/>
                    </a:stretch>
                  </pic:blipFill>
                  <pic:spPr bwMode="auto">
                    <a:xfrm>
                      <a:off x="0" y="0"/>
                      <a:ext cx="5701339" cy="2286000"/>
                    </a:xfrm>
                    <a:prstGeom prst="rect">
                      <a:avLst/>
                    </a:prstGeom>
                    <a:noFill/>
                    <a:ln>
                      <a:noFill/>
                    </a:ln>
                  </pic:spPr>
                </pic:pic>
              </a:graphicData>
            </a:graphic>
          </wp:inline>
        </w:drawing>
      </w:r>
      <w:r w:rsidRPr="00CF5FBD">
        <w:t>г)</w:t>
      </w:r>
      <w:r w:rsidRPr="00CF5FBD">
        <w:drawing>
          <wp:inline distT="0" distB="0" distL="0" distR="0" wp14:anchorId="1D4E5949" wp14:editId="5DFBC8BE">
            <wp:extent cx="5701339" cy="2286000"/>
            <wp:effectExtent l="0" t="0" r="0" b="0"/>
            <wp:docPr id="1395829402" name="Picture 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screenshot of a computer&#10;&#10;AI-generated content may be incorrect."/>
                    <pic:cNvPicPr>
                      <a:picLocks noChangeAspect="1" noChangeArrowheads="1"/>
                    </pic:cNvPicPr>
                  </pic:nvPicPr>
                  <pic:blipFill>
                    <a:blip r:embed="rId104">
                      <a:extLst>
                        <a:ext uri="{28A0092B-C50C-407E-A947-70E740481C1C}">
                          <a14:useLocalDpi xmlns:a14="http://schemas.microsoft.com/office/drawing/2010/main" val="0"/>
                        </a:ext>
                      </a:extLst>
                    </a:blip>
                    <a:srcRect r="2574" b="27316"/>
                    <a:stretch>
                      <a:fillRect/>
                    </a:stretch>
                  </pic:blipFill>
                  <pic:spPr bwMode="auto">
                    <a:xfrm>
                      <a:off x="0" y="0"/>
                      <a:ext cx="5701339" cy="2286000"/>
                    </a:xfrm>
                    <a:prstGeom prst="rect">
                      <a:avLst/>
                    </a:prstGeom>
                    <a:noFill/>
                    <a:ln>
                      <a:noFill/>
                    </a:ln>
                  </pic:spPr>
                </pic:pic>
              </a:graphicData>
            </a:graphic>
          </wp:inline>
        </w:drawing>
      </w:r>
      <w:r w:rsidRPr="00CF5FBD">
        <w:t>д)</w:t>
      </w:r>
      <w:r w:rsidRPr="00CF5FBD">
        <w:drawing>
          <wp:inline distT="0" distB="0" distL="0" distR="0" wp14:anchorId="61C3F77F" wp14:editId="1977D990">
            <wp:extent cx="5701339" cy="2286000"/>
            <wp:effectExtent l="0" t="0" r="0" b="0"/>
            <wp:docPr id="113674127" name="Picture 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AI-generated content may be incorrect."/>
                    <pic:cNvPicPr>
                      <a:picLocks noChangeAspect="1" noChangeArrowheads="1"/>
                    </pic:cNvPicPr>
                  </pic:nvPicPr>
                  <pic:blipFill>
                    <a:blip r:embed="rId105">
                      <a:extLst>
                        <a:ext uri="{28A0092B-C50C-407E-A947-70E740481C1C}">
                          <a14:useLocalDpi xmlns:a14="http://schemas.microsoft.com/office/drawing/2010/main" val="0"/>
                        </a:ext>
                      </a:extLst>
                    </a:blip>
                    <a:srcRect r="2574" b="27316"/>
                    <a:stretch>
                      <a:fillRect/>
                    </a:stretch>
                  </pic:blipFill>
                  <pic:spPr bwMode="auto">
                    <a:xfrm>
                      <a:off x="0" y="0"/>
                      <a:ext cx="5701339" cy="2286000"/>
                    </a:xfrm>
                    <a:prstGeom prst="rect">
                      <a:avLst/>
                    </a:prstGeom>
                    <a:noFill/>
                    <a:ln>
                      <a:noFill/>
                    </a:ln>
                  </pic:spPr>
                </pic:pic>
              </a:graphicData>
            </a:graphic>
          </wp:inline>
        </w:drawing>
      </w:r>
      <w:r w:rsidRPr="00CF5FBD">
        <w:t>ђ)</w:t>
      </w:r>
      <w:r w:rsidRPr="00CF5FBD">
        <w:drawing>
          <wp:inline distT="0" distB="0" distL="0" distR="0" wp14:anchorId="35FAA2E5" wp14:editId="6D778591">
            <wp:extent cx="5724144" cy="2286000"/>
            <wp:effectExtent l="0" t="0" r="0" b="0"/>
            <wp:docPr id="1245181524" name="Picture 6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screenshot of a computer&#10;&#10;AI-generated content may be incorrect."/>
                    <pic:cNvPicPr>
                      <a:picLocks noChangeAspect="1" noChangeArrowheads="1"/>
                    </pic:cNvPicPr>
                  </pic:nvPicPr>
                  <pic:blipFill>
                    <a:blip r:embed="rId106">
                      <a:extLst>
                        <a:ext uri="{28A0092B-C50C-407E-A947-70E740481C1C}">
                          <a14:useLocalDpi xmlns:a14="http://schemas.microsoft.com/office/drawing/2010/main" val="0"/>
                        </a:ext>
                      </a:extLst>
                    </a:blip>
                    <a:srcRect r="2574" b="27606"/>
                    <a:stretch>
                      <a:fillRect/>
                    </a:stretch>
                  </pic:blipFill>
                  <pic:spPr bwMode="auto">
                    <a:xfrm>
                      <a:off x="0" y="0"/>
                      <a:ext cx="5724144" cy="2286000"/>
                    </a:xfrm>
                    <a:prstGeom prst="rect">
                      <a:avLst/>
                    </a:prstGeom>
                    <a:noFill/>
                    <a:ln>
                      <a:noFill/>
                    </a:ln>
                  </pic:spPr>
                </pic:pic>
              </a:graphicData>
            </a:graphic>
          </wp:inline>
        </w:drawing>
      </w:r>
      <w:r w:rsidRPr="00CF5FBD">
        <w:t>е)</w:t>
      </w:r>
    </w:p>
    <w:p w14:paraId="33A85D0E" w14:textId="56114978" w:rsidR="00CF5FBD" w:rsidRPr="000552D7" w:rsidRDefault="00CF5FBD" w:rsidP="006C3308">
      <w:pPr>
        <w:pStyle w:val="Caption"/>
        <w:spacing w:line="276" w:lineRule="auto"/>
        <w:rPr>
          <w:rFonts w:ascii="Tahoma" w:hAnsi="Tahoma" w:cs="Tahoma"/>
          <w:color w:val="auto"/>
        </w:rPr>
      </w:pPr>
      <w:bookmarkStart w:id="119" w:name="_Ref197624632"/>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28</w:t>
      </w:r>
      <w:r w:rsidRPr="000552D7">
        <w:rPr>
          <w:rFonts w:ascii="Tahoma" w:hAnsi="Tahoma" w:cs="Tahoma"/>
          <w:color w:val="auto"/>
        </w:rPr>
        <w:fldChar w:fldCharType="end"/>
      </w:r>
      <w:r w:rsidRPr="000552D7">
        <w:rPr>
          <w:rFonts w:ascii="Tahoma" w:hAnsi="Tahoma" w:cs="Tahoma"/>
          <w:color w:val="auto"/>
        </w:rPr>
        <w:t>. Приказ података из библиотеке софтвера (Embraer ERJ190-200)</w:t>
      </w:r>
      <w:bookmarkEnd w:id="119"/>
    </w:p>
    <w:p w14:paraId="72D04AA3" w14:textId="77777777" w:rsidR="006F5803" w:rsidRPr="006F5803" w:rsidRDefault="00CF5FBD" w:rsidP="006C3308">
      <w:pPr>
        <w:spacing w:line="276" w:lineRule="auto"/>
        <w:rPr>
          <w:rFonts w:ascii="Tahoma" w:hAnsi="Tahoma" w:cs="Tahoma"/>
          <w:color w:val="auto"/>
          <w:lang w:val="sr-Latn-RS"/>
        </w:rPr>
      </w:pPr>
      <w:r w:rsidRPr="0031446C">
        <w:rPr>
          <w:rFonts w:ascii="Tahoma" w:hAnsi="Tahoma" w:cs="Tahoma"/>
          <w:color w:val="auto"/>
        </w:rPr>
        <w:t>Укупно је за 2023. годину забележено 83074 операција, од којих је 78008 операција полетања и слетања. Детаљна структура је приказана у табели (</w:t>
      </w:r>
      <w:r w:rsidRPr="0031446C">
        <w:rPr>
          <w:rFonts w:ascii="Tahoma" w:hAnsi="Tahoma" w:cs="Tahoma"/>
          <w:color w:val="auto"/>
        </w:rPr>
        <w:fldChar w:fldCharType="begin"/>
      </w:r>
      <w:r w:rsidRPr="0031446C">
        <w:rPr>
          <w:rFonts w:ascii="Tahoma" w:hAnsi="Tahoma" w:cs="Tahoma"/>
          <w:color w:val="auto"/>
        </w:rPr>
        <w:instrText xml:space="preserve"> REF _Ref197623550 \h </w:instrText>
      </w:r>
      <w:r w:rsidR="006C3308" w:rsidRPr="0031446C">
        <w:rPr>
          <w:rFonts w:ascii="Tahoma" w:hAnsi="Tahoma" w:cs="Tahoma"/>
          <w:color w:val="auto"/>
        </w:rPr>
        <w:instrText xml:space="preserve"> \* MERGEFORMAT </w:instrText>
      </w:r>
      <w:r w:rsidRPr="0031446C">
        <w:rPr>
          <w:rFonts w:ascii="Tahoma" w:hAnsi="Tahoma" w:cs="Tahoma"/>
          <w:color w:val="auto"/>
        </w:rPr>
      </w:r>
      <w:r w:rsidRPr="0031446C">
        <w:rPr>
          <w:rFonts w:ascii="Tahoma" w:hAnsi="Tahoma" w:cs="Tahoma"/>
          <w:color w:val="auto"/>
        </w:rPr>
        <w:fldChar w:fldCharType="separate"/>
      </w:r>
      <w:r w:rsidR="006F5803" w:rsidRPr="000552D7">
        <w:rPr>
          <w:rFonts w:ascii="Tahoma" w:hAnsi="Tahoma" w:cs="Tahoma"/>
          <w:color w:val="auto"/>
        </w:rPr>
        <w:t xml:space="preserve">Табела </w:t>
      </w:r>
      <w:r w:rsidR="006F5803">
        <w:rPr>
          <w:rFonts w:ascii="Tahoma" w:hAnsi="Tahoma" w:cs="Tahoma"/>
          <w:noProof/>
          <w:color w:val="auto"/>
        </w:rPr>
        <w:t>20</w:t>
      </w:r>
      <w:r w:rsidR="006F5803" w:rsidRPr="000552D7">
        <w:rPr>
          <w:rFonts w:ascii="Tahoma" w:hAnsi="Tahoma" w:cs="Tahoma"/>
          <w:noProof/>
          <w:color w:val="auto"/>
        </w:rPr>
        <w:t>.</w:t>
      </w:r>
      <w:r w:rsidR="006F5803" w:rsidRPr="000552D7">
        <w:rPr>
          <w:rFonts w:ascii="Tahoma" w:hAnsi="Tahoma" w:cs="Tahoma"/>
          <w:color w:val="auto"/>
        </w:rPr>
        <w:t xml:space="preserve"> Операције полетања и слетања у 2023. години</w:t>
      </w:r>
      <w:r w:rsidRPr="0031446C">
        <w:rPr>
          <w:rFonts w:ascii="Tahoma" w:hAnsi="Tahoma" w:cs="Tahoma"/>
          <w:color w:val="auto"/>
        </w:rPr>
        <w:fldChar w:fldCharType="end"/>
      </w:r>
      <w:r w:rsidRPr="0031446C">
        <w:rPr>
          <w:rFonts w:ascii="Tahoma" w:hAnsi="Tahoma" w:cs="Tahoma"/>
          <w:color w:val="auto"/>
        </w:rPr>
        <w:t>), док је структура операција према летилицама дата у следећој табели (</w:t>
      </w:r>
      <w:r w:rsidRPr="0031446C">
        <w:rPr>
          <w:rFonts w:ascii="Tahoma" w:hAnsi="Tahoma" w:cs="Tahoma"/>
          <w:color w:val="auto"/>
        </w:rPr>
        <w:fldChar w:fldCharType="begin"/>
      </w:r>
      <w:r w:rsidRPr="0031446C">
        <w:rPr>
          <w:rFonts w:ascii="Tahoma" w:hAnsi="Tahoma" w:cs="Tahoma"/>
          <w:color w:val="auto"/>
        </w:rPr>
        <w:instrText xml:space="preserve"> REF _Ref197623648 \h </w:instrText>
      </w:r>
      <w:r w:rsidR="006C3308" w:rsidRPr="0031446C">
        <w:rPr>
          <w:rFonts w:ascii="Tahoma" w:hAnsi="Tahoma" w:cs="Tahoma"/>
          <w:color w:val="auto"/>
        </w:rPr>
        <w:instrText xml:space="preserve"> \* MERGEFORMAT </w:instrText>
      </w:r>
      <w:r w:rsidRPr="0031446C">
        <w:rPr>
          <w:rFonts w:ascii="Tahoma" w:hAnsi="Tahoma" w:cs="Tahoma"/>
          <w:color w:val="auto"/>
        </w:rPr>
      </w:r>
      <w:r w:rsidRPr="0031446C">
        <w:rPr>
          <w:rFonts w:ascii="Tahoma" w:hAnsi="Tahoma" w:cs="Tahoma"/>
          <w:color w:val="auto"/>
        </w:rPr>
        <w:fldChar w:fldCharType="separate"/>
      </w:r>
    </w:p>
    <w:p w14:paraId="5D06B927" w14:textId="267D1FBA" w:rsidR="00CF5FBD" w:rsidRPr="0031446C" w:rsidRDefault="006F5803" w:rsidP="006C3308">
      <w:pPr>
        <w:spacing w:line="276" w:lineRule="auto"/>
        <w:rPr>
          <w:rFonts w:ascii="Tahoma" w:hAnsi="Tahoma" w:cs="Tahoma"/>
          <w:color w:val="auto"/>
        </w:rPr>
      </w:pPr>
      <w:r w:rsidRPr="000552D7">
        <w:rPr>
          <w:rFonts w:ascii="Tahoma" w:hAnsi="Tahoma" w:cs="Tahoma"/>
          <w:color w:val="auto"/>
        </w:rPr>
        <w:t xml:space="preserve">Табела </w:t>
      </w:r>
      <w:r>
        <w:rPr>
          <w:rFonts w:ascii="Tahoma" w:hAnsi="Tahoma" w:cs="Tahoma"/>
          <w:noProof/>
          <w:color w:val="auto"/>
        </w:rPr>
        <w:t>21</w:t>
      </w:r>
      <w:r w:rsidRPr="000552D7">
        <w:rPr>
          <w:rFonts w:ascii="Tahoma" w:hAnsi="Tahoma" w:cs="Tahoma"/>
          <w:noProof/>
          <w:color w:val="auto"/>
        </w:rPr>
        <w:t>.</w:t>
      </w:r>
      <w:r w:rsidRPr="000552D7">
        <w:rPr>
          <w:rFonts w:ascii="Tahoma" w:hAnsi="Tahoma" w:cs="Tahoma"/>
          <w:color w:val="auto"/>
        </w:rPr>
        <w:t xml:space="preserve"> Број операција које су учествовале у прорачуну по класи летилице</w:t>
      </w:r>
      <w:r w:rsidR="00CF5FBD" w:rsidRPr="0031446C">
        <w:rPr>
          <w:rFonts w:ascii="Tahoma" w:hAnsi="Tahoma" w:cs="Tahoma"/>
          <w:color w:val="auto"/>
        </w:rPr>
        <w:fldChar w:fldCharType="end"/>
      </w:r>
      <w:r w:rsidR="00CF5FBD" w:rsidRPr="0031446C">
        <w:rPr>
          <w:rFonts w:ascii="Tahoma" w:hAnsi="Tahoma" w:cs="Tahoma"/>
          <w:color w:val="auto"/>
        </w:rPr>
        <w:t>).</w:t>
      </w:r>
    </w:p>
    <w:p w14:paraId="65F9E98D" w14:textId="794F7322" w:rsidR="00CF5FBD" w:rsidRPr="000552D7" w:rsidRDefault="00CF5FBD" w:rsidP="006C3308">
      <w:pPr>
        <w:pStyle w:val="Caption"/>
        <w:spacing w:line="276" w:lineRule="auto"/>
        <w:rPr>
          <w:rFonts w:ascii="Tahoma" w:hAnsi="Tahoma" w:cs="Tahoma"/>
          <w:color w:val="auto"/>
        </w:rPr>
      </w:pPr>
      <w:bookmarkStart w:id="120" w:name="_Ref197623550"/>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20</w:t>
      </w:r>
      <w:r w:rsidRPr="000552D7">
        <w:rPr>
          <w:rFonts w:ascii="Tahoma" w:hAnsi="Tahoma" w:cs="Tahoma"/>
          <w:color w:val="auto"/>
        </w:rPr>
        <w:fldChar w:fldCharType="end"/>
      </w:r>
      <w:r w:rsidRPr="000552D7">
        <w:rPr>
          <w:rFonts w:ascii="Tahoma" w:hAnsi="Tahoma" w:cs="Tahoma"/>
          <w:color w:val="auto"/>
        </w:rPr>
        <w:t>. Операције полетања и слетања у 2023. години</w:t>
      </w:r>
      <w:bookmarkEnd w:id="120"/>
    </w:p>
    <w:tbl>
      <w:tblPr>
        <w:tblStyle w:val="TableGrid"/>
        <w:tblW w:w="0" w:type="auto"/>
        <w:jc w:val="center"/>
        <w:tblLook w:val="04A0" w:firstRow="1" w:lastRow="0" w:firstColumn="1" w:lastColumn="0" w:noHBand="0" w:noVBand="1"/>
      </w:tblPr>
      <w:tblGrid>
        <w:gridCol w:w="4814"/>
        <w:gridCol w:w="1211"/>
      </w:tblGrid>
      <w:tr w:rsidR="0031446C" w:rsidRPr="0031446C" w14:paraId="7F50F588" w14:textId="77777777" w:rsidTr="00CF5FBD">
        <w:trPr>
          <w:jc w:val="center"/>
        </w:trPr>
        <w:tc>
          <w:tcPr>
            <w:tcW w:w="4814" w:type="dxa"/>
            <w:tcBorders>
              <w:top w:val="single" w:sz="4" w:space="0" w:color="auto"/>
              <w:left w:val="single" w:sz="4" w:space="0" w:color="auto"/>
              <w:bottom w:val="single" w:sz="4" w:space="0" w:color="auto"/>
              <w:right w:val="single" w:sz="4" w:space="0" w:color="auto"/>
            </w:tcBorders>
            <w:hideMark/>
          </w:tcPr>
          <w:p w14:paraId="3F81C500" w14:textId="77777777" w:rsidR="00CF5FBD" w:rsidRPr="0031446C" w:rsidRDefault="00CF5FBD" w:rsidP="006C3308">
            <w:pPr>
              <w:spacing w:line="276" w:lineRule="auto"/>
              <w:rPr>
                <w:rFonts w:ascii="Tahoma" w:hAnsi="Tahoma" w:cs="Tahoma"/>
                <w:color w:val="auto"/>
                <w:sz w:val="20"/>
              </w:rPr>
            </w:pPr>
            <w:r w:rsidRPr="0031446C">
              <w:rPr>
                <w:rFonts w:ascii="Tahoma" w:hAnsi="Tahoma" w:cs="Tahoma"/>
                <w:color w:val="auto"/>
                <w:sz w:val="20"/>
              </w:rPr>
              <w:t>СВЕ ОПЕРАЦИЈЕ У 2023. ГОДИНИ</w:t>
            </w:r>
          </w:p>
        </w:tc>
        <w:tc>
          <w:tcPr>
            <w:tcW w:w="1211" w:type="dxa"/>
            <w:tcBorders>
              <w:top w:val="single" w:sz="4" w:space="0" w:color="auto"/>
              <w:left w:val="single" w:sz="4" w:space="0" w:color="auto"/>
              <w:bottom w:val="single" w:sz="4" w:space="0" w:color="auto"/>
              <w:right w:val="single" w:sz="4" w:space="0" w:color="auto"/>
            </w:tcBorders>
            <w:hideMark/>
          </w:tcPr>
          <w:p w14:paraId="706F77B9" w14:textId="77777777" w:rsidR="00CF5FBD" w:rsidRPr="0031446C" w:rsidRDefault="00CF5FBD" w:rsidP="006C3308">
            <w:pPr>
              <w:spacing w:line="276" w:lineRule="auto"/>
              <w:jc w:val="right"/>
              <w:rPr>
                <w:rFonts w:ascii="Tahoma" w:hAnsi="Tahoma" w:cs="Tahoma"/>
                <w:color w:val="auto"/>
                <w:sz w:val="20"/>
              </w:rPr>
            </w:pPr>
            <w:r w:rsidRPr="0031446C">
              <w:rPr>
                <w:rFonts w:ascii="Tahoma" w:hAnsi="Tahoma" w:cs="Tahoma"/>
                <w:color w:val="auto"/>
                <w:sz w:val="20"/>
              </w:rPr>
              <w:t>83074</w:t>
            </w:r>
          </w:p>
        </w:tc>
      </w:tr>
      <w:tr w:rsidR="0031446C" w:rsidRPr="0031446C" w14:paraId="7E477057" w14:textId="77777777" w:rsidTr="00CF5FBD">
        <w:trPr>
          <w:jc w:val="center"/>
        </w:trPr>
        <w:tc>
          <w:tcPr>
            <w:tcW w:w="4814" w:type="dxa"/>
            <w:tcBorders>
              <w:top w:val="single" w:sz="4" w:space="0" w:color="auto"/>
              <w:left w:val="single" w:sz="4" w:space="0" w:color="auto"/>
              <w:bottom w:val="single" w:sz="4" w:space="0" w:color="auto"/>
              <w:right w:val="single" w:sz="4" w:space="0" w:color="auto"/>
            </w:tcBorders>
            <w:hideMark/>
          </w:tcPr>
          <w:p w14:paraId="5FE85006" w14:textId="77777777" w:rsidR="00CF5FBD" w:rsidRPr="0031446C" w:rsidRDefault="00CF5FBD" w:rsidP="006C3308">
            <w:pPr>
              <w:spacing w:line="276" w:lineRule="auto"/>
              <w:rPr>
                <w:rFonts w:ascii="Tahoma" w:hAnsi="Tahoma" w:cs="Tahoma"/>
                <w:color w:val="auto"/>
                <w:sz w:val="20"/>
              </w:rPr>
            </w:pPr>
            <w:r w:rsidRPr="0031446C">
              <w:rPr>
                <w:rFonts w:ascii="Tahoma" w:hAnsi="Tahoma" w:cs="Tahoma"/>
                <w:color w:val="auto"/>
                <w:sz w:val="20"/>
              </w:rPr>
              <w:t>УКУПНО ОПЕРАЦИЈА ПОЛЕТАЊА И СЛЕТАЊА</w:t>
            </w:r>
          </w:p>
        </w:tc>
        <w:tc>
          <w:tcPr>
            <w:tcW w:w="1211" w:type="dxa"/>
            <w:tcBorders>
              <w:top w:val="single" w:sz="4" w:space="0" w:color="auto"/>
              <w:left w:val="single" w:sz="4" w:space="0" w:color="auto"/>
              <w:bottom w:val="single" w:sz="4" w:space="0" w:color="auto"/>
              <w:right w:val="single" w:sz="4" w:space="0" w:color="auto"/>
            </w:tcBorders>
            <w:hideMark/>
          </w:tcPr>
          <w:p w14:paraId="6E52EC7D" w14:textId="77777777" w:rsidR="00CF5FBD" w:rsidRPr="0031446C" w:rsidRDefault="00CF5FBD" w:rsidP="006C3308">
            <w:pPr>
              <w:spacing w:line="276" w:lineRule="auto"/>
              <w:jc w:val="right"/>
              <w:rPr>
                <w:rFonts w:ascii="Tahoma" w:hAnsi="Tahoma" w:cs="Tahoma"/>
                <w:color w:val="auto"/>
                <w:sz w:val="20"/>
              </w:rPr>
            </w:pPr>
            <w:r w:rsidRPr="0031446C">
              <w:rPr>
                <w:rFonts w:ascii="Tahoma" w:hAnsi="Tahoma" w:cs="Tahoma"/>
                <w:color w:val="auto"/>
                <w:sz w:val="20"/>
              </w:rPr>
              <w:t>78008</w:t>
            </w:r>
          </w:p>
        </w:tc>
      </w:tr>
      <w:tr w:rsidR="0031446C" w:rsidRPr="0031446C" w14:paraId="321189A7" w14:textId="77777777" w:rsidTr="00CF5FBD">
        <w:trPr>
          <w:jc w:val="center"/>
        </w:trPr>
        <w:tc>
          <w:tcPr>
            <w:tcW w:w="4814" w:type="dxa"/>
            <w:tcBorders>
              <w:top w:val="single" w:sz="4" w:space="0" w:color="auto"/>
              <w:left w:val="single" w:sz="4" w:space="0" w:color="auto"/>
              <w:bottom w:val="single" w:sz="4" w:space="0" w:color="auto"/>
              <w:right w:val="single" w:sz="4" w:space="0" w:color="auto"/>
            </w:tcBorders>
            <w:hideMark/>
          </w:tcPr>
          <w:p w14:paraId="15ADC068" w14:textId="77777777" w:rsidR="00CF5FBD" w:rsidRPr="0031446C" w:rsidRDefault="00CF5FBD" w:rsidP="006C3308">
            <w:pPr>
              <w:spacing w:line="276" w:lineRule="auto"/>
              <w:rPr>
                <w:rFonts w:ascii="Tahoma" w:hAnsi="Tahoma" w:cs="Tahoma"/>
                <w:color w:val="auto"/>
                <w:sz w:val="20"/>
              </w:rPr>
            </w:pPr>
            <w:r w:rsidRPr="0031446C">
              <w:rPr>
                <w:rFonts w:ascii="Tahoma" w:hAnsi="Tahoma" w:cs="Tahoma"/>
                <w:color w:val="auto"/>
                <w:sz w:val="20"/>
              </w:rPr>
              <w:t>УКУПНО ОПЕРАЦИЈА СЛЕТАЊА</w:t>
            </w:r>
          </w:p>
        </w:tc>
        <w:tc>
          <w:tcPr>
            <w:tcW w:w="1211" w:type="dxa"/>
            <w:tcBorders>
              <w:top w:val="single" w:sz="4" w:space="0" w:color="auto"/>
              <w:left w:val="single" w:sz="4" w:space="0" w:color="auto"/>
              <w:bottom w:val="single" w:sz="4" w:space="0" w:color="auto"/>
              <w:right w:val="single" w:sz="4" w:space="0" w:color="auto"/>
            </w:tcBorders>
            <w:hideMark/>
          </w:tcPr>
          <w:p w14:paraId="45BB0091" w14:textId="77777777" w:rsidR="00CF5FBD" w:rsidRPr="0031446C" w:rsidRDefault="00CF5FBD" w:rsidP="006C3308">
            <w:pPr>
              <w:spacing w:line="276" w:lineRule="auto"/>
              <w:jc w:val="right"/>
              <w:rPr>
                <w:rFonts w:ascii="Tahoma" w:hAnsi="Tahoma" w:cs="Tahoma"/>
                <w:color w:val="auto"/>
                <w:sz w:val="20"/>
              </w:rPr>
            </w:pPr>
            <w:r w:rsidRPr="0031446C">
              <w:rPr>
                <w:rFonts w:ascii="Tahoma" w:hAnsi="Tahoma" w:cs="Tahoma"/>
                <w:color w:val="auto"/>
                <w:sz w:val="20"/>
              </w:rPr>
              <w:t>39431</w:t>
            </w:r>
          </w:p>
        </w:tc>
      </w:tr>
      <w:tr w:rsidR="0031446C" w:rsidRPr="0031446C" w14:paraId="471ED4C7" w14:textId="77777777" w:rsidTr="00CF5FBD">
        <w:trPr>
          <w:jc w:val="center"/>
        </w:trPr>
        <w:tc>
          <w:tcPr>
            <w:tcW w:w="4814" w:type="dxa"/>
            <w:tcBorders>
              <w:top w:val="single" w:sz="4" w:space="0" w:color="auto"/>
              <w:left w:val="single" w:sz="4" w:space="0" w:color="auto"/>
              <w:bottom w:val="single" w:sz="4" w:space="0" w:color="auto"/>
              <w:right w:val="single" w:sz="4" w:space="0" w:color="auto"/>
            </w:tcBorders>
            <w:hideMark/>
          </w:tcPr>
          <w:p w14:paraId="65DA9060" w14:textId="77777777" w:rsidR="00CF5FBD" w:rsidRPr="0031446C" w:rsidRDefault="00CF5FBD" w:rsidP="006C3308">
            <w:pPr>
              <w:spacing w:line="276" w:lineRule="auto"/>
              <w:rPr>
                <w:rFonts w:ascii="Tahoma" w:hAnsi="Tahoma" w:cs="Tahoma"/>
                <w:color w:val="auto"/>
                <w:sz w:val="20"/>
              </w:rPr>
            </w:pPr>
            <w:r w:rsidRPr="0031446C">
              <w:rPr>
                <w:rFonts w:ascii="Tahoma" w:hAnsi="Tahoma" w:cs="Tahoma"/>
                <w:color w:val="auto"/>
                <w:sz w:val="20"/>
              </w:rPr>
              <w:t>УКУПНО ОПЕРАЦИЈА ПОЛЕТАЊА</w:t>
            </w:r>
          </w:p>
        </w:tc>
        <w:tc>
          <w:tcPr>
            <w:tcW w:w="1211" w:type="dxa"/>
            <w:tcBorders>
              <w:top w:val="single" w:sz="4" w:space="0" w:color="auto"/>
              <w:left w:val="single" w:sz="4" w:space="0" w:color="auto"/>
              <w:bottom w:val="single" w:sz="4" w:space="0" w:color="auto"/>
              <w:right w:val="single" w:sz="4" w:space="0" w:color="auto"/>
            </w:tcBorders>
            <w:hideMark/>
          </w:tcPr>
          <w:p w14:paraId="0CE1A25F" w14:textId="77777777" w:rsidR="00CF5FBD" w:rsidRPr="0031446C" w:rsidRDefault="00CF5FBD" w:rsidP="006C3308">
            <w:pPr>
              <w:spacing w:line="276" w:lineRule="auto"/>
              <w:jc w:val="right"/>
              <w:rPr>
                <w:rFonts w:ascii="Tahoma" w:hAnsi="Tahoma" w:cs="Tahoma"/>
                <w:color w:val="auto"/>
                <w:sz w:val="20"/>
              </w:rPr>
            </w:pPr>
            <w:r w:rsidRPr="0031446C">
              <w:rPr>
                <w:rFonts w:ascii="Tahoma" w:hAnsi="Tahoma" w:cs="Tahoma"/>
                <w:color w:val="auto"/>
                <w:sz w:val="20"/>
              </w:rPr>
              <w:t>38577</w:t>
            </w:r>
          </w:p>
        </w:tc>
      </w:tr>
    </w:tbl>
    <w:p w14:paraId="76B4ED64" w14:textId="77777777" w:rsidR="00F44975" w:rsidRDefault="00F44975" w:rsidP="006C3308">
      <w:pPr>
        <w:spacing w:line="276" w:lineRule="auto"/>
        <w:rPr>
          <w:lang w:val="sr-Latn-RS"/>
        </w:rPr>
      </w:pPr>
      <w:bookmarkStart w:id="121" w:name="_Ref197623648"/>
    </w:p>
    <w:p w14:paraId="7A08F2BD" w14:textId="63F6061E" w:rsidR="00CF5FBD" w:rsidRPr="000552D7" w:rsidRDefault="00CF5FBD" w:rsidP="006C3308">
      <w:pPr>
        <w:pStyle w:val="Caption"/>
        <w:spacing w:line="276" w:lineRule="auto"/>
        <w:rPr>
          <w:rFonts w:ascii="Tahoma" w:hAnsi="Tahoma" w:cs="Tahoma"/>
          <w:color w:val="auto"/>
        </w:rPr>
      </w:pPr>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21</w:t>
      </w:r>
      <w:r w:rsidRPr="000552D7">
        <w:rPr>
          <w:rFonts w:ascii="Tahoma" w:hAnsi="Tahoma" w:cs="Tahoma"/>
          <w:color w:val="auto"/>
        </w:rPr>
        <w:fldChar w:fldCharType="end"/>
      </w:r>
      <w:r w:rsidRPr="000552D7">
        <w:rPr>
          <w:rFonts w:ascii="Tahoma" w:hAnsi="Tahoma" w:cs="Tahoma"/>
          <w:color w:val="auto"/>
        </w:rPr>
        <w:t>. Број операција које су учествовале у прорачуну по класи летилице</w:t>
      </w:r>
      <w:bookmarkEnd w:id="121"/>
    </w:p>
    <w:tbl>
      <w:tblPr>
        <w:tblStyle w:val="TableGrid"/>
        <w:tblW w:w="8545" w:type="dxa"/>
        <w:jc w:val="center"/>
        <w:tblLook w:val="04A0" w:firstRow="1" w:lastRow="0" w:firstColumn="1" w:lastColumn="0" w:noHBand="0" w:noVBand="1"/>
      </w:tblPr>
      <w:tblGrid>
        <w:gridCol w:w="1525"/>
        <w:gridCol w:w="2070"/>
        <w:gridCol w:w="1350"/>
        <w:gridCol w:w="1530"/>
        <w:gridCol w:w="2070"/>
      </w:tblGrid>
      <w:tr w:rsidR="0031446C" w:rsidRPr="0031446C" w14:paraId="62F8090A"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44552662" w14:textId="77777777" w:rsidR="00CF5FBD" w:rsidRPr="0031446C" w:rsidRDefault="00CF5FBD" w:rsidP="006C3308">
            <w:pPr>
              <w:spacing w:line="276" w:lineRule="auto"/>
              <w:rPr>
                <w:rFonts w:ascii="Tahoma" w:hAnsi="Tahoma" w:cs="Tahoma"/>
                <w:i/>
                <w:iCs/>
                <w:color w:val="auto"/>
                <w:sz w:val="20"/>
              </w:rPr>
            </w:pPr>
            <w:r w:rsidRPr="0031446C">
              <w:rPr>
                <w:rFonts w:ascii="Tahoma" w:hAnsi="Tahoma" w:cs="Tahoma"/>
                <w:i/>
                <w:iCs/>
                <w:color w:val="auto"/>
                <w:sz w:val="20"/>
              </w:rPr>
              <w:t>CNOSSOS-Class</w:t>
            </w:r>
          </w:p>
        </w:tc>
        <w:tc>
          <w:tcPr>
            <w:tcW w:w="2070" w:type="dxa"/>
            <w:tcBorders>
              <w:top w:val="single" w:sz="4" w:space="0" w:color="auto"/>
              <w:left w:val="single" w:sz="4" w:space="0" w:color="auto"/>
              <w:bottom w:val="single" w:sz="4" w:space="0" w:color="auto"/>
              <w:right w:val="single" w:sz="4" w:space="0" w:color="auto"/>
            </w:tcBorders>
            <w:hideMark/>
          </w:tcPr>
          <w:p w14:paraId="11AE62D5" w14:textId="77777777" w:rsidR="00CF5FBD" w:rsidRPr="0031446C" w:rsidRDefault="00CF5FBD" w:rsidP="006C3308">
            <w:pPr>
              <w:spacing w:line="276" w:lineRule="auto"/>
              <w:rPr>
                <w:rFonts w:ascii="Tahoma" w:hAnsi="Tahoma" w:cs="Tahoma"/>
                <w:color w:val="auto"/>
                <w:sz w:val="20"/>
              </w:rPr>
            </w:pPr>
            <w:r w:rsidRPr="0031446C">
              <w:rPr>
                <w:rFonts w:ascii="Tahoma" w:hAnsi="Tahoma" w:cs="Tahoma"/>
                <w:color w:val="auto"/>
                <w:sz w:val="20"/>
              </w:rPr>
              <w:t>УКУПНО ОПЕРАЦИЈА</w:t>
            </w:r>
          </w:p>
        </w:tc>
        <w:tc>
          <w:tcPr>
            <w:tcW w:w="1350" w:type="dxa"/>
            <w:tcBorders>
              <w:top w:val="nil"/>
              <w:left w:val="single" w:sz="4" w:space="0" w:color="auto"/>
              <w:bottom w:val="nil"/>
              <w:right w:val="single" w:sz="4" w:space="0" w:color="auto"/>
            </w:tcBorders>
          </w:tcPr>
          <w:p w14:paraId="6A124810" w14:textId="77777777" w:rsidR="00CF5FBD" w:rsidRPr="0031446C" w:rsidRDefault="00CF5FBD" w:rsidP="006C3308">
            <w:pPr>
              <w:spacing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A6380FA" w14:textId="77777777" w:rsidR="00CF5FBD" w:rsidRPr="0031446C" w:rsidRDefault="00CF5FBD" w:rsidP="006C3308">
            <w:pPr>
              <w:spacing w:line="276" w:lineRule="auto"/>
              <w:rPr>
                <w:rFonts w:ascii="Tahoma" w:hAnsi="Tahoma" w:cs="Tahoma"/>
                <w:i/>
                <w:iCs/>
                <w:color w:val="auto"/>
                <w:sz w:val="20"/>
              </w:rPr>
            </w:pPr>
            <w:r w:rsidRPr="0031446C">
              <w:rPr>
                <w:rFonts w:ascii="Tahoma" w:hAnsi="Tahoma" w:cs="Tahoma"/>
                <w:i/>
                <w:iCs/>
                <w:color w:val="auto"/>
                <w:sz w:val="20"/>
              </w:rPr>
              <w:t>CNOSSOS-Class</w:t>
            </w:r>
          </w:p>
        </w:tc>
        <w:tc>
          <w:tcPr>
            <w:tcW w:w="2070" w:type="dxa"/>
            <w:tcBorders>
              <w:top w:val="single" w:sz="4" w:space="0" w:color="auto"/>
              <w:left w:val="single" w:sz="4" w:space="0" w:color="auto"/>
              <w:bottom w:val="single" w:sz="4" w:space="0" w:color="auto"/>
              <w:right w:val="single" w:sz="4" w:space="0" w:color="auto"/>
            </w:tcBorders>
            <w:hideMark/>
          </w:tcPr>
          <w:p w14:paraId="3657D7A1" w14:textId="77777777" w:rsidR="00CF5FBD" w:rsidRPr="0031446C" w:rsidRDefault="00CF5FBD" w:rsidP="006C3308">
            <w:pPr>
              <w:spacing w:line="276" w:lineRule="auto"/>
              <w:rPr>
                <w:rFonts w:ascii="Tahoma" w:hAnsi="Tahoma" w:cs="Tahoma"/>
                <w:color w:val="auto"/>
                <w:sz w:val="20"/>
              </w:rPr>
            </w:pPr>
            <w:r w:rsidRPr="0031446C">
              <w:rPr>
                <w:rFonts w:ascii="Tahoma" w:hAnsi="Tahoma" w:cs="Tahoma"/>
                <w:color w:val="auto"/>
                <w:sz w:val="20"/>
              </w:rPr>
              <w:t>УКУПНО ОПЕРАЦИЈА</w:t>
            </w:r>
          </w:p>
        </w:tc>
      </w:tr>
      <w:tr w:rsidR="0031446C" w:rsidRPr="0031446C" w14:paraId="12BD23FE"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607F9E65" w14:textId="77777777" w:rsidR="00CF5FBD" w:rsidRPr="0031446C" w:rsidRDefault="00CF5FBD" w:rsidP="006C3308">
            <w:pPr>
              <w:spacing w:before="0" w:line="276" w:lineRule="auto"/>
              <w:rPr>
                <w:rFonts w:ascii="Tahoma" w:hAnsi="Tahoma" w:cs="Tahoma"/>
                <w:color w:val="auto"/>
                <w:sz w:val="20"/>
                <w:lang w:val="sr-Latn-RS"/>
              </w:rPr>
            </w:pPr>
            <w:r w:rsidRPr="0031446C">
              <w:rPr>
                <w:rFonts w:ascii="Tahoma" w:hAnsi="Tahoma" w:cs="Tahoma"/>
                <w:color w:val="auto"/>
                <w:sz w:val="20"/>
              </w:rPr>
              <w:t>A319-131</w:t>
            </w:r>
          </w:p>
        </w:tc>
        <w:tc>
          <w:tcPr>
            <w:tcW w:w="2070" w:type="dxa"/>
            <w:tcBorders>
              <w:top w:val="single" w:sz="4" w:space="0" w:color="auto"/>
              <w:left w:val="single" w:sz="4" w:space="0" w:color="auto"/>
              <w:bottom w:val="single" w:sz="4" w:space="0" w:color="auto"/>
              <w:right w:val="single" w:sz="4" w:space="0" w:color="auto"/>
            </w:tcBorders>
            <w:hideMark/>
          </w:tcPr>
          <w:p w14:paraId="1AEC79C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17888</w:t>
            </w:r>
          </w:p>
        </w:tc>
        <w:tc>
          <w:tcPr>
            <w:tcW w:w="1350" w:type="dxa"/>
            <w:tcBorders>
              <w:top w:val="nil"/>
              <w:left w:val="single" w:sz="4" w:space="0" w:color="auto"/>
              <w:bottom w:val="nil"/>
              <w:right w:val="single" w:sz="4" w:space="0" w:color="auto"/>
            </w:tcBorders>
          </w:tcPr>
          <w:p w14:paraId="7D07E4FC"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32E88BC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DHC8</w:t>
            </w:r>
          </w:p>
        </w:tc>
        <w:tc>
          <w:tcPr>
            <w:tcW w:w="2070" w:type="dxa"/>
            <w:tcBorders>
              <w:top w:val="single" w:sz="4" w:space="0" w:color="auto"/>
              <w:left w:val="single" w:sz="4" w:space="0" w:color="auto"/>
              <w:bottom w:val="single" w:sz="4" w:space="0" w:color="auto"/>
              <w:right w:val="single" w:sz="4" w:space="0" w:color="auto"/>
            </w:tcBorders>
            <w:hideMark/>
          </w:tcPr>
          <w:p w14:paraId="1E468731"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38</w:t>
            </w:r>
          </w:p>
        </w:tc>
      </w:tr>
      <w:tr w:rsidR="0031446C" w:rsidRPr="0031446C" w14:paraId="33658B35"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D1A7BC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HS748A</w:t>
            </w:r>
          </w:p>
        </w:tc>
        <w:tc>
          <w:tcPr>
            <w:tcW w:w="2070" w:type="dxa"/>
            <w:tcBorders>
              <w:top w:val="single" w:sz="4" w:space="0" w:color="auto"/>
              <w:left w:val="single" w:sz="4" w:space="0" w:color="auto"/>
              <w:bottom w:val="single" w:sz="4" w:space="0" w:color="auto"/>
              <w:right w:val="single" w:sz="4" w:space="0" w:color="auto"/>
            </w:tcBorders>
            <w:hideMark/>
          </w:tcPr>
          <w:p w14:paraId="7C0C279C"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14969</w:t>
            </w:r>
          </w:p>
        </w:tc>
        <w:tc>
          <w:tcPr>
            <w:tcW w:w="1350" w:type="dxa"/>
            <w:tcBorders>
              <w:top w:val="nil"/>
              <w:left w:val="single" w:sz="4" w:space="0" w:color="auto"/>
              <w:bottom w:val="nil"/>
              <w:right w:val="single" w:sz="4" w:space="0" w:color="auto"/>
            </w:tcBorders>
          </w:tcPr>
          <w:p w14:paraId="79587817"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204044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L188</w:t>
            </w:r>
          </w:p>
        </w:tc>
        <w:tc>
          <w:tcPr>
            <w:tcW w:w="2070" w:type="dxa"/>
            <w:tcBorders>
              <w:top w:val="single" w:sz="4" w:space="0" w:color="auto"/>
              <w:left w:val="single" w:sz="4" w:space="0" w:color="auto"/>
              <w:bottom w:val="single" w:sz="4" w:space="0" w:color="auto"/>
              <w:right w:val="single" w:sz="4" w:space="0" w:color="auto"/>
            </w:tcBorders>
            <w:hideMark/>
          </w:tcPr>
          <w:p w14:paraId="7F246C8E"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37</w:t>
            </w:r>
          </w:p>
        </w:tc>
      </w:tr>
      <w:tr w:rsidR="0031446C" w:rsidRPr="0031446C" w14:paraId="4595DC14"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599A4166"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A320-232</w:t>
            </w:r>
          </w:p>
        </w:tc>
        <w:tc>
          <w:tcPr>
            <w:tcW w:w="2070" w:type="dxa"/>
            <w:tcBorders>
              <w:top w:val="single" w:sz="4" w:space="0" w:color="auto"/>
              <w:left w:val="single" w:sz="4" w:space="0" w:color="auto"/>
              <w:bottom w:val="single" w:sz="4" w:space="0" w:color="auto"/>
              <w:right w:val="single" w:sz="4" w:space="0" w:color="auto"/>
            </w:tcBorders>
            <w:hideMark/>
          </w:tcPr>
          <w:p w14:paraId="0DCBDB65"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10716</w:t>
            </w:r>
          </w:p>
        </w:tc>
        <w:tc>
          <w:tcPr>
            <w:tcW w:w="1350" w:type="dxa"/>
            <w:tcBorders>
              <w:top w:val="nil"/>
              <w:left w:val="single" w:sz="4" w:space="0" w:color="auto"/>
              <w:bottom w:val="nil"/>
              <w:right w:val="single" w:sz="4" w:space="0" w:color="auto"/>
            </w:tcBorders>
          </w:tcPr>
          <w:p w14:paraId="60AC7666"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347168C"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EMB145</w:t>
            </w:r>
          </w:p>
        </w:tc>
        <w:tc>
          <w:tcPr>
            <w:tcW w:w="2070" w:type="dxa"/>
            <w:tcBorders>
              <w:top w:val="single" w:sz="4" w:space="0" w:color="auto"/>
              <w:left w:val="single" w:sz="4" w:space="0" w:color="auto"/>
              <w:bottom w:val="single" w:sz="4" w:space="0" w:color="auto"/>
              <w:right w:val="single" w:sz="4" w:space="0" w:color="auto"/>
            </w:tcBorders>
            <w:hideMark/>
          </w:tcPr>
          <w:p w14:paraId="6938DD7C"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36</w:t>
            </w:r>
          </w:p>
        </w:tc>
      </w:tr>
      <w:tr w:rsidR="0031446C" w:rsidRPr="0031446C" w14:paraId="41EFF804"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2128B2A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EMB195</w:t>
            </w:r>
          </w:p>
        </w:tc>
        <w:tc>
          <w:tcPr>
            <w:tcW w:w="2070" w:type="dxa"/>
            <w:tcBorders>
              <w:top w:val="single" w:sz="4" w:space="0" w:color="auto"/>
              <w:left w:val="single" w:sz="4" w:space="0" w:color="auto"/>
              <w:bottom w:val="single" w:sz="4" w:space="0" w:color="auto"/>
              <w:right w:val="single" w:sz="4" w:space="0" w:color="auto"/>
            </w:tcBorders>
            <w:hideMark/>
          </w:tcPr>
          <w:p w14:paraId="315B4E4C"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7556</w:t>
            </w:r>
          </w:p>
        </w:tc>
        <w:tc>
          <w:tcPr>
            <w:tcW w:w="1350" w:type="dxa"/>
            <w:tcBorders>
              <w:top w:val="nil"/>
              <w:left w:val="single" w:sz="4" w:space="0" w:color="auto"/>
              <w:bottom w:val="nil"/>
              <w:right w:val="single" w:sz="4" w:space="0" w:color="auto"/>
            </w:tcBorders>
          </w:tcPr>
          <w:p w14:paraId="16D77CF9"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3E21B3F"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747400</w:t>
            </w:r>
          </w:p>
        </w:tc>
        <w:tc>
          <w:tcPr>
            <w:tcW w:w="2070" w:type="dxa"/>
            <w:tcBorders>
              <w:top w:val="single" w:sz="4" w:space="0" w:color="auto"/>
              <w:left w:val="single" w:sz="4" w:space="0" w:color="auto"/>
              <w:bottom w:val="single" w:sz="4" w:space="0" w:color="auto"/>
              <w:right w:val="single" w:sz="4" w:space="0" w:color="auto"/>
            </w:tcBorders>
            <w:hideMark/>
          </w:tcPr>
          <w:p w14:paraId="743C21F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34</w:t>
            </w:r>
          </w:p>
        </w:tc>
      </w:tr>
      <w:tr w:rsidR="0031446C" w:rsidRPr="0031446C" w14:paraId="568AFD47"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2E0A91E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A321-232</w:t>
            </w:r>
          </w:p>
        </w:tc>
        <w:tc>
          <w:tcPr>
            <w:tcW w:w="2070" w:type="dxa"/>
            <w:tcBorders>
              <w:top w:val="single" w:sz="4" w:space="0" w:color="auto"/>
              <w:left w:val="single" w:sz="4" w:space="0" w:color="auto"/>
              <w:bottom w:val="single" w:sz="4" w:space="0" w:color="auto"/>
              <w:right w:val="single" w:sz="4" w:space="0" w:color="auto"/>
            </w:tcBorders>
            <w:hideMark/>
          </w:tcPr>
          <w:p w14:paraId="668B8289"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6923</w:t>
            </w:r>
          </w:p>
        </w:tc>
        <w:tc>
          <w:tcPr>
            <w:tcW w:w="1350" w:type="dxa"/>
            <w:tcBorders>
              <w:top w:val="nil"/>
              <w:left w:val="single" w:sz="4" w:space="0" w:color="auto"/>
              <w:bottom w:val="nil"/>
              <w:right w:val="single" w:sz="4" w:space="0" w:color="auto"/>
            </w:tcBorders>
          </w:tcPr>
          <w:p w14:paraId="111BB024"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E411DE8"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 xml:space="preserve">737400 </w:t>
            </w:r>
          </w:p>
        </w:tc>
        <w:tc>
          <w:tcPr>
            <w:tcW w:w="2070" w:type="dxa"/>
            <w:tcBorders>
              <w:top w:val="single" w:sz="4" w:space="0" w:color="auto"/>
              <w:left w:val="single" w:sz="4" w:space="0" w:color="auto"/>
              <w:bottom w:val="single" w:sz="4" w:space="0" w:color="auto"/>
              <w:right w:val="single" w:sz="4" w:space="0" w:color="auto"/>
            </w:tcBorders>
            <w:hideMark/>
          </w:tcPr>
          <w:p w14:paraId="53253C66"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34</w:t>
            </w:r>
          </w:p>
        </w:tc>
      </w:tr>
      <w:tr w:rsidR="0031446C" w:rsidRPr="0031446C" w14:paraId="6A078A6A"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2D238009"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Pat</w:t>
            </w:r>
          </w:p>
        </w:tc>
        <w:tc>
          <w:tcPr>
            <w:tcW w:w="2070" w:type="dxa"/>
            <w:tcBorders>
              <w:top w:val="single" w:sz="4" w:space="0" w:color="auto"/>
              <w:left w:val="single" w:sz="4" w:space="0" w:color="auto"/>
              <w:bottom w:val="single" w:sz="4" w:space="0" w:color="auto"/>
              <w:right w:val="single" w:sz="4" w:space="0" w:color="auto"/>
            </w:tcBorders>
            <w:hideMark/>
          </w:tcPr>
          <w:p w14:paraId="45F39AAF"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5066</w:t>
            </w:r>
          </w:p>
        </w:tc>
        <w:tc>
          <w:tcPr>
            <w:tcW w:w="1350" w:type="dxa"/>
            <w:tcBorders>
              <w:top w:val="nil"/>
              <w:left w:val="single" w:sz="4" w:space="0" w:color="auto"/>
              <w:bottom w:val="nil"/>
              <w:right w:val="single" w:sz="4" w:space="0" w:color="auto"/>
            </w:tcBorders>
          </w:tcPr>
          <w:p w14:paraId="2D81F501"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DA10180"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BEC58P</w:t>
            </w:r>
          </w:p>
        </w:tc>
        <w:tc>
          <w:tcPr>
            <w:tcW w:w="2070" w:type="dxa"/>
            <w:tcBorders>
              <w:top w:val="single" w:sz="4" w:space="0" w:color="auto"/>
              <w:left w:val="single" w:sz="4" w:space="0" w:color="auto"/>
              <w:bottom w:val="single" w:sz="4" w:space="0" w:color="auto"/>
              <w:right w:val="single" w:sz="4" w:space="0" w:color="auto"/>
            </w:tcBorders>
            <w:hideMark/>
          </w:tcPr>
          <w:p w14:paraId="54C3790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32</w:t>
            </w:r>
          </w:p>
        </w:tc>
      </w:tr>
      <w:tr w:rsidR="0031446C" w:rsidRPr="0031446C" w14:paraId="48017DA1"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3E55E22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737800</w:t>
            </w:r>
          </w:p>
        </w:tc>
        <w:tc>
          <w:tcPr>
            <w:tcW w:w="2070" w:type="dxa"/>
            <w:tcBorders>
              <w:top w:val="single" w:sz="4" w:space="0" w:color="auto"/>
              <w:left w:val="single" w:sz="4" w:space="0" w:color="auto"/>
              <w:bottom w:val="single" w:sz="4" w:space="0" w:color="auto"/>
              <w:right w:val="single" w:sz="4" w:space="0" w:color="auto"/>
            </w:tcBorders>
            <w:hideMark/>
          </w:tcPr>
          <w:p w14:paraId="7FD26768"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4875</w:t>
            </w:r>
          </w:p>
        </w:tc>
        <w:tc>
          <w:tcPr>
            <w:tcW w:w="1350" w:type="dxa"/>
            <w:tcBorders>
              <w:top w:val="nil"/>
              <w:left w:val="single" w:sz="4" w:space="0" w:color="auto"/>
              <w:bottom w:val="nil"/>
              <w:right w:val="single" w:sz="4" w:space="0" w:color="auto"/>
            </w:tcBorders>
          </w:tcPr>
          <w:p w14:paraId="45D5EE2D"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3B1F15A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ECLIPSE500</w:t>
            </w:r>
          </w:p>
        </w:tc>
        <w:tc>
          <w:tcPr>
            <w:tcW w:w="2070" w:type="dxa"/>
            <w:tcBorders>
              <w:top w:val="single" w:sz="4" w:space="0" w:color="auto"/>
              <w:left w:val="single" w:sz="4" w:space="0" w:color="auto"/>
              <w:bottom w:val="single" w:sz="4" w:space="0" w:color="auto"/>
              <w:right w:val="single" w:sz="4" w:space="0" w:color="auto"/>
            </w:tcBorders>
            <w:hideMark/>
          </w:tcPr>
          <w:p w14:paraId="328F8C2E"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30</w:t>
            </w:r>
          </w:p>
        </w:tc>
      </w:tr>
      <w:tr w:rsidR="0031446C" w:rsidRPr="0031446C" w14:paraId="16D1449A"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C3D56D0"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A321-270N</w:t>
            </w:r>
          </w:p>
        </w:tc>
        <w:tc>
          <w:tcPr>
            <w:tcW w:w="2070" w:type="dxa"/>
            <w:tcBorders>
              <w:top w:val="single" w:sz="4" w:space="0" w:color="auto"/>
              <w:left w:val="single" w:sz="4" w:space="0" w:color="auto"/>
              <w:bottom w:val="single" w:sz="4" w:space="0" w:color="auto"/>
              <w:right w:val="single" w:sz="4" w:space="0" w:color="auto"/>
            </w:tcBorders>
            <w:hideMark/>
          </w:tcPr>
          <w:p w14:paraId="583854C9"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2729</w:t>
            </w:r>
          </w:p>
        </w:tc>
        <w:tc>
          <w:tcPr>
            <w:tcW w:w="1350" w:type="dxa"/>
            <w:tcBorders>
              <w:top w:val="nil"/>
              <w:left w:val="single" w:sz="4" w:space="0" w:color="auto"/>
              <w:bottom w:val="nil"/>
              <w:right w:val="single" w:sz="4" w:space="0" w:color="auto"/>
            </w:tcBorders>
          </w:tcPr>
          <w:p w14:paraId="04197A2A"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0705A3F"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GASEPV</w:t>
            </w:r>
          </w:p>
        </w:tc>
        <w:tc>
          <w:tcPr>
            <w:tcW w:w="2070" w:type="dxa"/>
            <w:tcBorders>
              <w:top w:val="single" w:sz="4" w:space="0" w:color="auto"/>
              <w:left w:val="single" w:sz="4" w:space="0" w:color="auto"/>
              <w:bottom w:val="single" w:sz="4" w:space="0" w:color="auto"/>
              <w:right w:val="single" w:sz="4" w:space="0" w:color="auto"/>
            </w:tcBorders>
            <w:hideMark/>
          </w:tcPr>
          <w:p w14:paraId="51431D8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26</w:t>
            </w:r>
          </w:p>
        </w:tc>
      </w:tr>
      <w:tr w:rsidR="0031446C" w:rsidRPr="0031446C" w14:paraId="391D3548"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5417905"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CNA560XL</w:t>
            </w:r>
          </w:p>
        </w:tc>
        <w:tc>
          <w:tcPr>
            <w:tcW w:w="2070" w:type="dxa"/>
            <w:tcBorders>
              <w:top w:val="single" w:sz="4" w:space="0" w:color="auto"/>
              <w:left w:val="single" w:sz="4" w:space="0" w:color="auto"/>
              <w:bottom w:val="single" w:sz="4" w:space="0" w:color="auto"/>
              <w:right w:val="single" w:sz="4" w:space="0" w:color="auto"/>
            </w:tcBorders>
            <w:hideMark/>
          </w:tcPr>
          <w:p w14:paraId="6BCCB40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2682</w:t>
            </w:r>
          </w:p>
        </w:tc>
        <w:tc>
          <w:tcPr>
            <w:tcW w:w="1350" w:type="dxa"/>
            <w:tcBorders>
              <w:top w:val="nil"/>
              <w:left w:val="single" w:sz="4" w:space="0" w:color="auto"/>
              <w:bottom w:val="nil"/>
              <w:right w:val="single" w:sz="4" w:space="0" w:color="auto"/>
            </w:tcBorders>
          </w:tcPr>
          <w:p w14:paraId="2723F452"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2960BE0A"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CVR580</w:t>
            </w:r>
          </w:p>
        </w:tc>
        <w:tc>
          <w:tcPr>
            <w:tcW w:w="2070" w:type="dxa"/>
            <w:tcBorders>
              <w:top w:val="single" w:sz="4" w:space="0" w:color="auto"/>
              <w:left w:val="single" w:sz="4" w:space="0" w:color="auto"/>
              <w:bottom w:val="single" w:sz="4" w:space="0" w:color="auto"/>
              <w:right w:val="single" w:sz="4" w:space="0" w:color="auto"/>
            </w:tcBorders>
            <w:hideMark/>
          </w:tcPr>
          <w:p w14:paraId="7F674DB6"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26</w:t>
            </w:r>
          </w:p>
        </w:tc>
      </w:tr>
      <w:tr w:rsidR="0031446C" w:rsidRPr="0031446C" w14:paraId="1C448577"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3091CFD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CNA525C</w:t>
            </w:r>
          </w:p>
        </w:tc>
        <w:tc>
          <w:tcPr>
            <w:tcW w:w="2070" w:type="dxa"/>
            <w:tcBorders>
              <w:top w:val="single" w:sz="4" w:space="0" w:color="auto"/>
              <w:left w:val="single" w:sz="4" w:space="0" w:color="auto"/>
              <w:bottom w:val="single" w:sz="4" w:space="0" w:color="auto"/>
              <w:right w:val="single" w:sz="4" w:space="0" w:color="auto"/>
            </w:tcBorders>
            <w:hideMark/>
          </w:tcPr>
          <w:p w14:paraId="64E040C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2232</w:t>
            </w:r>
          </w:p>
        </w:tc>
        <w:tc>
          <w:tcPr>
            <w:tcW w:w="1350" w:type="dxa"/>
            <w:tcBorders>
              <w:top w:val="nil"/>
              <w:left w:val="single" w:sz="4" w:space="0" w:color="auto"/>
              <w:bottom w:val="nil"/>
              <w:right w:val="single" w:sz="4" w:space="0" w:color="auto"/>
            </w:tcBorders>
          </w:tcPr>
          <w:p w14:paraId="0A21F6ED"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40A9366"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IA1125</w:t>
            </w:r>
          </w:p>
        </w:tc>
        <w:tc>
          <w:tcPr>
            <w:tcW w:w="2070" w:type="dxa"/>
            <w:tcBorders>
              <w:top w:val="single" w:sz="4" w:space="0" w:color="auto"/>
              <w:left w:val="single" w:sz="4" w:space="0" w:color="auto"/>
              <w:bottom w:val="single" w:sz="4" w:space="0" w:color="auto"/>
              <w:right w:val="single" w:sz="4" w:space="0" w:color="auto"/>
            </w:tcBorders>
            <w:hideMark/>
          </w:tcPr>
          <w:p w14:paraId="34C59DD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26</w:t>
            </w:r>
          </w:p>
        </w:tc>
      </w:tr>
      <w:tr w:rsidR="0031446C" w:rsidRPr="0031446C" w14:paraId="44EE4E09"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BC0E998"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7378MAX</w:t>
            </w:r>
          </w:p>
        </w:tc>
        <w:tc>
          <w:tcPr>
            <w:tcW w:w="2070" w:type="dxa"/>
            <w:tcBorders>
              <w:top w:val="single" w:sz="4" w:space="0" w:color="auto"/>
              <w:left w:val="single" w:sz="4" w:space="0" w:color="auto"/>
              <w:bottom w:val="single" w:sz="4" w:space="0" w:color="auto"/>
              <w:right w:val="single" w:sz="4" w:space="0" w:color="auto"/>
            </w:tcBorders>
            <w:hideMark/>
          </w:tcPr>
          <w:p w14:paraId="02CE2B0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1469</w:t>
            </w:r>
          </w:p>
        </w:tc>
        <w:tc>
          <w:tcPr>
            <w:tcW w:w="1350" w:type="dxa"/>
            <w:tcBorders>
              <w:top w:val="nil"/>
              <w:left w:val="single" w:sz="4" w:space="0" w:color="auto"/>
              <w:bottom w:val="nil"/>
              <w:right w:val="single" w:sz="4" w:space="0" w:color="auto"/>
            </w:tcBorders>
          </w:tcPr>
          <w:p w14:paraId="3A54CDCF"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2684F1F"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7878R</w:t>
            </w:r>
          </w:p>
        </w:tc>
        <w:tc>
          <w:tcPr>
            <w:tcW w:w="2070" w:type="dxa"/>
            <w:tcBorders>
              <w:top w:val="single" w:sz="4" w:space="0" w:color="auto"/>
              <w:left w:val="single" w:sz="4" w:space="0" w:color="auto"/>
              <w:bottom w:val="single" w:sz="4" w:space="0" w:color="auto"/>
              <w:right w:val="single" w:sz="4" w:space="0" w:color="auto"/>
            </w:tcBorders>
            <w:hideMark/>
          </w:tcPr>
          <w:p w14:paraId="56B04FB2"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25</w:t>
            </w:r>
          </w:p>
        </w:tc>
      </w:tr>
      <w:tr w:rsidR="0031446C" w:rsidRPr="0031446C" w14:paraId="5E0A202A"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534781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UNKNOWN</w:t>
            </w:r>
          </w:p>
        </w:tc>
        <w:tc>
          <w:tcPr>
            <w:tcW w:w="2070" w:type="dxa"/>
            <w:tcBorders>
              <w:top w:val="single" w:sz="4" w:space="0" w:color="auto"/>
              <w:left w:val="single" w:sz="4" w:space="0" w:color="auto"/>
              <w:bottom w:val="single" w:sz="4" w:space="0" w:color="auto"/>
              <w:right w:val="single" w:sz="4" w:space="0" w:color="auto"/>
            </w:tcBorders>
            <w:hideMark/>
          </w:tcPr>
          <w:p w14:paraId="48F0463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1429</w:t>
            </w:r>
          </w:p>
        </w:tc>
        <w:tc>
          <w:tcPr>
            <w:tcW w:w="1350" w:type="dxa"/>
            <w:tcBorders>
              <w:top w:val="nil"/>
              <w:left w:val="single" w:sz="4" w:space="0" w:color="auto"/>
              <w:bottom w:val="nil"/>
              <w:right w:val="single" w:sz="4" w:space="0" w:color="auto"/>
            </w:tcBorders>
          </w:tcPr>
          <w:p w14:paraId="44C1FAAD"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0BAAB1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DO228</w:t>
            </w:r>
          </w:p>
        </w:tc>
        <w:tc>
          <w:tcPr>
            <w:tcW w:w="2070" w:type="dxa"/>
            <w:tcBorders>
              <w:top w:val="single" w:sz="4" w:space="0" w:color="auto"/>
              <w:left w:val="single" w:sz="4" w:space="0" w:color="auto"/>
              <w:bottom w:val="single" w:sz="4" w:space="0" w:color="auto"/>
              <w:right w:val="single" w:sz="4" w:space="0" w:color="auto"/>
            </w:tcBorders>
            <w:hideMark/>
          </w:tcPr>
          <w:p w14:paraId="744389C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25</w:t>
            </w:r>
          </w:p>
        </w:tc>
      </w:tr>
      <w:tr w:rsidR="0031446C" w:rsidRPr="0031446C" w14:paraId="395ACA2D"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4580C8F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737700</w:t>
            </w:r>
          </w:p>
        </w:tc>
        <w:tc>
          <w:tcPr>
            <w:tcW w:w="2070" w:type="dxa"/>
            <w:tcBorders>
              <w:top w:val="single" w:sz="4" w:space="0" w:color="auto"/>
              <w:left w:val="single" w:sz="4" w:space="0" w:color="auto"/>
              <w:bottom w:val="single" w:sz="4" w:space="0" w:color="auto"/>
              <w:right w:val="single" w:sz="4" w:space="0" w:color="auto"/>
            </w:tcBorders>
            <w:hideMark/>
          </w:tcPr>
          <w:p w14:paraId="78AB9B0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1386</w:t>
            </w:r>
          </w:p>
        </w:tc>
        <w:tc>
          <w:tcPr>
            <w:tcW w:w="1350" w:type="dxa"/>
            <w:tcBorders>
              <w:top w:val="nil"/>
              <w:left w:val="single" w:sz="4" w:space="0" w:color="auto"/>
              <w:bottom w:val="nil"/>
              <w:right w:val="single" w:sz="4" w:space="0" w:color="auto"/>
            </w:tcBorders>
          </w:tcPr>
          <w:p w14:paraId="6A6744D1"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16C7E7B6"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GASEPF</w:t>
            </w:r>
          </w:p>
        </w:tc>
        <w:tc>
          <w:tcPr>
            <w:tcW w:w="2070" w:type="dxa"/>
            <w:tcBorders>
              <w:top w:val="single" w:sz="4" w:space="0" w:color="auto"/>
              <w:left w:val="single" w:sz="4" w:space="0" w:color="auto"/>
              <w:bottom w:val="single" w:sz="4" w:space="0" w:color="auto"/>
              <w:right w:val="single" w:sz="4" w:space="0" w:color="auto"/>
            </w:tcBorders>
            <w:hideMark/>
          </w:tcPr>
          <w:p w14:paraId="0E10E62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24</w:t>
            </w:r>
          </w:p>
        </w:tc>
      </w:tr>
      <w:tr w:rsidR="0031446C" w:rsidRPr="0031446C" w14:paraId="07735577"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6B0AEFE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EMB170</w:t>
            </w:r>
          </w:p>
        </w:tc>
        <w:tc>
          <w:tcPr>
            <w:tcW w:w="2070" w:type="dxa"/>
            <w:tcBorders>
              <w:top w:val="single" w:sz="4" w:space="0" w:color="auto"/>
              <w:left w:val="single" w:sz="4" w:space="0" w:color="auto"/>
              <w:bottom w:val="single" w:sz="4" w:space="0" w:color="auto"/>
              <w:right w:val="single" w:sz="4" w:space="0" w:color="auto"/>
            </w:tcBorders>
            <w:hideMark/>
          </w:tcPr>
          <w:p w14:paraId="1DA306D4"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1091</w:t>
            </w:r>
          </w:p>
        </w:tc>
        <w:tc>
          <w:tcPr>
            <w:tcW w:w="1350" w:type="dxa"/>
            <w:tcBorders>
              <w:top w:val="nil"/>
              <w:left w:val="single" w:sz="4" w:space="0" w:color="auto"/>
              <w:bottom w:val="nil"/>
              <w:right w:val="single" w:sz="4" w:space="0" w:color="auto"/>
            </w:tcBorders>
          </w:tcPr>
          <w:p w14:paraId="1249C19E"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329592A1"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MU3001</w:t>
            </w:r>
          </w:p>
        </w:tc>
        <w:tc>
          <w:tcPr>
            <w:tcW w:w="2070" w:type="dxa"/>
            <w:tcBorders>
              <w:top w:val="single" w:sz="4" w:space="0" w:color="auto"/>
              <w:left w:val="single" w:sz="4" w:space="0" w:color="auto"/>
              <w:bottom w:val="single" w:sz="4" w:space="0" w:color="auto"/>
              <w:right w:val="single" w:sz="4" w:space="0" w:color="auto"/>
            </w:tcBorders>
            <w:hideMark/>
          </w:tcPr>
          <w:p w14:paraId="2F27083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22</w:t>
            </w:r>
          </w:p>
        </w:tc>
      </w:tr>
      <w:tr w:rsidR="0031446C" w:rsidRPr="0031446C" w14:paraId="1FA8944D"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6EA27924"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A330-343</w:t>
            </w:r>
          </w:p>
        </w:tc>
        <w:tc>
          <w:tcPr>
            <w:tcW w:w="2070" w:type="dxa"/>
            <w:tcBorders>
              <w:top w:val="single" w:sz="4" w:space="0" w:color="auto"/>
              <w:left w:val="single" w:sz="4" w:space="0" w:color="auto"/>
              <w:bottom w:val="single" w:sz="4" w:space="0" w:color="auto"/>
              <w:right w:val="single" w:sz="4" w:space="0" w:color="auto"/>
            </w:tcBorders>
            <w:hideMark/>
          </w:tcPr>
          <w:p w14:paraId="6A0E3BC8"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862</w:t>
            </w:r>
          </w:p>
        </w:tc>
        <w:tc>
          <w:tcPr>
            <w:tcW w:w="1350" w:type="dxa"/>
            <w:tcBorders>
              <w:top w:val="nil"/>
              <w:left w:val="single" w:sz="4" w:space="0" w:color="auto"/>
              <w:bottom w:val="nil"/>
              <w:right w:val="single" w:sz="4" w:space="0" w:color="auto"/>
            </w:tcBorders>
          </w:tcPr>
          <w:p w14:paraId="3F186277"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25863DE8"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767300</w:t>
            </w:r>
          </w:p>
        </w:tc>
        <w:tc>
          <w:tcPr>
            <w:tcW w:w="2070" w:type="dxa"/>
            <w:tcBorders>
              <w:top w:val="single" w:sz="4" w:space="0" w:color="auto"/>
              <w:left w:val="single" w:sz="4" w:space="0" w:color="auto"/>
              <w:bottom w:val="single" w:sz="4" w:space="0" w:color="auto"/>
              <w:right w:val="single" w:sz="4" w:space="0" w:color="auto"/>
            </w:tcBorders>
            <w:hideMark/>
          </w:tcPr>
          <w:p w14:paraId="2A01BC7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22</w:t>
            </w:r>
          </w:p>
        </w:tc>
      </w:tr>
      <w:tr w:rsidR="0031446C" w:rsidRPr="0031446C" w14:paraId="3C5628DE"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214E0AB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CNA55B</w:t>
            </w:r>
          </w:p>
        </w:tc>
        <w:tc>
          <w:tcPr>
            <w:tcW w:w="2070" w:type="dxa"/>
            <w:tcBorders>
              <w:top w:val="single" w:sz="4" w:space="0" w:color="auto"/>
              <w:left w:val="single" w:sz="4" w:space="0" w:color="auto"/>
              <w:bottom w:val="single" w:sz="4" w:space="0" w:color="auto"/>
              <w:right w:val="single" w:sz="4" w:space="0" w:color="auto"/>
            </w:tcBorders>
            <w:hideMark/>
          </w:tcPr>
          <w:p w14:paraId="49FEDA6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797</w:t>
            </w:r>
          </w:p>
        </w:tc>
        <w:tc>
          <w:tcPr>
            <w:tcW w:w="1350" w:type="dxa"/>
            <w:tcBorders>
              <w:top w:val="nil"/>
              <w:left w:val="single" w:sz="4" w:space="0" w:color="auto"/>
              <w:bottom w:val="nil"/>
              <w:right w:val="single" w:sz="4" w:space="0" w:color="auto"/>
            </w:tcBorders>
          </w:tcPr>
          <w:p w14:paraId="510DE19C"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1C94F3F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CNA500</w:t>
            </w:r>
          </w:p>
        </w:tc>
        <w:tc>
          <w:tcPr>
            <w:tcW w:w="2070" w:type="dxa"/>
            <w:tcBorders>
              <w:top w:val="single" w:sz="4" w:space="0" w:color="auto"/>
              <w:left w:val="single" w:sz="4" w:space="0" w:color="auto"/>
              <w:bottom w:val="single" w:sz="4" w:space="0" w:color="auto"/>
              <w:right w:val="single" w:sz="4" w:space="0" w:color="auto"/>
            </w:tcBorders>
            <w:hideMark/>
          </w:tcPr>
          <w:p w14:paraId="19611458"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19</w:t>
            </w:r>
          </w:p>
        </w:tc>
      </w:tr>
      <w:tr w:rsidR="0031446C" w:rsidRPr="0031446C" w14:paraId="0913850F"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506AAFA1"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SF340</w:t>
            </w:r>
          </w:p>
        </w:tc>
        <w:tc>
          <w:tcPr>
            <w:tcW w:w="2070" w:type="dxa"/>
            <w:tcBorders>
              <w:top w:val="single" w:sz="4" w:space="0" w:color="auto"/>
              <w:left w:val="single" w:sz="4" w:space="0" w:color="auto"/>
              <w:bottom w:val="single" w:sz="4" w:space="0" w:color="auto"/>
              <w:right w:val="single" w:sz="4" w:space="0" w:color="auto"/>
            </w:tcBorders>
            <w:hideMark/>
          </w:tcPr>
          <w:p w14:paraId="27E08B4E"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728</w:t>
            </w:r>
          </w:p>
        </w:tc>
        <w:tc>
          <w:tcPr>
            <w:tcW w:w="1350" w:type="dxa"/>
            <w:tcBorders>
              <w:top w:val="nil"/>
              <w:left w:val="single" w:sz="4" w:space="0" w:color="auto"/>
              <w:bottom w:val="nil"/>
              <w:right w:val="single" w:sz="4" w:space="0" w:color="auto"/>
            </w:tcBorders>
          </w:tcPr>
          <w:p w14:paraId="6C4D04AD"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1B95CC7"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CNA182</w:t>
            </w:r>
          </w:p>
        </w:tc>
        <w:tc>
          <w:tcPr>
            <w:tcW w:w="2070" w:type="dxa"/>
            <w:tcBorders>
              <w:top w:val="single" w:sz="4" w:space="0" w:color="auto"/>
              <w:left w:val="single" w:sz="4" w:space="0" w:color="auto"/>
              <w:bottom w:val="single" w:sz="4" w:space="0" w:color="auto"/>
              <w:right w:val="single" w:sz="4" w:space="0" w:color="auto"/>
            </w:tcBorders>
            <w:hideMark/>
          </w:tcPr>
          <w:p w14:paraId="1F2928E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18</w:t>
            </w:r>
          </w:p>
        </w:tc>
      </w:tr>
      <w:tr w:rsidR="0031446C" w:rsidRPr="0031446C" w14:paraId="35BF5EDD"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4CE44114"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A320-270N</w:t>
            </w:r>
          </w:p>
        </w:tc>
        <w:tc>
          <w:tcPr>
            <w:tcW w:w="2070" w:type="dxa"/>
            <w:tcBorders>
              <w:top w:val="single" w:sz="4" w:space="0" w:color="auto"/>
              <w:left w:val="single" w:sz="4" w:space="0" w:color="auto"/>
              <w:bottom w:val="single" w:sz="4" w:space="0" w:color="auto"/>
              <w:right w:val="single" w:sz="4" w:space="0" w:color="auto"/>
            </w:tcBorders>
            <w:hideMark/>
          </w:tcPr>
          <w:p w14:paraId="6BA171AE"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644</w:t>
            </w:r>
          </w:p>
        </w:tc>
        <w:tc>
          <w:tcPr>
            <w:tcW w:w="1350" w:type="dxa"/>
            <w:tcBorders>
              <w:top w:val="nil"/>
              <w:left w:val="single" w:sz="4" w:space="0" w:color="auto"/>
              <w:bottom w:val="nil"/>
              <w:right w:val="single" w:sz="4" w:space="0" w:color="auto"/>
            </w:tcBorders>
          </w:tcPr>
          <w:p w14:paraId="2B93231D"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46B6CF99"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CL601</w:t>
            </w:r>
          </w:p>
        </w:tc>
        <w:tc>
          <w:tcPr>
            <w:tcW w:w="2070" w:type="dxa"/>
            <w:tcBorders>
              <w:top w:val="single" w:sz="4" w:space="0" w:color="auto"/>
              <w:left w:val="single" w:sz="4" w:space="0" w:color="auto"/>
              <w:bottom w:val="single" w:sz="4" w:space="0" w:color="auto"/>
              <w:right w:val="single" w:sz="4" w:space="0" w:color="auto"/>
            </w:tcBorders>
            <w:hideMark/>
          </w:tcPr>
          <w:p w14:paraId="6E470608"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17</w:t>
            </w:r>
          </w:p>
        </w:tc>
      </w:tr>
      <w:tr w:rsidR="0031446C" w:rsidRPr="0031446C" w14:paraId="09EE0242"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9A704C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CRJ9-ER</w:t>
            </w:r>
          </w:p>
        </w:tc>
        <w:tc>
          <w:tcPr>
            <w:tcW w:w="2070" w:type="dxa"/>
            <w:tcBorders>
              <w:top w:val="single" w:sz="4" w:space="0" w:color="auto"/>
              <w:left w:val="single" w:sz="4" w:space="0" w:color="auto"/>
              <w:bottom w:val="single" w:sz="4" w:space="0" w:color="auto"/>
              <w:right w:val="single" w:sz="4" w:space="0" w:color="auto"/>
            </w:tcBorders>
            <w:hideMark/>
          </w:tcPr>
          <w:p w14:paraId="676FEF02"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429</w:t>
            </w:r>
          </w:p>
        </w:tc>
        <w:tc>
          <w:tcPr>
            <w:tcW w:w="1350" w:type="dxa"/>
            <w:tcBorders>
              <w:top w:val="nil"/>
              <w:left w:val="single" w:sz="4" w:space="0" w:color="auto"/>
              <w:bottom w:val="nil"/>
              <w:right w:val="single" w:sz="4" w:space="0" w:color="auto"/>
            </w:tcBorders>
          </w:tcPr>
          <w:p w14:paraId="4C3104F4"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0F97EDB2"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C130</w:t>
            </w:r>
          </w:p>
        </w:tc>
        <w:tc>
          <w:tcPr>
            <w:tcW w:w="2070" w:type="dxa"/>
            <w:tcBorders>
              <w:top w:val="single" w:sz="4" w:space="0" w:color="auto"/>
              <w:left w:val="single" w:sz="4" w:space="0" w:color="auto"/>
              <w:bottom w:val="single" w:sz="4" w:space="0" w:color="auto"/>
              <w:right w:val="single" w:sz="4" w:space="0" w:color="auto"/>
            </w:tcBorders>
            <w:hideMark/>
          </w:tcPr>
          <w:p w14:paraId="52866C1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15</w:t>
            </w:r>
          </w:p>
        </w:tc>
      </w:tr>
      <w:tr w:rsidR="0031446C" w:rsidRPr="0031446C" w14:paraId="6FB2B0BD"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AD9452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CL600</w:t>
            </w:r>
          </w:p>
        </w:tc>
        <w:tc>
          <w:tcPr>
            <w:tcW w:w="2070" w:type="dxa"/>
            <w:tcBorders>
              <w:top w:val="single" w:sz="4" w:space="0" w:color="auto"/>
              <w:left w:val="single" w:sz="4" w:space="0" w:color="auto"/>
              <w:bottom w:val="single" w:sz="4" w:space="0" w:color="auto"/>
              <w:right w:val="single" w:sz="4" w:space="0" w:color="auto"/>
            </w:tcBorders>
            <w:hideMark/>
          </w:tcPr>
          <w:p w14:paraId="4C3F3606"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343</w:t>
            </w:r>
          </w:p>
        </w:tc>
        <w:tc>
          <w:tcPr>
            <w:tcW w:w="1350" w:type="dxa"/>
            <w:tcBorders>
              <w:top w:val="nil"/>
              <w:left w:val="single" w:sz="4" w:space="0" w:color="auto"/>
              <w:bottom w:val="nil"/>
              <w:right w:val="single" w:sz="4" w:space="0" w:color="auto"/>
            </w:tcBorders>
          </w:tcPr>
          <w:p w14:paraId="30084EE2"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49C7119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CRJ9-LR</w:t>
            </w:r>
          </w:p>
        </w:tc>
        <w:tc>
          <w:tcPr>
            <w:tcW w:w="2070" w:type="dxa"/>
            <w:tcBorders>
              <w:top w:val="single" w:sz="4" w:space="0" w:color="auto"/>
              <w:left w:val="single" w:sz="4" w:space="0" w:color="auto"/>
              <w:bottom w:val="single" w:sz="4" w:space="0" w:color="auto"/>
              <w:right w:val="single" w:sz="4" w:space="0" w:color="auto"/>
            </w:tcBorders>
            <w:hideMark/>
          </w:tcPr>
          <w:p w14:paraId="74FB81E2"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13</w:t>
            </w:r>
          </w:p>
        </w:tc>
      </w:tr>
      <w:tr w:rsidR="0031446C" w:rsidRPr="0031446C" w14:paraId="10FC3A45"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35332365"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DHC830</w:t>
            </w:r>
          </w:p>
        </w:tc>
        <w:tc>
          <w:tcPr>
            <w:tcW w:w="2070" w:type="dxa"/>
            <w:tcBorders>
              <w:top w:val="single" w:sz="4" w:space="0" w:color="auto"/>
              <w:left w:val="single" w:sz="4" w:space="0" w:color="auto"/>
              <w:bottom w:val="single" w:sz="4" w:space="0" w:color="auto"/>
              <w:right w:val="single" w:sz="4" w:space="0" w:color="auto"/>
            </w:tcBorders>
            <w:hideMark/>
          </w:tcPr>
          <w:p w14:paraId="05E1A05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270</w:t>
            </w:r>
          </w:p>
        </w:tc>
        <w:tc>
          <w:tcPr>
            <w:tcW w:w="1350" w:type="dxa"/>
            <w:tcBorders>
              <w:top w:val="nil"/>
              <w:left w:val="single" w:sz="4" w:space="0" w:color="auto"/>
              <w:bottom w:val="nil"/>
              <w:right w:val="single" w:sz="4" w:space="0" w:color="auto"/>
            </w:tcBorders>
          </w:tcPr>
          <w:p w14:paraId="3BD15B30"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9A406A5"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CNA20T</w:t>
            </w:r>
          </w:p>
        </w:tc>
        <w:tc>
          <w:tcPr>
            <w:tcW w:w="2070" w:type="dxa"/>
            <w:tcBorders>
              <w:top w:val="single" w:sz="4" w:space="0" w:color="auto"/>
              <w:left w:val="single" w:sz="4" w:space="0" w:color="auto"/>
              <w:bottom w:val="single" w:sz="4" w:space="0" w:color="auto"/>
              <w:right w:val="single" w:sz="4" w:space="0" w:color="auto"/>
            </w:tcBorders>
            <w:hideMark/>
          </w:tcPr>
          <w:p w14:paraId="549FC959"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13</w:t>
            </w:r>
          </w:p>
        </w:tc>
      </w:tr>
      <w:tr w:rsidR="0031446C" w:rsidRPr="0031446C" w14:paraId="2109E3EB"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375421D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737400</w:t>
            </w:r>
          </w:p>
        </w:tc>
        <w:tc>
          <w:tcPr>
            <w:tcW w:w="2070" w:type="dxa"/>
            <w:tcBorders>
              <w:top w:val="single" w:sz="4" w:space="0" w:color="auto"/>
              <w:left w:val="single" w:sz="4" w:space="0" w:color="auto"/>
              <w:bottom w:val="single" w:sz="4" w:space="0" w:color="auto"/>
              <w:right w:val="single" w:sz="4" w:space="0" w:color="auto"/>
            </w:tcBorders>
            <w:hideMark/>
          </w:tcPr>
          <w:p w14:paraId="31A3E8FD"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235</w:t>
            </w:r>
          </w:p>
        </w:tc>
        <w:tc>
          <w:tcPr>
            <w:tcW w:w="1350" w:type="dxa"/>
            <w:tcBorders>
              <w:top w:val="nil"/>
              <w:left w:val="single" w:sz="4" w:space="0" w:color="auto"/>
              <w:bottom w:val="nil"/>
              <w:right w:val="single" w:sz="4" w:space="0" w:color="auto"/>
            </w:tcBorders>
          </w:tcPr>
          <w:p w14:paraId="782DF33F"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15D9A0B7"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DC8QN</w:t>
            </w:r>
          </w:p>
        </w:tc>
        <w:tc>
          <w:tcPr>
            <w:tcW w:w="2070" w:type="dxa"/>
            <w:tcBorders>
              <w:top w:val="single" w:sz="4" w:space="0" w:color="auto"/>
              <w:left w:val="single" w:sz="4" w:space="0" w:color="auto"/>
              <w:bottom w:val="single" w:sz="4" w:space="0" w:color="auto"/>
              <w:right w:val="single" w:sz="4" w:space="0" w:color="auto"/>
            </w:tcBorders>
            <w:hideMark/>
          </w:tcPr>
          <w:p w14:paraId="58F7447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11</w:t>
            </w:r>
          </w:p>
        </w:tc>
      </w:tr>
      <w:tr w:rsidR="0031446C" w:rsidRPr="0031446C" w14:paraId="42218EF7"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137976A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CNA208</w:t>
            </w:r>
          </w:p>
        </w:tc>
        <w:tc>
          <w:tcPr>
            <w:tcW w:w="2070" w:type="dxa"/>
            <w:tcBorders>
              <w:top w:val="single" w:sz="4" w:space="0" w:color="auto"/>
              <w:left w:val="single" w:sz="4" w:space="0" w:color="auto"/>
              <w:bottom w:val="single" w:sz="4" w:space="0" w:color="auto"/>
              <w:right w:val="single" w:sz="4" w:space="0" w:color="auto"/>
            </w:tcBorders>
            <w:hideMark/>
          </w:tcPr>
          <w:p w14:paraId="35CAAF8D"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217</w:t>
            </w:r>
          </w:p>
        </w:tc>
        <w:tc>
          <w:tcPr>
            <w:tcW w:w="1350" w:type="dxa"/>
            <w:tcBorders>
              <w:top w:val="nil"/>
              <w:left w:val="single" w:sz="4" w:space="0" w:color="auto"/>
              <w:bottom w:val="nil"/>
              <w:right w:val="single" w:sz="4" w:space="0" w:color="auto"/>
            </w:tcBorders>
          </w:tcPr>
          <w:p w14:paraId="3BBD92DC"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72B7C534"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CNA680</w:t>
            </w:r>
          </w:p>
        </w:tc>
        <w:tc>
          <w:tcPr>
            <w:tcW w:w="2070" w:type="dxa"/>
            <w:tcBorders>
              <w:top w:val="single" w:sz="4" w:space="0" w:color="auto"/>
              <w:left w:val="single" w:sz="4" w:space="0" w:color="auto"/>
              <w:bottom w:val="single" w:sz="4" w:space="0" w:color="auto"/>
              <w:right w:val="single" w:sz="4" w:space="0" w:color="auto"/>
            </w:tcBorders>
            <w:hideMark/>
          </w:tcPr>
          <w:p w14:paraId="0F156071"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11</w:t>
            </w:r>
          </w:p>
        </w:tc>
      </w:tr>
      <w:tr w:rsidR="0031446C" w:rsidRPr="0031446C" w14:paraId="0EBE1113"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1C767140"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A330-301</w:t>
            </w:r>
          </w:p>
        </w:tc>
        <w:tc>
          <w:tcPr>
            <w:tcW w:w="2070" w:type="dxa"/>
            <w:tcBorders>
              <w:top w:val="single" w:sz="4" w:space="0" w:color="auto"/>
              <w:left w:val="single" w:sz="4" w:space="0" w:color="auto"/>
              <w:bottom w:val="single" w:sz="4" w:space="0" w:color="auto"/>
              <w:right w:val="single" w:sz="4" w:space="0" w:color="auto"/>
            </w:tcBorders>
            <w:hideMark/>
          </w:tcPr>
          <w:p w14:paraId="06E35DB9"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211</w:t>
            </w:r>
          </w:p>
        </w:tc>
        <w:tc>
          <w:tcPr>
            <w:tcW w:w="1350" w:type="dxa"/>
            <w:tcBorders>
              <w:top w:val="nil"/>
              <w:left w:val="single" w:sz="4" w:space="0" w:color="auto"/>
              <w:bottom w:val="nil"/>
              <w:right w:val="single" w:sz="4" w:space="0" w:color="auto"/>
            </w:tcBorders>
          </w:tcPr>
          <w:p w14:paraId="5B8F41E5"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21DFD72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7773ER</w:t>
            </w:r>
          </w:p>
        </w:tc>
        <w:tc>
          <w:tcPr>
            <w:tcW w:w="2070" w:type="dxa"/>
            <w:tcBorders>
              <w:top w:val="single" w:sz="4" w:space="0" w:color="auto"/>
              <w:left w:val="single" w:sz="4" w:space="0" w:color="auto"/>
              <w:bottom w:val="single" w:sz="4" w:space="0" w:color="auto"/>
              <w:right w:val="single" w:sz="4" w:space="0" w:color="auto"/>
            </w:tcBorders>
            <w:hideMark/>
          </w:tcPr>
          <w:p w14:paraId="234E5275"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10</w:t>
            </w:r>
          </w:p>
        </w:tc>
      </w:tr>
      <w:tr w:rsidR="0031446C" w:rsidRPr="0031446C" w14:paraId="48A3A49E"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2CA1ACB7"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1900D</w:t>
            </w:r>
          </w:p>
        </w:tc>
        <w:tc>
          <w:tcPr>
            <w:tcW w:w="2070" w:type="dxa"/>
            <w:tcBorders>
              <w:top w:val="single" w:sz="4" w:space="0" w:color="auto"/>
              <w:left w:val="single" w:sz="4" w:space="0" w:color="auto"/>
              <w:bottom w:val="single" w:sz="4" w:space="0" w:color="auto"/>
              <w:right w:val="single" w:sz="4" w:space="0" w:color="auto"/>
            </w:tcBorders>
            <w:hideMark/>
          </w:tcPr>
          <w:p w14:paraId="516BC5C4"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187</w:t>
            </w:r>
          </w:p>
        </w:tc>
        <w:tc>
          <w:tcPr>
            <w:tcW w:w="1350" w:type="dxa"/>
            <w:tcBorders>
              <w:top w:val="nil"/>
              <w:left w:val="single" w:sz="4" w:space="0" w:color="auto"/>
              <w:bottom w:val="nil"/>
              <w:right w:val="single" w:sz="4" w:space="0" w:color="auto"/>
            </w:tcBorders>
          </w:tcPr>
          <w:p w14:paraId="2E8ECF83"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37BBB03A"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CNA750</w:t>
            </w:r>
          </w:p>
        </w:tc>
        <w:tc>
          <w:tcPr>
            <w:tcW w:w="2070" w:type="dxa"/>
            <w:tcBorders>
              <w:top w:val="single" w:sz="4" w:space="0" w:color="auto"/>
              <w:left w:val="single" w:sz="4" w:space="0" w:color="auto"/>
              <w:bottom w:val="single" w:sz="4" w:space="0" w:color="auto"/>
              <w:right w:val="single" w:sz="4" w:space="0" w:color="auto"/>
            </w:tcBorders>
            <w:hideMark/>
          </w:tcPr>
          <w:p w14:paraId="36648088"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8</w:t>
            </w:r>
          </w:p>
        </w:tc>
      </w:tr>
      <w:tr w:rsidR="0031446C" w:rsidRPr="0031446C" w14:paraId="1533D2C1"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48EF189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GV</w:t>
            </w:r>
          </w:p>
        </w:tc>
        <w:tc>
          <w:tcPr>
            <w:tcW w:w="2070" w:type="dxa"/>
            <w:tcBorders>
              <w:top w:val="single" w:sz="4" w:space="0" w:color="auto"/>
              <w:left w:val="single" w:sz="4" w:space="0" w:color="auto"/>
              <w:bottom w:val="single" w:sz="4" w:space="0" w:color="auto"/>
              <w:right w:val="single" w:sz="4" w:space="0" w:color="auto"/>
            </w:tcBorders>
            <w:hideMark/>
          </w:tcPr>
          <w:p w14:paraId="1790295C"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166</w:t>
            </w:r>
          </w:p>
        </w:tc>
        <w:tc>
          <w:tcPr>
            <w:tcW w:w="1350" w:type="dxa"/>
            <w:tcBorders>
              <w:top w:val="nil"/>
              <w:left w:val="single" w:sz="4" w:space="0" w:color="auto"/>
              <w:bottom w:val="nil"/>
              <w:right w:val="single" w:sz="4" w:space="0" w:color="auto"/>
            </w:tcBorders>
          </w:tcPr>
          <w:p w14:paraId="108F7E99"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BF874B1"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CNA206</w:t>
            </w:r>
          </w:p>
        </w:tc>
        <w:tc>
          <w:tcPr>
            <w:tcW w:w="2070" w:type="dxa"/>
            <w:tcBorders>
              <w:top w:val="single" w:sz="4" w:space="0" w:color="auto"/>
              <w:left w:val="single" w:sz="4" w:space="0" w:color="auto"/>
              <w:bottom w:val="single" w:sz="4" w:space="0" w:color="auto"/>
              <w:right w:val="single" w:sz="4" w:space="0" w:color="auto"/>
            </w:tcBorders>
            <w:hideMark/>
          </w:tcPr>
          <w:p w14:paraId="35A1A496"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8</w:t>
            </w:r>
          </w:p>
        </w:tc>
      </w:tr>
      <w:tr w:rsidR="0031446C" w:rsidRPr="0031446C" w14:paraId="184A0713"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028FBC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CNA172</w:t>
            </w:r>
          </w:p>
        </w:tc>
        <w:tc>
          <w:tcPr>
            <w:tcW w:w="2070" w:type="dxa"/>
            <w:tcBorders>
              <w:top w:val="single" w:sz="4" w:space="0" w:color="auto"/>
              <w:left w:val="single" w:sz="4" w:space="0" w:color="auto"/>
              <w:bottom w:val="single" w:sz="4" w:space="0" w:color="auto"/>
              <w:right w:val="single" w:sz="4" w:space="0" w:color="auto"/>
            </w:tcBorders>
            <w:hideMark/>
          </w:tcPr>
          <w:p w14:paraId="3F50981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163</w:t>
            </w:r>
          </w:p>
        </w:tc>
        <w:tc>
          <w:tcPr>
            <w:tcW w:w="1350" w:type="dxa"/>
            <w:tcBorders>
              <w:top w:val="nil"/>
              <w:left w:val="single" w:sz="4" w:space="0" w:color="auto"/>
              <w:bottom w:val="nil"/>
              <w:right w:val="single" w:sz="4" w:space="0" w:color="auto"/>
            </w:tcBorders>
          </w:tcPr>
          <w:p w14:paraId="11E7F2DE"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0A5CF336"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DO328</w:t>
            </w:r>
          </w:p>
        </w:tc>
        <w:tc>
          <w:tcPr>
            <w:tcW w:w="2070" w:type="dxa"/>
            <w:tcBorders>
              <w:top w:val="single" w:sz="4" w:space="0" w:color="auto"/>
              <w:left w:val="single" w:sz="4" w:space="0" w:color="auto"/>
              <w:bottom w:val="single" w:sz="4" w:space="0" w:color="auto"/>
              <w:right w:val="single" w:sz="4" w:space="0" w:color="auto"/>
            </w:tcBorders>
            <w:hideMark/>
          </w:tcPr>
          <w:p w14:paraId="2AEB19D0"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8</w:t>
            </w:r>
          </w:p>
        </w:tc>
      </w:tr>
      <w:tr w:rsidR="0031446C" w:rsidRPr="0031446C" w14:paraId="046EB467"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6AFE1474"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737500</w:t>
            </w:r>
          </w:p>
        </w:tc>
        <w:tc>
          <w:tcPr>
            <w:tcW w:w="2070" w:type="dxa"/>
            <w:tcBorders>
              <w:top w:val="single" w:sz="4" w:space="0" w:color="auto"/>
              <w:left w:val="single" w:sz="4" w:space="0" w:color="auto"/>
              <w:bottom w:val="single" w:sz="4" w:space="0" w:color="auto"/>
              <w:right w:val="single" w:sz="4" w:space="0" w:color="auto"/>
            </w:tcBorders>
            <w:hideMark/>
          </w:tcPr>
          <w:p w14:paraId="30639AF5"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151</w:t>
            </w:r>
          </w:p>
        </w:tc>
        <w:tc>
          <w:tcPr>
            <w:tcW w:w="1350" w:type="dxa"/>
            <w:tcBorders>
              <w:top w:val="nil"/>
              <w:left w:val="single" w:sz="4" w:space="0" w:color="auto"/>
              <w:bottom w:val="nil"/>
              <w:right w:val="single" w:sz="4" w:space="0" w:color="auto"/>
            </w:tcBorders>
          </w:tcPr>
          <w:p w14:paraId="783C635F"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3FBD2075"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CNA560U</w:t>
            </w:r>
          </w:p>
        </w:tc>
        <w:tc>
          <w:tcPr>
            <w:tcW w:w="2070" w:type="dxa"/>
            <w:tcBorders>
              <w:top w:val="single" w:sz="4" w:space="0" w:color="auto"/>
              <w:left w:val="single" w:sz="4" w:space="0" w:color="auto"/>
              <w:bottom w:val="single" w:sz="4" w:space="0" w:color="auto"/>
              <w:right w:val="single" w:sz="4" w:space="0" w:color="auto"/>
            </w:tcBorders>
            <w:hideMark/>
          </w:tcPr>
          <w:p w14:paraId="5593068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7</w:t>
            </w:r>
          </w:p>
        </w:tc>
      </w:tr>
      <w:tr w:rsidR="0031446C" w:rsidRPr="0031446C" w14:paraId="6C265A51"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260B85D9"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EMB120</w:t>
            </w:r>
          </w:p>
        </w:tc>
        <w:tc>
          <w:tcPr>
            <w:tcW w:w="2070" w:type="dxa"/>
            <w:tcBorders>
              <w:top w:val="single" w:sz="4" w:space="0" w:color="auto"/>
              <w:left w:val="single" w:sz="4" w:space="0" w:color="auto"/>
              <w:bottom w:val="single" w:sz="4" w:space="0" w:color="auto"/>
              <w:right w:val="single" w:sz="4" w:space="0" w:color="auto"/>
            </w:tcBorders>
            <w:hideMark/>
          </w:tcPr>
          <w:p w14:paraId="231A92AD"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130</w:t>
            </w:r>
          </w:p>
        </w:tc>
        <w:tc>
          <w:tcPr>
            <w:tcW w:w="1350" w:type="dxa"/>
            <w:tcBorders>
              <w:top w:val="nil"/>
              <w:left w:val="single" w:sz="4" w:space="0" w:color="auto"/>
              <w:bottom w:val="nil"/>
              <w:right w:val="single" w:sz="4" w:space="0" w:color="auto"/>
            </w:tcBorders>
          </w:tcPr>
          <w:p w14:paraId="4D79BD34"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25C633C"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SD330</w:t>
            </w:r>
          </w:p>
        </w:tc>
        <w:tc>
          <w:tcPr>
            <w:tcW w:w="2070" w:type="dxa"/>
            <w:tcBorders>
              <w:top w:val="single" w:sz="4" w:space="0" w:color="auto"/>
              <w:left w:val="single" w:sz="4" w:space="0" w:color="auto"/>
              <w:bottom w:val="single" w:sz="4" w:space="0" w:color="auto"/>
              <w:right w:val="single" w:sz="4" w:space="0" w:color="auto"/>
            </w:tcBorders>
            <w:hideMark/>
          </w:tcPr>
          <w:p w14:paraId="3D57CB7D"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7</w:t>
            </w:r>
          </w:p>
        </w:tc>
      </w:tr>
      <w:tr w:rsidR="0031446C" w:rsidRPr="0031446C" w14:paraId="1D76E661"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1663C27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PA42</w:t>
            </w:r>
          </w:p>
        </w:tc>
        <w:tc>
          <w:tcPr>
            <w:tcW w:w="2070" w:type="dxa"/>
            <w:tcBorders>
              <w:top w:val="single" w:sz="4" w:space="0" w:color="auto"/>
              <w:left w:val="single" w:sz="4" w:space="0" w:color="auto"/>
              <w:bottom w:val="single" w:sz="4" w:space="0" w:color="auto"/>
              <w:right w:val="single" w:sz="4" w:space="0" w:color="auto"/>
            </w:tcBorders>
            <w:hideMark/>
          </w:tcPr>
          <w:p w14:paraId="0C277459"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97</w:t>
            </w:r>
          </w:p>
        </w:tc>
        <w:tc>
          <w:tcPr>
            <w:tcW w:w="1350" w:type="dxa"/>
            <w:tcBorders>
              <w:top w:val="nil"/>
              <w:left w:val="single" w:sz="4" w:space="0" w:color="auto"/>
              <w:bottom w:val="nil"/>
              <w:right w:val="single" w:sz="4" w:space="0" w:color="auto"/>
            </w:tcBorders>
          </w:tcPr>
          <w:p w14:paraId="60A72125"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06AF65B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FAL20</w:t>
            </w:r>
          </w:p>
        </w:tc>
        <w:tc>
          <w:tcPr>
            <w:tcW w:w="2070" w:type="dxa"/>
            <w:tcBorders>
              <w:top w:val="single" w:sz="4" w:space="0" w:color="auto"/>
              <w:left w:val="single" w:sz="4" w:space="0" w:color="auto"/>
              <w:bottom w:val="single" w:sz="4" w:space="0" w:color="auto"/>
              <w:right w:val="single" w:sz="4" w:space="0" w:color="auto"/>
            </w:tcBorders>
            <w:hideMark/>
          </w:tcPr>
          <w:p w14:paraId="11DE6FE2"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w:t>
            </w:r>
          </w:p>
        </w:tc>
      </w:tr>
      <w:tr w:rsidR="0031446C" w:rsidRPr="0031446C" w14:paraId="6449EE9B"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570D055"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CNA510</w:t>
            </w:r>
          </w:p>
        </w:tc>
        <w:tc>
          <w:tcPr>
            <w:tcW w:w="2070" w:type="dxa"/>
            <w:tcBorders>
              <w:top w:val="single" w:sz="4" w:space="0" w:color="auto"/>
              <w:left w:val="single" w:sz="4" w:space="0" w:color="auto"/>
              <w:bottom w:val="single" w:sz="4" w:space="0" w:color="auto"/>
              <w:right w:val="single" w:sz="4" w:space="0" w:color="auto"/>
            </w:tcBorders>
            <w:hideMark/>
          </w:tcPr>
          <w:p w14:paraId="03F53675"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97</w:t>
            </w:r>
          </w:p>
        </w:tc>
        <w:tc>
          <w:tcPr>
            <w:tcW w:w="1350" w:type="dxa"/>
            <w:tcBorders>
              <w:top w:val="nil"/>
              <w:left w:val="single" w:sz="4" w:space="0" w:color="auto"/>
              <w:bottom w:val="nil"/>
              <w:right w:val="single" w:sz="4" w:space="0" w:color="auto"/>
            </w:tcBorders>
          </w:tcPr>
          <w:p w14:paraId="7136D76E"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FF38840"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KC135R</w:t>
            </w:r>
          </w:p>
        </w:tc>
        <w:tc>
          <w:tcPr>
            <w:tcW w:w="2070" w:type="dxa"/>
            <w:tcBorders>
              <w:top w:val="single" w:sz="4" w:space="0" w:color="auto"/>
              <w:left w:val="single" w:sz="4" w:space="0" w:color="auto"/>
              <w:bottom w:val="single" w:sz="4" w:space="0" w:color="auto"/>
              <w:right w:val="single" w:sz="4" w:space="0" w:color="auto"/>
            </w:tcBorders>
            <w:hideMark/>
          </w:tcPr>
          <w:p w14:paraId="1CBEF1A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w:t>
            </w:r>
          </w:p>
        </w:tc>
      </w:tr>
      <w:tr w:rsidR="0031446C" w:rsidRPr="0031446C" w14:paraId="3F9CA081"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353A71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PA30</w:t>
            </w:r>
          </w:p>
        </w:tc>
        <w:tc>
          <w:tcPr>
            <w:tcW w:w="2070" w:type="dxa"/>
            <w:tcBorders>
              <w:top w:val="single" w:sz="4" w:space="0" w:color="auto"/>
              <w:left w:val="single" w:sz="4" w:space="0" w:color="auto"/>
              <w:bottom w:val="single" w:sz="4" w:space="0" w:color="auto"/>
              <w:right w:val="single" w:sz="4" w:space="0" w:color="auto"/>
            </w:tcBorders>
            <w:hideMark/>
          </w:tcPr>
          <w:p w14:paraId="3B3D338F"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95</w:t>
            </w:r>
          </w:p>
        </w:tc>
        <w:tc>
          <w:tcPr>
            <w:tcW w:w="1350" w:type="dxa"/>
            <w:tcBorders>
              <w:top w:val="nil"/>
              <w:left w:val="single" w:sz="4" w:space="0" w:color="auto"/>
              <w:bottom w:val="nil"/>
              <w:right w:val="single" w:sz="4" w:space="0" w:color="auto"/>
            </w:tcBorders>
          </w:tcPr>
          <w:p w14:paraId="35EFBC82"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491FA39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767CF6</w:t>
            </w:r>
          </w:p>
        </w:tc>
        <w:tc>
          <w:tcPr>
            <w:tcW w:w="2070" w:type="dxa"/>
            <w:tcBorders>
              <w:top w:val="single" w:sz="4" w:space="0" w:color="auto"/>
              <w:left w:val="single" w:sz="4" w:space="0" w:color="auto"/>
              <w:bottom w:val="single" w:sz="4" w:space="0" w:color="auto"/>
              <w:right w:val="single" w:sz="4" w:space="0" w:color="auto"/>
            </w:tcBorders>
            <w:hideMark/>
          </w:tcPr>
          <w:p w14:paraId="5DD4967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w:t>
            </w:r>
          </w:p>
        </w:tc>
      </w:tr>
      <w:tr w:rsidR="0031446C" w:rsidRPr="0031446C" w14:paraId="68613D71"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6C64FD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DHC6</w:t>
            </w:r>
          </w:p>
        </w:tc>
        <w:tc>
          <w:tcPr>
            <w:tcW w:w="2070" w:type="dxa"/>
            <w:tcBorders>
              <w:top w:val="single" w:sz="4" w:space="0" w:color="auto"/>
              <w:left w:val="single" w:sz="4" w:space="0" w:color="auto"/>
              <w:bottom w:val="single" w:sz="4" w:space="0" w:color="auto"/>
              <w:right w:val="single" w:sz="4" w:space="0" w:color="auto"/>
            </w:tcBorders>
            <w:hideMark/>
          </w:tcPr>
          <w:p w14:paraId="30F13F20"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95</w:t>
            </w:r>
          </w:p>
        </w:tc>
        <w:tc>
          <w:tcPr>
            <w:tcW w:w="1350" w:type="dxa"/>
            <w:tcBorders>
              <w:top w:val="nil"/>
              <w:left w:val="single" w:sz="4" w:space="0" w:color="auto"/>
              <w:bottom w:val="nil"/>
              <w:right w:val="single" w:sz="4" w:space="0" w:color="auto"/>
            </w:tcBorders>
          </w:tcPr>
          <w:p w14:paraId="320F70A3"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1560F808"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74720B</w:t>
            </w:r>
          </w:p>
        </w:tc>
        <w:tc>
          <w:tcPr>
            <w:tcW w:w="2070" w:type="dxa"/>
            <w:tcBorders>
              <w:top w:val="single" w:sz="4" w:space="0" w:color="auto"/>
              <w:left w:val="single" w:sz="4" w:space="0" w:color="auto"/>
              <w:bottom w:val="single" w:sz="4" w:space="0" w:color="auto"/>
              <w:right w:val="single" w:sz="4" w:space="0" w:color="auto"/>
            </w:tcBorders>
            <w:hideMark/>
          </w:tcPr>
          <w:p w14:paraId="44180414"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w:t>
            </w:r>
          </w:p>
        </w:tc>
      </w:tr>
      <w:tr w:rsidR="0031446C" w:rsidRPr="0031446C" w14:paraId="030F9F9B"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57F1182"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F10065</w:t>
            </w:r>
          </w:p>
        </w:tc>
        <w:tc>
          <w:tcPr>
            <w:tcW w:w="2070" w:type="dxa"/>
            <w:tcBorders>
              <w:top w:val="single" w:sz="4" w:space="0" w:color="auto"/>
              <w:left w:val="single" w:sz="4" w:space="0" w:color="auto"/>
              <w:bottom w:val="single" w:sz="4" w:space="0" w:color="auto"/>
              <w:right w:val="single" w:sz="4" w:space="0" w:color="auto"/>
            </w:tcBorders>
            <w:hideMark/>
          </w:tcPr>
          <w:p w14:paraId="26CF92ED"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83</w:t>
            </w:r>
          </w:p>
        </w:tc>
        <w:tc>
          <w:tcPr>
            <w:tcW w:w="1350" w:type="dxa"/>
            <w:tcBorders>
              <w:top w:val="nil"/>
              <w:left w:val="single" w:sz="4" w:space="0" w:color="auto"/>
              <w:bottom w:val="nil"/>
              <w:right w:val="single" w:sz="4" w:space="0" w:color="auto"/>
            </w:tcBorders>
          </w:tcPr>
          <w:p w14:paraId="04445AC1"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4D5A4A9F"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747208</w:t>
            </w:r>
          </w:p>
        </w:tc>
        <w:tc>
          <w:tcPr>
            <w:tcW w:w="2070" w:type="dxa"/>
            <w:tcBorders>
              <w:top w:val="single" w:sz="4" w:space="0" w:color="auto"/>
              <w:left w:val="single" w:sz="4" w:space="0" w:color="auto"/>
              <w:bottom w:val="single" w:sz="4" w:space="0" w:color="auto"/>
              <w:right w:val="single" w:sz="4" w:space="0" w:color="auto"/>
            </w:tcBorders>
            <w:hideMark/>
          </w:tcPr>
          <w:p w14:paraId="1BED8B8F"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w:t>
            </w:r>
          </w:p>
        </w:tc>
      </w:tr>
      <w:tr w:rsidR="0031446C" w:rsidRPr="0031446C" w14:paraId="102F3DB6"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96AA8B2"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LEAR35</w:t>
            </w:r>
          </w:p>
        </w:tc>
        <w:tc>
          <w:tcPr>
            <w:tcW w:w="2070" w:type="dxa"/>
            <w:tcBorders>
              <w:top w:val="single" w:sz="4" w:space="0" w:color="auto"/>
              <w:left w:val="single" w:sz="4" w:space="0" w:color="auto"/>
              <w:bottom w:val="single" w:sz="4" w:space="0" w:color="auto"/>
              <w:right w:val="single" w:sz="4" w:space="0" w:color="auto"/>
            </w:tcBorders>
            <w:hideMark/>
          </w:tcPr>
          <w:p w14:paraId="5BD66EA9"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80</w:t>
            </w:r>
          </w:p>
        </w:tc>
        <w:tc>
          <w:tcPr>
            <w:tcW w:w="1350" w:type="dxa"/>
            <w:tcBorders>
              <w:top w:val="nil"/>
              <w:left w:val="single" w:sz="4" w:space="0" w:color="auto"/>
              <w:bottom w:val="nil"/>
              <w:right w:val="single" w:sz="4" w:space="0" w:color="auto"/>
            </w:tcBorders>
          </w:tcPr>
          <w:p w14:paraId="4C602A7E"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204AFDEA"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PA31</w:t>
            </w:r>
          </w:p>
        </w:tc>
        <w:tc>
          <w:tcPr>
            <w:tcW w:w="2070" w:type="dxa"/>
            <w:tcBorders>
              <w:top w:val="single" w:sz="4" w:space="0" w:color="auto"/>
              <w:left w:val="single" w:sz="4" w:space="0" w:color="auto"/>
              <w:bottom w:val="single" w:sz="4" w:space="0" w:color="auto"/>
              <w:right w:val="single" w:sz="4" w:space="0" w:color="auto"/>
            </w:tcBorders>
            <w:hideMark/>
          </w:tcPr>
          <w:p w14:paraId="77FBC130"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5</w:t>
            </w:r>
          </w:p>
        </w:tc>
      </w:tr>
      <w:tr w:rsidR="0031446C" w:rsidRPr="0031446C" w14:paraId="49E60027"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7F5F188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EMB175</w:t>
            </w:r>
          </w:p>
        </w:tc>
        <w:tc>
          <w:tcPr>
            <w:tcW w:w="2070" w:type="dxa"/>
            <w:tcBorders>
              <w:top w:val="single" w:sz="4" w:space="0" w:color="auto"/>
              <w:left w:val="single" w:sz="4" w:space="0" w:color="auto"/>
              <w:bottom w:val="single" w:sz="4" w:space="0" w:color="auto"/>
              <w:right w:val="single" w:sz="4" w:space="0" w:color="auto"/>
            </w:tcBorders>
            <w:hideMark/>
          </w:tcPr>
          <w:p w14:paraId="7E3DC43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76</w:t>
            </w:r>
          </w:p>
        </w:tc>
        <w:tc>
          <w:tcPr>
            <w:tcW w:w="1350" w:type="dxa"/>
            <w:tcBorders>
              <w:top w:val="nil"/>
              <w:left w:val="single" w:sz="4" w:space="0" w:color="auto"/>
              <w:bottom w:val="nil"/>
              <w:right w:val="single" w:sz="4" w:space="0" w:color="auto"/>
            </w:tcBorders>
          </w:tcPr>
          <w:p w14:paraId="229D80DF"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0F65AD7A"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757PW</w:t>
            </w:r>
          </w:p>
        </w:tc>
        <w:tc>
          <w:tcPr>
            <w:tcW w:w="2070" w:type="dxa"/>
            <w:tcBorders>
              <w:top w:val="single" w:sz="4" w:space="0" w:color="auto"/>
              <w:left w:val="single" w:sz="4" w:space="0" w:color="auto"/>
              <w:bottom w:val="single" w:sz="4" w:space="0" w:color="auto"/>
              <w:right w:val="single" w:sz="4" w:space="0" w:color="auto"/>
            </w:tcBorders>
            <w:hideMark/>
          </w:tcPr>
          <w:p w14:paraId="4ABCD93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4</w:t>
            </w:r>
          </w:p>
        </w:tc>
      </w:tr>
      <w:tr w:rsidR="0031446C" w:rsidRPr="0031446C" w14:paraId="1FB5709B"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17A0A499"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A310-304</w:t>
            </w:r>
          </w:p>
        </w:tc>
        <w:tc>
          <w:tcPr>
            <w:tcW w:w="2070" w:type="dxa"/>
            <w:tcBorders>
              <w:top w:val="single" w:sz="4" w:space="0" w:color="auto"/>
              <w:left w:val="single" w:sz="4" w:space="0" w:color="auto"/>
              <w:bottom w:val="single" w:sz="4" w:space="0" w:color="auto"/>
              <w:right w:val="single" w:sz="4" w:space="0" w:color="auto"/>
            </w:tcBorders>
            <w:hideMark/>
          </w:tcPr>
          <w:p w14:paraId="08D73F8D"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64</w:t>
            </w:r>
          </w:p>
        </w:tc>
        <w:tc>
          <w:tcPr>
            <w:tcW w:w="1350" w:type="dxa"/>
            <w:tcBorders>
              <w:top w:val="nil"/>
              <w:left w:val="single" w:sz="4" w:space="0" w:color="auto"/>
              <w:bottom w:val="nil"/>
              <w:right w:val="single" w:sz="4" w:space="0" w:color="auto"/>
            </w:tcBorders>
          </w:tcPr>
          <w:p w14:paraId="44ADC004"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8AC3158"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CNAZOT</w:t>
            </w:r>
          </w:p>
        </w:tc>
        <w:tc>
          <w:tcPr>
            <w:tcW w:w="2070" w:type="dxa"/>
            <w:tcBorders>
              <w:top w:val="single" w:sz="4" w:space="0" w:color="auto"/>
              <w:left w:val="single" w:sz="4" w:space="0" w:color="auto"/>
              <w:bottom w:val="single" w:sz="4" w:space="0" w:color="auto"/>
              <w:right w:val="single" w:sz="4" w:space="0" w:color="auto"/>
            </w:tcBorders>
            <w:hideMark/>
          </w:tcPr>
          <w:p w14:paraId="60EDD94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r w:rsidR="0031446C" w:rsidRPr="0031446C" w14:paraId="6E44D7B8"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EADAECC"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737300</w:t>
            </w:r>
          </w:p>
        </w:tc>
        <w:tc>
          <w:tcPr>
            <w:tcW w:w="2070" w:type="dxa"/>
            <w:tcBorders>
              <w:top w:val="single" w:sz="4" w:space="0" w:color="auto"/>
              <w:left w:val="single" w:sz="4" w:space="0" w:color="auto"/>
              <w:bottom w:val="single" w:sz="4" w:space="0" w:color="auto"/>
              <w:right w:val="single" w:sz="4" w:space="0" w:color="auto"/>
            </w:tcBorders>
            <w:hideMark/>
          </w:tcPr>
          <w:p w14:paraId="38177C56"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60</w:t>
            </w:r>
          </w:p>
        </w:tc>
        <w:tc>
          <w:tcPr>
            <w:tcW w:w="1350" w:type="dxa"/>
            <w:tcBorders>
              <w:top w:val="nil"/>
              <w:left w:val="single" w:sz="4" w:space="0" w:color="auto"/>
              <w:bottom w:val="nil"/>
              <w:right w:val="single" w:sz="4" w:space="0" w:color="auto"/>
            </w:tcBorders>
          </w:tcPr>
          <w:p w14:paraId="7809B9DE"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282C768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 xml:space="preserve">C130 </w:t>
            </w:r>
          </w:p>
        </w:tc>
        <w:tc>
          <w:tcPr>
            <w:tcW w:w="2070" w:type="dxa"/>
            <w:tcBorders>
              <w:top w:val="single" w:sz="4" w:space="0" w:color="auto"/>
              <w:left w:val="single" w:sz="4" w:space="0" w:color="auto"/>
              <w:bottom w:val="single" w:sz="4" w:space="0" w:color="auto"/>
              <w:right w:val="single" w:sz="4" w:space="0" w:color="auto"/>
            </w:tcBorders>
            <w:hideMark/>
          </w:tcPr>
          <w:p w14:paraId="4CCCF7A2"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r w:rsidR="0031446C" w:rsidRPr="0031446C" w14:paraId="1D593B96"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62148DD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CIT3</w:t>
            </w:r>
          </w:p>
        </w:tc>
        <w:tc>
          <w:tcPr>
            <w:tcW w:w="2070" w:type="dxa"/>
            <w:tcBorders>
              <w:top w:val="single" w:sz="4" w:space="0" w:color="auto"/>
              <w:left w:val="single" w:sz="4" w:space="0" w:color="auto"/>
              <w:bottom w:val="single" w:sz="4" w:space="0" w:color="auto"/>
              <w:right w:val="single" w:sz="4" w:space="0" w:color="auto"/>
            </w:tcBorders>
            <w:hideMark/>
          </w:tcPr>
          <w:p w14:paraId="4991CBB7"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52</w:t>
            </w:r>
          </w:p>
        </w:tc>
        <w:tc>
          <w:tcPr>
            <w:tcW w:w="1350" w:type="dxa"/>
            <w:tcBorders>
              <w:top w:val="nil"/>
              <w:left w:val="single" w:sz="4" w:space="0" w:color="auto"/>
              <w:bottom w:val="nil"/>
              <w:right w:val="single" w:sz="4" w:space="0" w:color="auto"/>
            </w:tcBorders>
          </w:tcPr>
          <w:p w14:paraId="7941132E"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089B489"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 xml:space="preserve">CNA680 </w:t>
            </w:r>
          </w:p>
        </w:tc>
        <w:tc>
          <w:tcPr>
            <w:tcW w:w="2070" w:type="dxa"/>
            <w:tcBorders>
              <w:top w:val="single" w:sz="4" w:space="0" w:color="auto"/>
              <w:left w:val="single" w:sz="4" w:space="0" w:color="auto"/>
              <w:bottom w:val="single" w:sz="4" w:space="0" w:color="auto"/>
              <w:right w:val="single" w:sz="4" w:space="0" w:color="auto"/>
            </w:tcBorders>
            <w:hideMark/>
          </w:tcPr>
          <w:p w14:paraId="4DDFCA1B"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r w:rsidR="0031446C" w:rsidRPr="0031446C" w14:paraId="6B66EAE4"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034FB1C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GIV</w:t>
            </w:r>
          </w:p>
        </w:tc>
        <w:tc>
          <w:tcPr>
            <w:tcW w:w="2070" w:type="dxa"/>
            <w:tcBorders>
              <w:top w:val="single" w:sz="4" w:space="0" w:color="auto"/>
              <w:left w:val="single" w:sz="4" w:space="0" w:color="auto"/>
              <w:bottom w:val="single" w:sz="4" w:space="0" w:color="auto"/>
              <w:right w:val="single" w:sz="4" w:space="0" w:color="auto"/>
            </w:tcBorders>
            <w:hideMark/>
          </w:tcPr>
          <w:p w14:paraId="2364C3D1"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48</w:t>
            </w:r>
          </w:p>
        </w:tc>
        <w:tc>
          <w:tcPr>
            <w:tcW w:w="1350" w:type="dxa"/>
            <w:tcBorders>
              <w:top w:val="nil"/>
              <w:left w:val="single" w:sz="4" w:space="0" w:color="auto"/>
              <w:bottom w:val="nil"/>
              <w:right w:val="single" w:sz="4" w:space="0" w:color="auto"/>
            </w:tcBorders>
          </w:tcPr>
          <w:p w14:paraId="6BB8E132"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2EA43BD1"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A340-642</w:t>
            </w:r>
          </w:p>
        </w:tc>
        <w:tc>
          <w:tcPr>
            <w:tcW w:w="2070" w:type="dxa"/>
            <w:tcBorders>
              <w:top w:val="single" w:sz="4" w:space="0" w:color="auto"/>
              <w:left w:val="single" w:sz="4" w:space="0" w:color="auto"/>
              <w:bottom w:val="single" w:sz="4" w:space="0" w:color="auto"/>
              <w:right w:val="single" w:sz="4" w:space="0" w:color="auto"/>
            </w:tcBorders>
            <w:hideMark/>
          </w:tcPr>
          <w:p w14:paraId="6D97961E"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r w:rsidR="0031446C" w:rsidRPr="0031446C" w14:paraId="3EF751A0"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664E1F8B"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PA28</w:t>
            </w:r>
          </w:p>
        </w:tc>
        <w:tc>
          <w:tcPr>
            <w:tcW w:w="2070" w:type="dxa"/>
            <w:tcBorders>
              <w:top w:val="single" w:sz="4" w:space="0" w:color="auto"/>
              <w:left w:val="single" w:sz="4" w:space="0" w:color="auto"/>
              <w:bottom w:val="single" w:sz="4" w:space="0" w:color="auto"/>
              <w:right w:val="single" w:sz="4" w:space="0" w:color="auto"/>
            </w:tcBorders>
            <w:hideMark/>
          </w:tcPr>
          <w:p w14:paraId="5E1CF4EE"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48</w:t>
            </w:r>
          </w:p>
        </w:tc>
        <w:tc>
          <w:tcPr>
            <w:tcW w:w="1350" w:type="dxa"/>
            <w:tcBorders>
              <w:top w:val="nil"/>
              <w:left w:val="single" w:sz="4" w:space="0" w:color="auto"/>
              <w:bottom w:val="nil"/>
              <w:right w:val="single" w:sz="4" w:space="0" w:color="auto"/>
            </w:tcBorders>
          </w:tcPr>
          <w:p w14:paraId="17ED3BB6"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03186227"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BAE300</w:t>
            </w:r>
          </w:p>
        </w:tc>
        <w:tc>
          <w:tcPr>
            <w:tcW w:w="2070" w:type="dxa"/>
            <w:tcBorders>
              <w:top w:val="single" w:sz="4" w:space="0" w:color="auto"/>
              <w:left w:val="single" w:sz="4" w:space="0" w:color="auto"/>
              <w:bottom w:val="single" w:sz="4" w:space="0" w:color="auto"/>
              <w:right w:val="single" w:sz="4" w:space="0" w:color="auto"/>
            </w:tcBorders>
            <w:hideMark/>
          </w:tcPr>
          <w:p w14:paraId="597A2C03"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r w:rsidR="0031446C" w:rsidRPr="0031446C" w14:paraId="60E9D5AE" w14:textId="77777777" w:rsidTr="00CF5FBD">
        <w:trPr>
          <w:jc w:val="center"/>
        </w:trPr>
        <w:tc>
          <w:tcPr>
            <w:tcW w:w="1525" w:type="dxa"/>
            <w:tcBorders>
              <w:top w:val="single" w:sz="4" w:space="0" w:color="auto"/>
              <w:left w:val="single" w:sz="4" w:space="0" w:color="auto"/>
              <w:bottom w:val="single" w:sz="4" w:space="0" w:color="auto"/>
              <w:right w:val="single" w:sz="4" w:space="0" w:color="auto"/>
            </w:tcBorders>
            <w:hideMark/>
          </w:tcPr>
          <w:p w14:paraId="31032C23"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EMB14L</w:t>
            </w:r>
          </w:p>
        </w:tc>
        <w:tc>
          <w:tcPr>
            <w:tcW w:w="2070" w:type="dxa"/>
            <w:tcBorders>
              <w:top w:val="single" w:sz="4" w:space="0" w:color="auto"/>
              <w:left w:val="single" w:sz="4" w:space="0" w:color="auto"/>
              <w:bottom w:val="single" w:sz="4" w:space="0" w:color="auto"/>
              <w:right w:val="single" w:sz="4" w:space="0" w:color="auto"/>
            </w:tcBorders>
            <w:hideMark/>
          </w:tcPr>
          <w:p w14:paraId="61C0F95A"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46</w:t>
            </w:r>
          </w:p>
        </w:tc>
        <w:tc>
          <w:tcPr>
            <w:tcW w:w="1350" w:type="dxa"/>
            <w:tcBorders>
              <w:top w:val="nil"/>
              <w:left w:val="single" w:sz="4" w:space="0" w:color="auto"/>
              <w:bottom w:val="nil"/>
              <w:right w:val="single" w:sz="4" w:space="0" w:color="auto"/>
            </w:tcBorders>
          </w:tcPr>
          <w:p w14:paraId="432AEC34"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60B4600E"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767400</w:t>
            </w:r>
          </w:p>
        </w:tc>
        <w:tc>
          <w:tcPr>
            <w:tcW w:w="2070" w:type="dxa"/>
            <w:tcBorders>
              <w:top w:val="single" w:sz="4" w:space="0" w:color="auto"/>
              <w:left w:val="single" w:sz="4" w:space="0" w:color="auto"/>
              <w:bottom w:val="single" w:sz="4" w:space="0" w:color="auto"/>
              <w:right w:val="single" w:sz="4" w:space="0" w:color="auto"/>
            </w:tcBorders>
            <w:hideMark/>
          </w:tcPr>
          <w:p w14:paraId="02D5D8C6"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r w:rsidR="0031446C" w:rsidRPr="0031446C" w14:paraId="4EBA9421" w14:textId="77777777" w:rsidTr="00CF5FBD">
        <w:trPr>
          <w:jc w:val="center"/>
        </w:trPr>
        <w:tc>
          <w:tcPr>
            <w:tcW w:w="1525" w:type="dxa"/>
            <w:tcBorders>
              <w:top w:val="single" w:sz="4" w:space="0" w:color="auto"/>
              <w:left w:val="nil"/>
              <w:bottom w:val="nil"/>
              <w:right w:val="nil"/>
            </w:tcBorders>
          </w:tcPr>
          <w:p w14:paraId="05B7656F" w14:textId="77777777" w:rsidR="00CF5FBD" w:rsidRPr="0031446C" w:rsidRDefault="00CF5FBD" w:rsidP="006C3308">
            <w:pPr>
              <w:spacing w:before="0" w:line="276" w:lineRule="auto"/>
              <w:rPr>
                <w:rFonts w:ascii="Tahoma" w:hAnsi="Tahoma" w:cs="Tahoma"/>
                <w:color w:val="auto"/>
                <w:sz w:val="20"/>
              </w:rPr>
            </w:pPr>
          </w:p>
        </w:tc>
        <w:tc>
          <w:tcPr>
            <w:tcW w:w="2070" w:type="dxa"/>
            <w:tcBorders>
              <w:top w:val="single" w:sz="4" w:space="0" w:color="auto"/>
              <w:left w:val="nil"/>
              <w:bottom w:val="nil"/>
              <w:right w:val="nil"/>
            </w:tcBorders>
          </w:tcPr>
          <w:p w14:paraId="67BB090C" w14:textId="77777777" w:rsidR="00CF5FBD" w:rsidRPr="0031446C" w:rsidRDefault="00CF5FBD" w:rsidP="006C3308">
            <w:pPr>
              <w:spacing w:before="0" w:line="276" w:lineRule="auto"/>
              <w:jc w:val="right"/>
              <w:rPr>
                <w:rFonts w:ascii="Tahoma" w:hAnsi="Tahoma" w:cs="Tahoma"/>
                <w:color w:val="auto"/>
                <w:sz w:val="20"/>
              </w:rPr>
            </w:pPr>
          </w:p>
        </w:tc>
        <w:tc>
          <w:tcPr>
            <w:tcW w:w="1350" w:type="dxa"/>
            <w:tcBorders>
              <w:top w:val="nil"/>
              <w:left w:val="nil"/>
              <w:bottom w:val="nil"/>
              <w:right w:val="single" w:sz="4" w:space="0" w:color="auto"/>
            </w:tcBorders>
          </w:tcPr>
          <w:p w14:paraId="0D56F445" w14:textId="77777777" w:rsidR="00CF5FBD" w:rsidRPr="0031446C" w:rsidRDefault="00CF5FBD" w:rsidP="006C3308">
            <w:pPr>
              <w:spacing w:before="0" w:line="276" w:lineRule="auto"/>
              <w:rPr>
                <w:rFonts w:ascii="Tahoma" w:hAnsi="Tahoma" w:cs="Tahoma"/>
                <w:color w:val="auto"/>
                <w:sz w:val="20"/>
              </w:rPr>
            </w:pPr>
          </w:p>
        </w:tc>
        <w:tc>
          <w:tcPr>
            <w:tcW w:w="1530" w:type="dxa"/>
            <w:tcBorders>
              <w:top w:val="single" w:sz="4" w:space="0" w:color="auto"/>
              <w:left w:val="single" w:sz="4" w:space="0" w:color="auto"/>
              <w:bottom w:val="single" w:sz="4" w:space="0" w:color="auto"/>
              <w:right w:val="single" w:sz="4" w:space="0" w:color="auto"/>
            </w:tcBorders>
            <w:hideMark/>
          </w:tcPr>
          <w:p w14:paraId="5BE5A58D" w14:textId="77777777" w:rsidR="00CF5FBD" w:rsidRPr="0031446C" w:rsidRDefault="00CF5FBD" w:rsidP="006C3308">
            <w:pPr>
              <w:spacing w:before="0" w:line="276" w:lineRule="auto"/>
              <w:rPr>
                <w:rFonts w:ascii="Tahoma" w:hAnsi="Tahoma" w:cs="Tahoma"/>
                <w:color w:val="auto"/>
                <w:sz w:val="20"/>
              </w:rPr>
            </w:pPr>
            <w:r w:rsidRPr="0031446C">
              <w:rPr>
                <w:rFonts w:ascii="Tahoma" w:hAnsi="Tahoma" w:cs="Tahoma"/>
                <w:color w:val="auto"/>
                <w:sz w:val="20"/>
              </w:rPr>
              <w:t>777200</w:t>
            </w:r>
          </w:p>
        </w:tc>
        <w:tc>
          <w:tcPr>
            <w:tcW w:w="2070" w:type="dxa"/>
            <w:tcBorders>
              <w:top w:val="single" w:sz="4" w:space="0" w:color="auto"/>
              <w:left w:val="single" w:sz="4" w:space="0" w:color="auto"/>
              <w:bottom w:val="single" w:sz="4" w:space="0" w:color="auto"/>
              <w:right w:val="single" w:sz="4" w:space="0" w:color="auto"/>
            </w:tcBorders>
            <w:hideMark/>
          </w:tcPr>
          <w:p w14:paraId="140CEBB1" w14:textId="77777777" w:rsidR="00CF5FBD" w:rsidRPr="0031446C" w:rsidRDefault="00CF5FBD" w:rsidP="006C3308">
            <w:pPr>
              <w:spacing w:before="0" w:line="276" w:lineRule="auto"/>
              <w:jc w:val="right"/>
              <w:rPr>
                <w:rFonts w:ascii="Tahoma" w:hAnsi="Tahoma" w:cs="Tahoma"/>
                <w:color w:val="auto"/>
                <w:sz w:val="20"/>
              </w:rPr>
            </w:pPr>
            <w:r w:rsidRPr="0031446C">
              <w:rPr>
                <w:rFonts w:ascii="Tahoma" w:hAnsi="Tahoma" w:cs="Tahoma"/>
                <w:color w:val="auto"/>
                <w:sz w:val="20"/>
              </w:rPr>
              <w:t>2</w:t>
            </w:r>
          </w:p>
        </w:tc>
      </w:tr>
    </w:tbl>
    <w:p w14:paraId="038EF14A" w14:textId="77777777" w:rsidR="00CF5FBD" w:rsidRPr="0031446C" w:rsidRDefault="00CF5FBD" w:rsidP="006C3308">
      <w:pPr>
        <w:pStyle w:val="Heading3"/>
        <w:spacing w:line="276" w:lineRule="auto"/>
        <w:rPr>
          <w:rFonts w:ascii="Tahoma" w:hAnsi="Tahoma" w:cs="Tahoma"/>
          <w:color w:val="auto"/>
        </w:rPr>
      </w:pPr>
      <w:r w:rsidRPr="0031446C">
        <w:rPr>
          <w:rFonts w:ascii="Tahoma" w:hAnsi="Tahoma" w:cs="Tahoma"/>
          <w:color w:val="auto"/>
        </w:rPr>
        <w:t>Обрада и прилагођавање података о становништву по пописним круговима</w:t>
      </w:r>
    </w:p>
    <w:p w14:paraId="1DCB550A" w14:textId="0620AA9F" w:rsidR="00CF5FBD" w:rsidRPr="0031446C" w:rsidRDefault="00CF5FBD" w:rsidP="006C3308">
      <w:pPr>
        <w:spacing w:line="276" w:lineRule="auto"/>
        <w:rPr>
          <w:rFonts w:ascii="Tahoma" w:hAnsi="Tahoma" w:cs="Tahoma"/>
          <w:i/>
          <w:iCs/>
          <w:color w:val="auto"/>
        </w:rPr>
      </w:pPr>
      <w:r w:rsidRPr="0031446C">
        <w:rPr>
          <w:rFonts w:ascii="Tahoma" w:hAnsi="Tahoma" w:cs="Tahoma"/>
          <w:color w:val="auto"/>
        </w:rPr>
        <w:t xml:space="preserve">Београд је најмногољуднији град на територији Републике Србије, који у последње две деценије бележи континуални раст броја становника </w:t>
      </w:r>
      <w:r w:rsidRPr="0031446C">
        <w:rPr>
          <w:rFonts w:ascii="Tahoma" w:hAnsi="Tahoma" w:cs="Tahoma"/>
          <w:i/>
          <w:iCs/>
          <w:color w:val="auto"/>
        </w:rPr>
        <w:t>(</w:t>
      </w:r>
      <w:r w:rsidRPr="0031446C">
        <w:rPr>
          <w:rFonts w:ascii="Tahoma" w:hAnsi="Tahoma" w:cs="Tahoma"/>
          <w:i/>
          <w:iCs/>
          <w:color w:val="auto"/>
        </w:rPr>
        <w:fldChar w:fldCharType="begin"/>
      </w:r>
      <w:r w:rsidRPr="0031446C">
        <w:rPr>
          <w:rFonts w:ascii="Tahoma" w:hAnsi="Tahoma" w:cs="Tahoma"/>
          <w:i/>
          <w:iCs/>
          <w:color w:val="auto"/>
        </w:rPr>
        <w:instrText xml:space="preserve"> REF _Ref197683290 \h  \* MERGEFORMAT </w:instrText>
      </w:r>
      <w:r w:rsidRPr="0031446C">
        <w:rPr>
          <w:rFonts w:ascii="Tahoma" w:hAnsi="Tahoma" w:cs="Tahoma"/>
          <w:i/>
          <w:iCs/>
          <w:color w:val="auto"/>
        </w:rPr>
      </w:r>
      <w:r w:rsidRPr="0031446C">
        <w:rPr>
          <w:rFonts w:ascii="Tahoma" w:hAnsi="Tahoma" w:cs="Tahoma"/>
          <w:i/>
          <w:iCs/>
          <w:color w:val="auto"/>
        </w:rPr>
        <w:fldChar w:fldCharType="separate"/>
      </w:r>
      <w:r w:rsidR="006F5803" w:rsidRPr="006F5803">
        <w:rPr>
          <w:rFonts w:ascii="Tahoma" w:hAnsi="Tahoma" w:cs="Tahoma"/>
          <w:i/>
          <w:iCs/>
          <w:color w:val="auto"/>
        </w:rPr>
        <w:t>Табела 22</w:t>
      </w:r>
      <w:r w:rsidRPr="0031446C">
        <w:rPr>
          <w:rFonts w:ascii="Tahoma" w:hAnsi="Tahoma" w:cs="Tahoma"/>
          <w:color w:val="auto"/>
        </w:rPr>
        <w:fldChar w:fldCharType="end"/>
      </w:r>
      <w:r w:rsidRPr="0031446C">
        <w:rPr>
          <w:rFonts w:ascii="Tahoma" w:hAnsi="Tahoma" w:cs="Tahoma"/>
          <w:i/>
          <w:iCs/>
          <w:color w:val="auto"/>
        </w:rPr>
        <w:t>).</w:t>
      </w:r>
    </w:p>
    <w:p w14:paraId="1C8A1A1B"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 xml:space="preserve">На подручју агломерације на основу Пописа из 2022. године живи око 1 378 349 становника, односно око 82% становника целокупног подручја АП Београд. </w:t>
      </w:r>
    </w:p>
    <w:p w14:paraId="79183D7F" w14:textId="790ACE29" w:rsidR="00CF5FBD" w:rsidRPr="000552D7" w:rsidRDefault="00CF5FBD" w:rsidP="006C3308">
      <w:pPr>
        <w:pStyle w:val="Caption"/>
        <w:spacing w:line="276" w:lineRule="auto"/>
        <w:rPr>
          <w:rFonts w:ascii="Tahoma" w:hAnsi="Tahoma" w:cs="Tahoma"/>
          <w:color w:val="auto"/>
        </w:rPr>
      </w:pPr>
      <w:bookmarkStart w:id="122" w:name="_Ref197683290"/>
      <w:bookmarkStart w:id="123" w:name="_Ref197683255"/>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22</w:t>
      </w:r>
      <w:r w:rsidRPr="000552D7">
        <w:rPr>
          <w:rFonts w:ascii="Tahoma" w:hAnsi="Tahoma" w:cs="Tahoma"/>
          <w:color w:val="auto"/>
        </w:rPr>
        <w:fldChar w:fldCharType="end"/>
      </w:r>
      <w:bookmarkEnd w:id="122"/>
      <w:r w:rsidRPr="000552D7">
        <w:rPr>
          <w:rFonts w:ascii="Tahoma" w:hAnsi="Tahoma" w:cs="Tahoma"/>
          <w:color w:val="auto"/>
        </w:rPr>
        <w:t>. Демографски раст на територији Београда (извор: Нацрт ГУП 2041; Попис 2022)</w:t>
      </w:r>
      <w:bookmarkEnd w:id="123"/>
    </w:p>
    <w:tbl>
      <w:tblPr>
        <w:tblStyle w:val="TableGrid"/>
        <w:tblW w:w="0" w:type="auto"/>
        <w:jc w:val="center"/>
        <w:tblLook w:val="04A0" w:firstRow="1" w:lastRow="0" w:firstColumn="1" w:lastColumn="0" w:noHBand="0" w:noVBand="1"/>
      </w:tblPr>
      <w:tblGrid>
        <w:gridCol w:w="1984"/>
        <w:gridCol w:w="1984"/>
        <w:gridCol w:w="1984"/>
        <w:gridCol w:w="1984"/>
      </w:tblGrid>
      <w:tr w:rsidR="0031446C" w:rsidRPr="0031446C" w14:paraId="61FA1B8A" w14:textId="77777777" w:rsidTr="00CF5FBD">
        <w:trPr>
          <w:trHeight w:val="283"/>
          <w:jc w:val="center"/>
        </w:trPr>
        <w:tc>
          <w:tcPr>
            <w:tcW w:w="1984"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31FC1A1D"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Подручје</w:t>
            </w:r>
          </w:p>
        </w:tc>
        <w:tc>
          <w:tcPr>
            <w:tcW w:w="1984"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2F829072"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2002</w:t>
            </w:r>
          </w:p>
        </w:tc>
        <w:tc>
          <w:tcPr>
            <w:tcW w:w="1984"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3EEC2AF3"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2011</w:t>
            </w:r>
          </w:p>
        </w:tc>
        <w:tc>
          <w:tcPr>
            <w:tcW w:w="1984" w:type="dxa"/>
            <w:tcBorders>
              <w:top w:val="single" w:sz="4" w:space="0" w:color="auto"/>
              <w:left w:val="single" w:sz="4" w:space="0" w:color="auto"/>
              <w:bottom w:val="single" w:sz="4" w:space="0" w:color="auto"/>
              <w:right w:val="single" w:sz="4" w:space="0" w:color="auto"/>
            </w:tcBorders>
            <w:shd w:val="clear" w:color="auto" w:fill="577188" w:themeFill="accent1" w:themeFillShade="BF"/>
            <w:vAlign w:val="center"/>
            <w:hideMark/>
          </w:tcPr>
          <w:p w14:paraId="05387556"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2022</w:t>
            </w:r>
          </w:p>
        </w:tc>
      </w:tr>
      <w:tr w:rsidR="0031446C" w:rsidRPr="0031446C" w14:paraId="7EBE5EB9" w14:textId="77777777" w:rsidTr="00CF5FBD">
        <w:trPr>
          <w:trHeight w:val="283"/>
          <w:jc w:val="center"/>
        </w:trPr>
        <w:tc>
          <w:tcPr>
            <w:tcW w:w="1984" w:type="dxa"/>
            <w:tcBorders>
              <w:top w:val="single" w:sz="4" w:space="0" w:color="auto"/>
              <w:left w:val="single" w:sz="4" w:space="0" w:color="auto"/>
              <w:bottom w:val="single" w:sz="4" w:space="0" w:color="auto"/>
              <w:right w:val="single" w:sz="4" w:space="0" w:color="auto"/>
            </w:tcBorders>
            <w:vAlign w:val="center"/>
            <w:hideMark/>
          </w:tcPr>
          <w:p w14:paraId="52FF58EB"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АП Београд</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9031CC5"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1 576 124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7736C88"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1 659 440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2179BBD"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1 681 405</w:t>
            </w:r>
          </w:p>
        </w:tc>
      </w:tr>
      <w:tr w:rsidR="0031446C" w:rsidRPr="0031446C" w14:paraId="749A8EE9" w14:textId="77777777" w:rsidTr="00CF5FBD">
        <w:trPr>
          <w:trHeight w:val="283"/>
          <w:jc w:val="center"/>
        </w:trPr>
        <w:tc>
          <w:tcPr>
            <w:tcW w:w="1984" w:type="dxa"/>
            <w:tcBorders>
              <w:top w:val="single" w:sz="4" w:space="0" w:color="auto"/>
              <w:left w:val="single" w:sz="4" w:space="0" w:color="auto"/>
              <w:bottom w:val="single" w:sz="4" w:space="0" w:color="auto"/>
              <w:right w:val="single" w:sz="4" w:space="0" w:color="auto"/>
            </w:tcBorders>
            <w:vAlign w:val="center"/>
            <w:hideMark/>
          </w:tcPr>
          <w:p w14:paraId="6844E0D5"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Подручје ГУП-а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5722E83"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1 264 423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86F16FA"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1 338 805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8D16849"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1 378 349</w:t>
            </w:r>
          </w:p>
        </w:tc>
      </w:tr>
    </w:tbl>
    <w:p w14:paraId="68696B0A" w14:textId="2ACBB3D9" w:rsidR="00CF5FBD" w:rsidRPr="0031446C" w:rsidRDefault="00CF5FBD" w:rsidP="006C3308">
      <w:pPr>
        <w:spacing w:before="240" w:line="276" w:lineRule="auto"/>
        <w:rPr>
          <w:rFonts w:ascii="Tahoma" w:hAnsi="Tahoma" w:cs="Tahoma"/>
          <w:color w:val="auto"/>
        </w:rPr>
      </w:pPr>
      <w:r w:rsidRPr="0031446C">
        <w:rPr>
          <w:rFonts w:ascii="Tahoma" w:hAnsi="Tahoma" w:cs="Tahoma"/>
          <w:color w:val="auto"/>
        </w:rPr>
        <w:t>На подручју територије агломерације Београд налази се 30 насеља (</w:t>
      </w:r>
      <w:r w:rsidRPr="0031446C">
        <w:rPr>
          <w:rFonts w:ascii="Tahoma" w:hAnsi="Tahoma" w:cs="Tahoma"/>
          <w:i/>
          <w:iCs/>
          <w:color w:val="auto"/>
        </w:rPr>
        <w:fldChar w:fldCharType="begin"/>
      </w:r>
      <w:r w:rsidRPr="0031446C">
        <w:rPr>
          <w:rFonts w:ascii="Tahoma" w:hAnsi="Tahoma" w:cs="Tahoma"/>
          <w:i/>
          <w:iCs/>
          <w:color w:val="auto"/>
        </w:rPr>
        <w:instrText xml:space="preserve"> REF _Ref197683358 \h  \* MERGEFORMAT </w:instrText>
      </w:r>
      <w:r w:rsidRPr="0031446C">
        <w:rPr>
          <w:rFonts w:ascii="Tahoma" w:hAnsi="Tahoma" w:cs="Tahoma"/>
          <w:i/>
          <w:iCs/>
          <w:color w:val="auto"/>
        </w:rPr>
      </w:r>
      <w:r w:rsidRPr="0031446C">
        <w:rPr>
          <w:rFonts w:ascii="Tahoma" w:hAnsi="Tahoma" w:cs="Tahoma"/>
          <w:i/>
          <w:iCs/>
          <w:color w:val="auto"/>
        </w:rPr>
        <w:fldChar w:fldCharType="separate"/>
      </w:r>
      <w:r w:rsidR="006F5803" w:rsidRPr="006F5803">
        <w:rPr>
          <w:rFonts w:ascii="Tahoma" w:hAnsi="Tahoma" w:cs="Tahoma"/>
          <w:i/>
          <w:iCs/>
          <w:color w:val="auto"/>
        </w:rPr>
        <w:t>Слика 29</w:t>
      </w:r>
      <w:r w:rsidRPr="0031446C">
        <w:rPr>
          <w:rFonts w:ascii="Tahoma" w:hAnsi="Tahoma" w:cs="Tahoma"/>
          <w:color w:val="auto"/>
        </w:rPr>
        <w:fldChar w:fldCharType="end"/>
      </w:r>
      <w:r w:rsidRPr="0031446C">
        <w:rPr>
          <w:rFonts w:ascii="Tahoma" w:hAnsi="Tahoma" w:cs="Tahoma"/>
          <w:i/>
          <w:iCs/>
          <w:color w:val="auto"/>
        </w:rPr>
        <w:t>)</w:t>
      </w:r>
      <w:r w:rsidRPr="0031446C">
        <w:rPr>
          <w:rFonts w:ascii="Tahoma" w:hAnsi="Tahoma" w:cs="Tahoma"/>
          <w:color w:val="auto"/>
        </w:rPr>
        <w:t xml:space="preserve"> и то: Бели Поток, Зуце, Пиносава, Вождовац, Врачар, Болеч, Винча, Калуђерица, Лештане, Ритопек, Звездара, Земун, Нови Београд, Борча, Велико Село, Овча, Сланци, Палилула, Раковица, Савски Венац, Стари Град, Чукарица, Велика Моштаница, Остружница, Пећани, Руцка, Рушањ, Сремчица, Умка, Сурчин. Делови насеља Добановци, Ковилово и Врчин такође су обухваћени унутар границе агломерације и у питању су њихове претежно нестамбене зоне. </w:t>
      </w:r>
    </w:p>
    <w:p w14:paraId="2F3C5C24" w14:textId="6C9346F8" w:rsidR="00CF5FBD" w:rsidRPr="00CF5FBD" w:rsidRDefault="00CF5FBD" w:rsidP="006C3308">
      <w:pPr>
        <w:pStyle w:val="slike"/>
        <w:spacing w:line="276" w:lineRule="auto"/>
      </w:pPr>
      <w:r w:rsidRPr="00CF5FBD">
        <w:drawing>
          <wp:inline distT="0" distB="0" distL="0" distR="0" wp14:anchorId="6B480A46" wp14:editId="6F09F89B">
            <wp:extent cx="5762625" cy="3000375"/>
            <wp:effectExtent l="0" t="0" r="9525" b="9525"/>
            <wp:docPr id="625199726" name="Picture 6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map of a city&#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2625" cy="3000375"/>
                    </a:xfrm>
                    <a:prstGeom prst="rect">
                      <a:avLst/>
                    </a:prstGeom>
                    <a:noFill/>
                    <a:ln>
                      <a:noFill/>
                    </a:ln>
                  </pic:spPr>
                </pic:pic>
              </a:graphicData>
            </a:graphic>
          </wp:inline>
        </w:drawing>
      </w:r>
    </w:p>
    <w:p w14:paraId="39A78E12" w14:textId="3AF70BFE" w:rsidR="00CF5FBD" w:rsidRPr="000552D7" w:rsidRDefault="00CF5FBD" w:rsidP="006C3308">
      <w:pPr>
        <w:pStyle w:val="Caption"/>
        <w:spacing w:line="276" w:lineRule="auto"/>
        <w:rPr>
          <w:rFonts w:ascii="Tahoma" w:hAnsi="Tahoma" w:cs="Tahoma"/>
          <w:color w:val="auto"/>
        </w:rPr>
      </w:pPr>
      <w:bookmarkStart w:id="124" w:name="_Ref197683358"/>
      <w:bookmarkStart w:id="125" w:name="_Ref197683353"/>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29</w:t>
      </w:r>
      <w:r w:rsidRPr="000552D7">
        <w:rPr>
          <w:rFonts w:ascii="Tahoma" w:hAnsi="Tahoma" w:cs="Tahoma"/>
          <w:color w:val="auto"/>
        </w:rPr>
        <w:fldChar w:fldCharType="end"/>
      </w:r>
      <w:bookmarkEnd w:id="124"/>
      <w:r w:rsidRPr="000552D7">
        <w:rPr>
          <w:rFonts w:ascii="Tahoma" w:hAnsi="Tahoma" w:cs="Tahoma"/>
          <w:color w:val="auto"/>
        </w:rPr>
        <w:t>. Приказ изграђених површина (жуто) и граница насеља (црвено) на територији агломерације Београд</w:t>
      </w:r>
      <w:bookmarkEnd w:id="125"/>
    </w:p>
    <w:p w14:paraId="6C021CD5"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Од укупног броја станова на територији града нешто више од 80% је стално насељено, док је нешто више од 1,15% напуштено. Највећи удео преосталих стамбени капацитета на територији града је привремено настањен или се користи као смештајни капацитет или пословни простор. (Републички завод за статистику (РЗС), 2024)</w:t>
      </w:r>
    </w:p>
    <w:p w14:paraId="2818FE7B" w14:textId="2A6542B7" w:rsidR="00CF5FBD" w:rsidRPr="0031446C" w:rsidRDefault="00CF5FBD" w:rsidP="006C3308">
      <w:pPr>
        <w:spacing w:line="276" w:lineRule="auto"/>
        <w:rPr>
          <w:rFonts w:ascii="Tahoma" w:hAnsi="Tahoma" w:cs="Tahoma"/>
          <w:color w:val="auto"/>
        </w:rPr>
      </w:pPr>
      <w:r w:rsidRPr="0031446C">
        <w:rPr>
          <w:rFonts w:ascii="Tahoma" w:hAnsi="Tahoma" w:cs="Tahoma"/>
          <w:color w:val="auto"/>
        </w:rPr>
        <w:t xml:space="preserve">Подаци о броју становника и стамбеним јединицама по насељу и типу насеља дати су у </w:t>
      </w:r>
      <w:r w:rsidR="005B3F66" w:rsidRPr="0031446C">
        <w:rPr>
          <w:rFonts w:ascii="Tahoma" w:hAnsi="Tahoma" w:cs="Tahoma"/>
          <w:color w:val="auto"/>
        </w:rPr>
        <w:fldChar w:fldCharType="begin"/>
      </w:r>
      <w:r w:rsidR="005B3F66" w:rsidRPr="0031446C">
        <w:rPr>
          <w:rFonts w:ascii="Tahoma" w:hAnsi="Tahoma" w:cs="Tahoma"/>
          <w:color w:val="auto"/>
        </w:rPr>
        <w:instrText xml:space="preserve"> REF _Ref197689414 \h </w:instrText>
      </w:r>
      <w:r w:rsidR="006C3308" w:rsidRPr="0031446C">
        <w:rPr>
          <w:rFonts w:ascii="Tahoma" w:hAnsi="Tahoma" w:cs="Tahoma"/>
          <w:color w:val="auto"/>
        </w:rPr>
        <w:instrText xml:space="preserve"> \* MERGEFORMAT </w:instrText>
      </w:r>
      <w:r w:rsidR="005B3F66" w:rsidRPr="0031446C">
        <w:rPr>
          <w:rFonts w:ascii="Tahoma" w:hAnsi="Tahoma" w:cs="Tahoma"/>
          <w:color w:val="auto"/>
        </w:rPr>
      </w:r>
      <w:r w:rsidR="005B3F66" w:rsidRPr="0031446C">
        <w:rPr>
          <w:rFonts w:ascii="Tahoma" w:hAnsi="Tahoma" w:cs="Tahoma"/>
          <w:color w:val="auto"/>
        </w:rPr>
        <w:fldChar w:fldCharType="separate"/>
      </w:r>
      <w:r w:rsidR="006F5803" w:rsidRPr="000552D7">
        <w:rPr>
          <w:rFonts w:ascii="Tahoma" w:hAnsi="Tahoma" w:cs="Tahoma"/>
          <w:color w:val="auto"/>
        </w:rPr>
        <w:t xml:space="preserve">Табела </w:t>
      </w:r>
      <w:r w:rsidR="006F5803">
        <w:rPr>
          <w:rFonts w:ascii="Tahoma" w:hAnsi="Tahoma" w:cs="Tahoma"/>
          <w:noProof/>
          <w:color w:val="auto"/>
        </w:rPr>
        <w:t>23</w:t>
      </w:r>
      <w:r w:rsidR="005B3F66" w:rsidRPr="0031446C">
        <w:rPr>
          <w:rFonts w:ascii="Tahoma" w:hAnsi="Tahoma" w:cs="Tahoma"/>
          <w:color w:val="auto"/>
        </w:rPr>
        <w:fldChar w:fldCharType="end"/>
      </w:r>
      <w:r w:rsidRPr="0031446C">
        <w:rPr>
          <w:rFonts w:ascii="Tahoma" w:hAnsi="Tahoma" w:cs="Tahoma"/>
          <w:color w:val="auto"/>
        </w:rPr>
        <w:t>.</w:t>
      </w:r>
    </w:p>
    <w:p w14:paraId="61E78C20" w14:textId="12C4B25D" w:rsidR="00CF5FBD" w:rsidRPr="000552D7" w:rsidRDefault="005B3F66" w:rsidP="006C3308">
      <w:pPr>
        <w:pStyle w:val="Caption"/>
        <w:spacing w:line="276" w:lineRule="auto"/>
        <w:rPr>
          <w:rFonts w:ascii="Tahoma" w:hAnsi="Tahoma" w:cs="Tahoma"/>
          <w:color w:val="auto"/>
        </w:rPr>
      </w:pPr>
      <w:bookmarkStart w:id="126" w:name="_Ref197689414"/>
      <w:r w:rsidRPr="000552D7">
        <w:rPr>
          <w:rFonts w:ascii="Tahoma" w:hAnsi="Tahoma" w:cs="Tahoma"/>
          <w:color w:val="auto"/>
        </w:rPr>
        <w:t xml:space="preserve">Табела </w:t>
      </w:r>
      <w:r w:rsidRPr="000552D7">
        <w:rPr>
          <w:rFonts w:ascii="Tahoma" w:hAnsi="Tahoma" w:cs="Tahoma"/>
          <w:color w:val="auto"/>
        </w:rPr>
        <w:fldChar w:fldCharType="begin"/>
      </w:r>
      <w:r w:rsidRPr="000552D7">
        <w:rPr>
          <w:rFonts w:ascii="Tahoma" w:hAnsi="Tahoma" w:cs="Tahoma"/>
          <w:color w:val="auto"/>
        </w:rPr>
        <w:instrText xml:space="preserve"> SEQ Табела \* ARABIC </w:instrText>
      </w:r>
      <w:r w:rsidRPr="000552D7">
        <w:rPr>
          <w:rFonts w:ascii="Tahoma" w:hAnsi="Tahoma" w:cs="Tahoma"/>
          <w:color w:val="auto"/>
        </w:rPr>
        <w:fldChar w:fldCharType="separate"/>
      </w:r>
      <w:r w:rsidR="006F5803">
        <w:rPr>
          <w:rFonts w:ascii="Tahoma" w:hAnsi="Tahoma" w:cs="Tahoma"/>
          <w:color w:val="auto"/>
        </w:rPr>
        <w:t>23</w:t>
      </w:r>
      <w:r w:rsidRPr="000552D7">
        <w:rPr>
          <w:rFonts w:ascii="Tahoma" w:hAnsi="Tahoma" w:cs="Tahoma"/>
          <w:color w:val="auto"/>
        </w:rPr>
        <w:fldChar w:fldCharType="end"/>
      </w:r>
      <w:bookmarkEnd w:id="126"/>
      <w:r w:rsidRPr="000552D7">
        <w:rPr>
          <w:rFonts w:ascii="Tahoma" w:hAnsi="Tahoma" w:cs="Tahoma"/>
          <w:color w:val="auto"/>
        </w:rPr>
        <w:t xml:space="preserve">. </w:t>
      </w:r>
      <w:r w:rsidR="00CF5FBD" w:rsidRPr="000552D7">
        <w:rPr>
          <w:rFonts w:ascii="Tahoma" w:hAnsi="Tahoma" w:cs="Tahoma"/>
          <w:color w:val="auto"/>
        </w:rPr>
        <w:t>Подаци о броју становника и стамбених јединица по насељима (извор: Попис 2022)</w:t>
      </w:r>
    </w:p>
    <w:tbl>
      <w:tblPr>
        <w:tblStyle w:val="TableGrid"/>
        <w:tblW w:w="8910" w:type="dxa"/>
        <w:jc w:val="center"/>
        <w:tblLayout w:type="fixed"/>
        <w:tblLook w:val="04A0" w:firstRow="1" w:lastRow="0" w:firstColumn="1" w:lastColumn="0" w:noHBand="0" w:noVBand="1"/>
      </w:tblPr>
      <w:tblGrid>
        <w:gridCol w:w="2126"/>
        <w:gridCol w:w="1119"/>
        <w:gridCol w:w="1133"/>
        <w:gridCol w:w="1133"/>
        <w:gridCol w:w="1133"/>
        <w:gridCol w:w="1133"/>
        <w:gridCol w:w="1133"/>
      </w:tblGrid>
      <w:tr w:rsidR="0031446C" w:rsidRPr="0031446C" w14:paraId="7DF3ADBA" w14:textId="77777777" w:rsidTr="00CF5FBD">
        <w:trPr>
          <w:trHeight w:val="20"/>
          <w:jc w:val="center"/>
        </w:trPr>
        <w:tc>
          <w:tcPr>
            <w:tcW w:w="2127" w:type="dxa"/>
            <w:vMerge w:val="restart"/>
            <w:tcBorders>
              <w:top w:val="single" w:sz="12" w:space="0" w:color="auto"/>
              <w:left w:val="single" w:sz="12" w:space="0" w:color="auto"/>
              <w:bottom w:val="single" w:sz="12" w:space="0" w:color="auto"/>
              <w:right w:val="single" w:sz="12" w:space="0" w:color="auto"/>
            </w:tcBorders>
            <w:shd w:val="clear" w:color="auto" w:fill="577188" w:themeFill="accent1" w:themeFillShade="BF"/>
            <w:vAlign w:val="center"/>
            <w:hideMark/>
          </w:tcPr>
          <w:p w14:paraId="0AF7807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Територија - НСТЈ</w:t>
            </w:r>
          </w:p>
        </w:tc>
        <w:tc>
          <w:tcPr>
            <w:tcW w:w="6789" w:type="dxa"/>
            <w:gridSpan w:val="6"/>
            <w:tcBorders>
              <w:top w:val="single" w:sz="12" w:space="0" w:color="auto"/>
              <w:left w:val="single" w:sz="12" w:space="0" w:color="auto"/>
              <w:bottom w:val="single" w:sz="4" w:space="0" w:color="auto"/>
              <w:right w:val="single" w:sz="12" w:space="0" w:color="auto"/>
            </w:tcBorders>
            <w:shd w:val="clear" w:color="auto" w:fill="577188" w:themeFill="accent1" w:themeFillShade="BF"/>
            <w:vAlign w:val="center"/>
            <w:hideMark/>
          </w:tcPr>
          <w:p w14:paraId="5409259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Тип насеља</w:t>
            </w:r>
          </w:p>
        </w:tc>
      </w:tr>
      <w:tr w:rsidR="0031446C" w:rsidRPr="0031446C" w14:paraId="1C3B04C0" w14:textId="77777777" w:rsidTr="00CF5FBD">
        <w:trPr>
          <w:trHeight w:val="20"/>
          <w:jc w:val="center"/>
        </w:trPr>
        <w:tc>
          <w:tcPr>
            <w:tcW w:w="8916" w:type="dxa"/>
            <w:vMerge/>
            <w:tcBorders>
              <w:top w:val="single" w:sz="12" w:space="0" w:color="auto"/>
              <w:left w:val="single" w:sz="12" w:space="0" w:color="auto"/>
              <w:bottom w:val="single" w:sz="12" w:space="0" w:color="auto"/>
              <w:right w:val="single" w:sz="12" w:space="0" w:color="auto"/>
            </w:tcBorders>
            <w:vAlign w:val="center"/>
            <w:hideMark/>
          </w:tcPr>
          <w:p w14:paraId="085CA84B" w14:textId="77777777" w:rsidR="00CF5FBD" w:rsidRPr="0031446C" w:rsidRDefault="00CF5FBD" w:rsidP="006C3308">
            <w:pPr>
              <w:spacing w:line="276" w:lineRule="auto"/>
              <w:rPr>
                <w:rFonts w:ascii="Tahoma" w:hAnsi="Tahoma" w:cs="Tahoma"/>
                <w:color w:val="auto"/>
                <w:sz w:val="18"/>
                <w:szCs w:val="18"/>
              </w:rPr>
            </w:pPr>
          </w:p>
        </w:tc>
        <w:tc>
          <w:tcPr>
            <w:tcW w:w="3387" w:type="dxa"/>
            <w:gridSpan w:val="3"/>
            <w:tcBorders>
              <w:top w:val="single" w:sz="4" w:space="0" w:color="auto"/>
              <w:left w:val="single" w:sz="12" w:space="0" w:color="auto"/>
              <w:bottom w:val="single" w:sz="4" w:space="0" w:color="auto"/>
              <w:right w:val="single" w:sz="12" w:space="0" w:color="auto"/>
            </w:tcBorders>
            <w:shd w:val="clear" w:color="auto" w:fill="7E97AD" w:themeFill="accent1"/>
            <w:vAlign w:val="center"/>
            <w:hideMark/>
          </w:tcPr>
          <w:p w14:paraId="65B0F22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Градска насеља</w:t>
            </w:r>
          </w:p>
        </w:tc>
        <w:tc>
          <w:tcPr>
            <w:tcW w:w="3402" w:type="dxa"/>
            <w:gridSpan w:val="3"/>
            <w:tcBorders>
              <w:top w:val="single" w:sz="4" w:space="0" w:color="auto"/>
              <w:left w:val="single" w:sz="12" w:space="0" w:color="auto"/>
              <w:bottom w:val="single" w:sz="4" w:space="0" w:color="auto"/>
              <w:right w:val="single" w:sz="12" w:space="0" w:color="auto"/>
            </w:tcBorders>
            <w:shd w:val="clear" w:color="auto" w:fill="7E97AD" w:themeFill="accent1"/>
            <w:vAlign w:val="center"/>
            <w:hideMark/>
          </w:tcPr>
          <w:p w14:paraId="5045AE4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Остала насеља</w:t>
            </w:r>
          </w:p>
        </w:tc>
      </w:tr>
      <w:tr w:rsidR="0031446C" w:rsidRPr="0031446C" w14:paraId="0185310D" w14:textId="77777777" w:rsidTr="00CF5FBD">
        <w:trPr>
          <w:trHeight w:val="20"/>
          <w:jc w:val="center"/>
        </w:trPr>
        <w:tc>
          <w:tcPr>
            <w:tcW w:w="8916" w:type="dxa"/>
            <w:vMerge/>
            <w:tcBorders>
              <w:top w:val="single" w:sz="12" w:space="0" w:color="auto"/>
              <w:left w:val="single" w:sz="12" w:space="0" w:color="auto"/>
              <w:bottom w:val="single" w:sz="12" w:space="0" w:color="auto"/>
              <w:right w:val="single" w:sz="12" w:space="0" w:color="auto"/>
            </w:tcBorders>
            <w:vAlign w:val="center"/>
            <w:hideMark/>
          </w:tcPr>
          <w:p w14:paraId="1F320D5F" w14:textId="77777777" w:rsidR="00CF5FBD" w:rsidRPr="0031446C" w:rsidRDefault="00CF5FBD" w:rsidP="006C3308">
            <w:pPr>
              <w:spacing w:line="276" w:lineRule="auto"/>
              <w:rPr>
                <w:rFonts w:ascii="Tahoma" w:hAnsi="Tahoma" w:cs="Tahoma"/>
                <w:color w:val="auto"/>
                <w:sz w:val="18"/>
                <w:szCs w:val="18"/>
              </w:rPr>
            </w:pPr>
          </w:p>
        </w:tc>
        <w:tc>
          <w:tcPr>
            <w:tcW w:w="1119" w:type="dxa"/>
            <w:tcBorders>
              <w:top w:val="single" w:sz="4" w:space="0" w:color="auto"/>
              <w:left w:val="single" w:sz="12" w:space="0" w:color="auto"/>
              <w:bottom w:val="single" w:sz="12" w:space="0" w:color="auto"/>
              <w:right w:val="single" w:sz="4" w:space="0" w:color="auto"/>
            </w:tcBorders>
            <w:shd w:val="clear" w:color="auto" w:fill="CBD5DE" w:themeFill="accent1" w:themeFillTint="66"/>
            <w:vAlign w:val="center"/>
            <w:hideMark/>
          </w:tcPr>
          <w:p w14:paraId="5E37C44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Број становника</w:t>
            </w:r>
          </w:p>
        </w:tc>
        <w:tc>
          <w:tcPr>
            <w:tcW w:w="1134" w:type="dxa"/>
            <w:tcBorders>
              <w:top w:val="single" w:sz="4" w:space="0" w:color="auto"/>
              <w:left w:val="single" w:sz="4" w:space="0" w:color="auto"/>
              <w:bottom w:val="single" w:sz="12" w:space="0" w:color="auto"/>
              <w:right w:val="single" w:sz="4" w:space="0" w:color="auto"/>
            </w:tcBorders>
            <w:shd w:val="clear" w:color="auto" w:fill="CBD5DE" w:themeFill="accent1" w:themeFillTint="66"/>
            <w:vAlign w:val="center"/>
            <w:hideMark/>
          </w:tcPr>
          <w:p w14:paraId="1C71148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Број стамб. јединица</w:t>
            </w:r>
          </w:p>
        </w:tc>
        <w:tc>
          <w:tcPr>
            <w:tcW w:w="1134" w:type="dxa"/>
            <w:tcBorders>
              <w:top w:val="single" w:sz="4" w:space="0" w:color="auto"/>
              <w:left w:val="single" w:sz="4" w:space="0" w:color="auto"/>
              <w:bottom w:val="single" w:sz="12" w:space="0" w:color="auto"/>
              <w:right w:val="single" w:sz="12" w:space="0" w:color="auto"/>
            </w:tcBorders>
            <w:shd w:val="clear" w:color="auto" w:fill="CBD5DE" w:themeFill="accent1" w:themeFillTint="66"/>
            <w:vAlign w:val="center"/>
            <w:hideMark/>
          </w:tcPr>
          <w:p w14:paraId="392C94B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Површина стамб. јед. [m2]</w:t>
            </w:r>
          </w:p>
        </w:tc>
        <w:tc>
          <w:tcPr>
            <w:tcW w:w="1134" w:type="dxa"/>
            <w:tcBorders>
              <w:top w:val="single" w:sz="4" w:space="0" w:color="auto"/>
              <w:left w:val="single" w:sz="12" w:space="0" w:color="auto"/>
              <w:bottom w:val="single" w:sz="12" w:space="0" w:color="auto"/>
              <w:right w:val="single" w:sz="4" w:space="0" w:color="auto"/>
            </w:tcBorders>
            <w:shd w:val="clear" w:color="auto" w:fill="CBD5DE" w:themeFill="accent1" w:themeFillTint="66"/>
            <w:vAlign w:val="center"/>
            <w:hideMark/>
          </w:tcPr>
          <w:p w14:paraId="7E523A5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Број становника</w:t>
            </w:r>
          </w:p>
        </w:tc>
        <w:tc>
          <w:tcPr>
            <w:tcW w:w="1134" w:type="dxa"/>
            <w:tcBorders>
              <w:top w:val="single" w:sz="4" w:space="0" w:color="auto"/>
              <w:left w:val="single" w:sz="4" w:space="0" w:color="auto"/>
              <w:bottom w:val="single" w:sz="12" w:space="0" w:color="auto"/>
              <w:right w:val="single" w:sz="4" w:space="0" w:color="auto"/>
            </w:tcBorders>
            <w:shd w:val="clear" w:color="auto" w:fill="CBD5DE" w:themeFill="accent1" w:themeFillTint="66"/>
            <w:vAlign w:val="center"/>
            <w:hideMark/>
          </w:tcPr>
          <w:p w14:paraId="33954A9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Број стамбених јединица</w:t>
            </w:r>
          </w:p>
        </w:tc>
        <w:tc>
          <w:tcPr>
            <w:tcW w:w="1134" w:type="dxa"/>
            <w:tcBorders>
              <w:top w:val="single" w:sz="4" w:space="0" w:color="auto"/>
              <w:left w:val="single" w:sz="4" w:space="0" w:color="auto"/>
              <w:bottom w:val="single" w:sz="12" w:space="0" w:color="auto"/>
              <w:right w:val="single" w:sz="12" w:space="0" w:color="auto"/>
            </w:tcBorders>
            <w:shd w:val="clear" w:color="auto" w:fill="CBD5DE" w:themeFill="accent1" w:themeFillTint="66"/>
            <w:vAlign w:val="center"/>
            <w:hideMark/>
          </w:tcPr>
          <w:p w14:paraId="015A554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Површина стамб. јед. [m2]</w:t>
            </w:r>
          </w:p>
        </w:tc>
      </w:tr>
      <w:tr w:rsidR="0031446C" w:rsidRPr="0031446C" w14:paraId="22064FD7"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6DB7670F"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Агломерација Београд</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2FF99DA7"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1 290 699</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1621C9E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665 682</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294AE87A"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41 210 348</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39C5501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87 650</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619E259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41 077</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0B143A1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3 256 638</w:t>
            </w:r>
          </w:p>
        </w:tc>
      </w:tr>
      <w:tr w:rsidR="0031446C" w:rsidRPr="0031446C" w14:paraId="78F06584"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6731B4C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Вождовац</w:t>
            </w:r>
          </w:p>
        </w:tc>
      </w:tr>
      <w:tr w:rsidR="0031446C" w:rsidRPr="0031446C" w14:paraId="65E17F4F" w14:textId="77777777" w:rsidTr="00CF5FBD">
        <w:trPr>
          <w:trHeight w:val="20"/>
          <w:jc w:val="center"/>
        </w:trPr>
        <w:tc>
          <w:tcPr>
            <w:tcW w:w="2127" w:type="dxa"/>
            <w:tcBorders>
              <w:top w:val="single" w:sz="12" w:space="0" w:color="auto"/>
              <w:left w:val="single" w:sz="12" w:space="0" w:color="auto"/>
              <w:bottom w:val="single" w:sz="4" w:space="0" w:color="auto"/>
              <w:right w:val="single" w:sz="12" w:space="0" w:color="auto"/>
            </w:tcBorders>
            <w:vAlign w:val="center"/>
            <w:hideMark/>
          </w:tcPr>
          <w:p w14:paraId="3973808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Бели Поток</w:t>
            </w:r>
          </w:p>
        </w:tc>
        <w:tc>
          <w:tcPr>
            <w:tcW w:w="1119" w:type="dxa"/>
            <w:tcBorders>
              <w:top w:val="single" w:sz="12" w:space="0" w:color="auto"/>
              <w:left w:val="single" w:sz="12" w:space="0" w:color="auto"/>
              <w:bottom w:val="single" w:sz="4" w:space="0" w:color="auto"/>
              <w:right w:val="single" w:sz="4" w:space="0" w:color="auto"/>
            </w:tcBorders>
            <w:vAlign w:val="center"/>
            <w:hideMark/>
          </w:tcPr>
          <w:p w14:paraId="1F15789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3 717</w:t>
            </w:r>
          </w:p>
        </w:tc>
        <w:tc>
          <w:tcPr>
            <w:tcW w:w="1134" w:type="dxa"/>
            <w:tcBorders>
              <w:top w:val="single" w:sz="12" w:space="0" w:color="auto"/>
              <w:left w:val="single" w:sz="4" w:space="0" w:color="auto"/>
              <w:bottom w:val="single" w:sz="4" w:space="0" w:color="auto"/>
              <w:right w:val="single" w:sz="4" w:space="0" w:color="auto"/>
            </w:tcBorders>
            <w:vAlign w:val="center"/>
            <w:hideMark/>
          </w:tcPr>
          <w:p w14:paraId="15C09E7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1 611</w:t>
            </w:r>
          </w:p>
        </w:tc>
        <w:tc>
          <w:tcPr>
            <w:tcW w:w="1134" w:type="dxa"/>
            <w:tcBorders>
              <w:top w:val="single" w:sz="12" w:space="0" w:color="auto"/>
              <w:left w:val="single" w:sz="4" w:space="0" w:color="auto"/>
              <w:bottom w:val="single" w:sz="4" w:space="0" w:color="auto"/>
              <w:right w:val="single" w:sz="12" w:space="0" w:color="auto"/>
            </w:tcBorders>
            <w:vAlign w:val="center"/>
            <w:hideMark/>
          </w:tcPr>
          <w:p w14:paraId="198AF72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138 755</w:t>
            </w:r>
          </w:p>
        </w:tc>
        <w:tc>
          <w:tcPr>
            <w:tcW w:w="1134" w:type="dxa"/>
            <w:tcBorders>
              <w:top w:val="single" w:sz="12" w:space="0" w:color="auto"/>
              <w:left w:val="single" w:sz="12" w:space="0" w:color="auto"/>
              <w:bottom w:val="single" w:sz="4" w:space="0" w:color="auto"/>
              <w:right w:val="single" w:sz="4" w:space="0" w:color="auto"/>
            </w:tcBorders>
            <w:vAlign w:val="center"/>
            <w:hideMark/>
          </w:tcPr>
          <w:p w14:paraId="033812B9"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4" w:space="0" w:color="auto"/>
              <w:right w:val="single" w:sz="4" w:space="0" w:color="auto"/>
            </w:tcBorders>
            <w:vAlign w:val="center"/>
            <w:hideMark/>
          </w:tcPr>
          <w:p w14:paraId="1932F33D"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4" w:space="0" w:color="auto"/>
              <w:right w:val="single" w:sz="12" w:space="0" w:color="auto"/>
            </w:tcBorders>
            <w:vAlign w:val="center"/>
            <w:hideMark/>
          </w:tcPr>
          <w:p w14:paraId="52AA2F32"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3E0E9528"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16DDD3F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Зуце</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571A6607"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AC90192"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7C4E0E82"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598F949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1 915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43B54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758</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648E318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83 107</w:t>
            </w:r>
          </w:p>
        </w:tc>
      </w:tr>
      <w:tr w:rsidR="0031446C" w:rsidRPr="0031446C" w14:paraId="75F85294"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507CF13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Пиносава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643E3147"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3 239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F5656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1 252</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213F2C5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111 335</w:t>
            </w:r>
          </w:p>
        </w:tc>
        <w:tc>
          <w:tcPr>
            <w:tcW w:w="1134" w:type="dxa"/>
            <w:tcBorders>
              <w:top w:val="single" w:sz="4" w:space="0" w:color="auto"/>
              <w:left w:val="single" w:sz="12" w:space="0" w:color="auto"/>
              <w:bottom w:val="single" w:sz="4" w:space="0" w:color="auto"/>
              <w:right w:val="single" w:sz="4" w:space="0" w:color="auto"/>
            </w:tcBorders>
            <w:vAlign w:val="center"/>
            <w:hideMark/>
          </w:tcPr>
          <w:p w14:paraId="0F956B0A"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2381926"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6D29C1AF"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5E7267F9" w14:textId="77777777" w:rsidTr="00CF5FBD">
        <w:trPr>
          <w:trHeight w:val="20"/>
          <w:jc w:val="center"/>
        </w:trPr>
        <w:tc>
          <w:tcPr>
            <w:tcW w:w="2127" w:type="dxa"/>
            <w:tcBorders>
              <w:top w:val="single" w:sz="4" w:space="0" w:color="auto"/>
              <w:left w:val="single" w:sz="12" w:space="0" w:color="auto"/>
              <w:bottom w:val="single" w:sz="12" w:space="0" w:color="auto"/>
              <w:right w:val="single" w:sz="12" w:space="0" w:color="auto"/>
            </w:tcBorders>
            <w:vAlign w:val="center"/>
            <w:hideMark/>
          </w:tcPr>
          <w:p w14:paraId="5284E94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(Вождовац)</w:t>
            </w:r>
          </w:p>
        </w:tc>
        <w:tc>
          <w:tcPr>
            <w:tcW w:w="1119" w:type="dxa"/>
            <w:tcBorders>
              <w:top w:val="single" w:sz="4" w:space="0" w:color="auto"/>
              <w:left w:val="single" w:sz="12" w:space="0" w:color="auto"/>
              <w:bottom w:val="single" w:sz="12" w:space="0" w:color="auto"/>
              <w:right w:val="single" w:sz="4" w:space="0" w:color="auto"/>
            </w:tcBorders>
            <w:vAlign w:val="center"/>
            <w:hideMark/>
          </w:tcPr>
          <w:p w14:paraId="4FF6503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155 909</w:t>
            </w:r>
          </w:p>
        </w:tc>
        <w:tc>
          <w:tcPr>
            <w:tcW w:w="1134" w:type="dxa"/>
            <w:tcBorders>
              <w:top w:val="single" w:sz="4" w:space="0" w:color="auto"/>
              <w:left w:val="single" w:sz="4" w:space="0" w:color="auto"/>
              <w:bottom w:val="single" w:sz="12" w:space="0" w:color="auto"/>
              <w:right w:val="single" w:sz="4" w:space="0" w:color="auto"/>
            </w:tcBorders>
            <w:vAlign w:val="center"/>
            <w:hideMark/>
          </w:tcPr>
          <w:p w14:paraId="376F23E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80 068</w:t>
            </w:r>
          </w:p>
        </w:tc>
        <w:tc>
          <w:tcPr>
            <w:tcW w:w="1134" w:type="dxa"/>
            <w:tcBorders>
              <w:top w:val="single" w:sz="4" w:space="0" w:color="auto"/>
              <w:left w:val="single" w:sz="4" w:space="0" w:color="auto"/>
              <w:bottom w:val="single" w:sz="12" w:space="0" w:color="auto"/>
              <w:right w:val="single" w:sz="12" w:space="0" w:color="auto"/>
            </w:tcBorders>
            <w:vAlign w:val="center"/>
            <w:hideMark/>
          </w:tcPr>
          <w:p w14:paraId="3DC0D59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4 921 566</w:t>
            </w:r>
          </w:p>
        </w:tc>
        <w:tc>
          <w:tcPr>
            <w:tcW w:w="1134" w:type="dxa"/>
            <w:tcBorders>
              <w:top w:val="single" w:sz="4" w:space="0" w:color="auto"/>
              <w:left w:val="single" w:sz="12" w:space="0" w:color="auto"/>
              <w:bottom w:val="single" w:sz="12" w:space="0" w:color="auto"/>
              <w:right w:val="single" w:sz="4" w:space="0" w:color="auto"/>
            </w:tcBorders>
            <w:vAlign w:val="center"/>
            <w:hideMark/>
          </w:tcPr>
          <w:p w14:paraId="29CEF40C"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12" w:space="0" w:color="auto"/>
              <w:right w:val="single" w:sz="4" w:space="0" w:color="auto"/>
            </w:tcBorders>
            <w:vAlign w:val="center"/>
            <w:hideMark/>
          </w:tcPr>
          <w:p w14:paraId="0375434F"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12" w:space="0" w:color="auto"/>
              <w:right w:val="single" w:sz="12" w:space="0" w:color="auto"/>
            </w:tcBorders>
            <w:vAlign w:val="center"/>
            <w:hideMark/>
          </w:tcPr>
          <w:p w14:paraId="44A3E419"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6A030162"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660BB3F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Врачар</w:t>
            </w:r>
          </w:p>
        </w:tc>
      </w:tr>
      <w:tr w:rsidR="0031446C" w:rsidRPr="0031446C" w14:paraId="7BD9093A"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10590ED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(Врачар)</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439AA90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55 406</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1F52DBA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37 432</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48C1E11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2 386 140</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50E55BD7"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0A012631"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6922EC88"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56BC763F"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5043DE8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Гроцка</w:t>
            </w:r>
          </w:p>
        </w:tc>
      </w:tr>
      <w:tr w:rsidR="0031446C" w:rsidRPr="0031446C" w14:paraId="6296BDBF" w14:textId="77777777" w:rsidTr="00CF5FBD">
        <w:trPr>
          <w:trHeight w:val="20"/>
          <w:jc w:val="center"/>
        </w:trPr>
        <w:tc>
          <w:tcPr>
            <w:tcW w:w="2127" w:type="dxa"/>
            <w:tcBorders>
              <w:top w:val="single" w:sz="12" w:space="0" w:color="auto"/>
              <w:left w:val="single" w:sz="12" w:space="0" w:color="auto"/>
              <w:bottom w:val="single" w:sz="4" w:space="0" w:color="auto"/>
              <w:right w:val="single" w:sz="12" w:space="0" w:color="auto"/>
            </w:tcBorders>
            <w:vAlign w:val="center"/>
            <w:hideMark/>
          </w:tcPr>
          <w:p w14:paraId="1711383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Болеч</w:t>
            </w:r>
          </w:p>
        </w:tc>
        <w:tc>
          <w:tcPr>
            <w:tcW w:w="1119" w:type="dxa"/>
            <w:tcBorders>
              <w:top w:val="single" w:sz="12" w:space="0" w:color="auto"/>
              <w:left w:val="single" w:sz="12" w:space="0" w:color="auto"/>
              <w:bottom w:val="single" w:sz="4" w:space="0" w:color="auto"/>
              <w:right w:val="single" w:sz="4" w:space="0" w:color="auto"/>
            </w:tcBorders>
            <w:vAlign w:val="center"/>
            <w:hideMark/>
          </w:tcPr>
          <w:p w14:paraId="0AA73E7A"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4" w:space="0" w:color="auto"/>
              <w:right w:val="single" w:sz="4" w:space="0" w:color="auto"/>
            </w:tcBorders>
            <w:vAlign w:val="center"/>
            <w:hideMark/>
          </w:tcPr>
          <w:p w14:paraId="4D14784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5 927</w:t>
            </w:r>
          </w:p>
        </w:tc>
        <w:tc>
          <w:tcPr>
            <w:tcW w:w="1134" w:type="dxa"/>
            <w:tcBorders>
              <w:top w:val="single" w:sz="12" w:space="0" w:color="auto"/>
              <w:left w:val="single" w:sz="4" w:space="0" w:color="auto"/>
              <w:bottom w:val="single" w:sz="4" w:space="0" w:color="auto"/>
              <w:right w:val="single" w:sz="12" w:space="0" w:color="auto"/>
            </w:tcBorders>
            <w:vAlign w:val="center"/>
            <w:hideMark/>
          </w:tcPr>
          <w:p w14:paraId="2557313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428 188</w:t>
            </w:r>
          </w:p>
        </w:tc>
        <w:tc>
          <w:tcPr>
            <w:tcW w:w="1134" w:type="dxa"/>
            <w:tcBorders>
              <w:top w:val="single" w:sz="12" w:space="0" w:color="auto"/>
              <w:left w:val="single" w:sz="12" w:space="0" w:color="auto"/>
              <w:bottom w:val="single" w:sz="4" w:space="0" w:color="auto"/>
              <w:right w:val="single" w:sz="4" w:space="0" w:color="auto"/>
            </w:tcBorders>
            <w:vAlign w:val="center"/>
            <w:hideMark/>
          </w:tcPr>
          <w:p w14:paraId="1D0789EF"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5 955</w:t>
            </w:r>
          </w:p>
        </w:tc>
        <w:tc>
          <w:tcPr>
            <w:tcW w:w="1134" w:type="dxa"/>
            <w:tcBorders>
              <w:top w:val="single" w:sz="12" w:space="0" w:color="auto"/>
              <w:left w:val="single" w:sz="4" w:space="0" w:color="auto"/>
              <w:bottom w:val="single" w:sz="4" w:space="0" w:color="auto"/>
              <w:right w:val="single" w:sz="4" w:space="0" w:color="auto"/>
            </w:tcBorders>
            <w:vAlign w:val="center"/>
            <w:hideMark/>
          </w:tcPr>
          <w:p w14:paraId="45435AD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3 218</w:t>
            </w:r>
          </w:p>
        </w:tc>
        <w:tc>
          <w:tcPr>
            <w:tcW w:w="1134" w:type="dxa"/>
            <w:tcBorders>
              <w:top w:val="single" w:sz="12" w:space="0" w:color="auto"/>
              <w:left w:val="single" w:sz="4" w:space="0" w:color="auto"/>
              <w:bottom w:val="single" w:sz="4" w:space="0" w:color="auto"/>
              <w:right w:val="single" w:sz="12" w:space="0" w:color="auto"/>
            </w:tcBorders>
            <w:vAlign w:val="center"/>
            <w:hideMark/>
          </w:tcPr>
          <w:p w14:paraId="4400826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254 668</w:t>
            </w:r>
          </w:p>
        </w:tc>
      </w:tr>
      <w:tr w:rsidR="0031446C" w:rsidRPr="0031446C" w14:paraId="0CC41E10"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4BFA218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Винча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55E5FDE8"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34A8565"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0CEC64E9"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63E803C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6 924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E6C26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3 303</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6DBD286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264 640</w:t>
            </w:r>
          </w:p>
        </w:tc>
      </w:tr>
      <w:tr w:rsidR="0031446C" w:rsidRPr="0031446C" w14:paraId="77A725B4"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5AC1FE17"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Калуђерица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5F3D8D9F"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76F01B9"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58A204CD"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5A9F0A3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28 483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57760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14 406</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1057140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1 026 186</w:t>
            </w:r>
          </w:p>
        </w:tc>
      </w:tr>
      <w:tr w:rsidR="0031446C" w:rsidRPr="0031446C" w14:paraId="12FD7D99"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625E653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Лештане</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5A5D2447"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2458DF6"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0163EBDD"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715C3A6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10 454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A3A49D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5 251</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292F347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404 398</w:t>
            </w:r>
          </w:p>
        </w:tc>
      </w:tr>
      <w:tr w:rsidR="0031446C" w:rsidRPr="0031446C" w14:paraId="2D5A6627" w14:textId="77777777" w:rsidTr="00CF5FBD">
        <w:trPr>
          <w:trHeight w:val="20"/>
          <w:jc w:val="center"/>
        </w:trPr>
        <w:tc>
          <w:tcPr>
            <w:tcW w:w="2127" w:type="dxa"/>
            <w:tcBorders>
              <w:top w:val="single" w:sz="4" w:space="0" w:color="auto"/>
              <w:left w:val="single" w:sz="12" w:space="0" w:color="auto"/>
              <w:bottom w:val="single" w:sz="12" w:space="0" w:color="auto"/>
              <w:right w:val="single" w:sz="12" w:space="0" w:color="auto"/>
            </w:tcBorders>
            <w:vAlign w:val="center"/>
            <w:hideMark/>
          </w:tcPr>
          <w:p w14:paraId="21C8166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Ритопек</w:t>
            </w:r>
          </w:p>
        </w:tc>
        <w:tc>
          <w:tcPr>
            <w:tcW w:w="1119" w:type="dxa"/>
            <w:tcBorders>
              <w:top w:val="single" w:sz="4" w:space="0" w:color="auto"/>
              <w:left w:val="single" w:sz="12" w:space="0" w:color="auto"/>
              <w:bottom w:val="single" w:sz="12" w:space="0" w:color="auto"/>
              <w:right w:val="single" w:sz="4" w:space="0" w:color="auto"/>
            </w:tcBorders>
            <w:vAlign w:val="center"/>
            <w:hideMark/>
          </w:tcPr>
          <w:p w14:paraId="1410FDC9"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12" w:space="0" w:color="auto"/>
              <w:right w:val="single" w:sz="4" w:space="0" w:color="auto"/>
            </w:tcBorders>
            <w:vAlign w:val="center"/>
            <w:hideMark/>
          </w:tcPr>
          <w:p w14:paraId="6AE4C59C"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12" w:space="0" w:color="auto"/>
              <w:right w:val="single" w:sz="12" w:space="0" w:color="auto"/>
            </w:tcBorders>
            <w:vAlign w:val="center"/>
            <w:hideMark/>
          </w:tcPr>
          <w:p w14:paraId="657DD759"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12" w:space="0" w:color="auto"/>
              <w:right w:val="single" w:sz="4" w:space="0" w:color="auto"/>
            </w:tcBorders>
            <w:vAlign w:val="center"/>
            <w:hideMark/>
          </w:tcPr>
          <w:p w14:paraId="27BB5DE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2 669</w:t>
            </w:r>
          </w:p>
        </w:tc>
        <w:tc>
          <w:tcPr>
            <w:tcW w:w="1134" w:type="dxa"/>
            <w:tcBorders>
              <w:top w:val="single" w:sz="4" w:space="0" w:color="auto"/>
              <w:left w:val="single" w:sz="4" w:space="0" w:color="auto"/>
              <w:bottom w:val="single" w:sz="12" w:space="0" w:color="auto"/>
              <w:right w:val="single" w:sz="4" w:space="0" w:color="auto"/>
            </w:tcBorders>
            <w:vAlign w:val="center"/>
            <w:hideMark/>
          </w:tcPr>
          <w:p w14:paraId="5A0E485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1 752</w:t>
            </w:r>
          </w:p>
        </w:tc>
        <w:tc>
          <w:tcPr>
            <w:tcW w:w="1134" w:type="dxa"/>
            <w:tcBorders>
              <w:top w:val="single" w:sz="4" w:space="0" w:color="auto"/>
              <w:left w:val="single" w:sz="4" w:space="0" w:color="auto"/>
              <w:bottom w:val="single" w:sz="12" w:space="0" w:color="auto"/>
              <w:right w:val="single" w:sz="12" w:space="0" w:color="auto"/>
            </w:tcBorders>
            <w:vAlign w:val="center"/>
            <w:hideMark/>
          </w:tcPr>
          <w:p w14:paraId="70F9771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150 084</w:t>
            </w:r>
          </w:p>
        </w:tc>
      </w:tr>
      <w:tr w:rsidR="0031446C" w:rsidRPr="0031446C" w14:paraId="28BFF318"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000DB40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Звездара</w:t>
            </w:r>
          </w:p>
        </w:tc>
      </w:tr>
      <w:tr w:rsidR="0031446C" w:rsidRPr="0031446C" w14:paraId="29CD15B3"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66DD99F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(Звездара)</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5E6778D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172 625</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42936BC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95 363</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2C99A5E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5 479 190</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1D7F54A2"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38DE9508"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4E082700"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3FAC2615"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3BC640A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Земун</w:t>
            </w:r>
          </w:p>
        </w:tc>
      </w:tr>
      <w:tr w:rsidR="0031446C" w:rsidRPr="0031446C" w14:paraId="221B9667"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4A3DC96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(Земун)</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3F650D4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166 049</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22BA220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77 953</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59B713F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5 011 061</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5F86E7BD"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55753026"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0BC510A1"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3615C699"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1765C3D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Нови Београд</w:t>
            </w:r>
          </w:p>
        </w:tc>
      </w:tr>
      <w:tr w:rsidR="0031446C" w:rsidRPr="0031446C" w14:paraId="4A0A18BD"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7C70B2B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(Нови Београд)</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0A85469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209 763</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35F0D6C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101 428</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736B9F2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6 413 194</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02C56A5F"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6A8E71D6"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75B208D7"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15D136B0"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0063F59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Палилула (Београд)</w:t>
            </w:r>
          </w:p>
        </w:tc>
      </w:tr>
      <w:tr w:rsidR="0031446C" w:rsidRPr="0031446C" w14:paraId="308C90EC" w14:textId="77777777" w:rsidTr="00CF5FBD">
        <w:trPr>
          <w:trHeight w:val="20"/>
          <w:jc w:val="center"/>
        </w:trPr>
        <w:tc>
          <w:tcPr>
            <w:tcW w:w="2127" w:type="dxa"/>
            <w:tcBorders>
              <w:top w:val="single" w:sz="12" w:space="0" w:color="auto"/>
              <w:left w:val="single" w:sz="12" w:space="0" w:color="auto"/>
              <w:bottom w:val="single" w:sz="4" w:space="0" w:color="auto"/>
              <w:right w:val="single" w:sz="12" w:space="0" w:color="auto"/>
            </w:tcBorders>
            <w:vAlign w:val="center"/>
            <w:hideMark/>
          </w:tcPr>
          <w:p w14:paraId="162BC47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Борча</w:t>
            </w:r>
          </w:p>
        </w:tc>
        <w:tc>
          <w:tcPr>
            <w:tcW w:w="1119" w:type="dxa"/>
            <w:tcBorders>
              <w:top w:val="single" w:sz="12" w:space="0" w:color="auto"/>
              <w:left w:val="single" w:sz="12" w:space="0" w:color="auto"/>
              <w:bottom w:val="single" w:sz="4" w:space="0" w:color="auto"/>
              <w:right w:val="single" w:sz="4" w:space="0" w:color="auto"/>
            </w:tcBorders>
            <w:vAlign w:val="center"/>
            <w:hideMark/>
          </w:tcPr>
          <w:p w14:paraId="281C2EB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51 862</w:t>
            </w:r>
          </w:p>
        </w:tc>
        <w:tc>
          <w:tcPr>
            <w:tcW w:w="1134" w:type="dxa"/>
            <w:tcBorders>
              <w:top w:val="single" w:sz="12" w:space="0" w:color="auto"/>
              <w:left w:val="single" w:sz="4" w:space="0" w:color="auto"/>
              <w:bottom w:val="single" w:sz="4" w:space="0" w:color="auto"/>
              <w:right w:val="single" w:sz="4" w:space="0" w:color="auto"/>
            </w:tcBorders>
            <w:vAlign w:val="center"/>
            <w:hideMark/>
          </w:tcPr>
          <w:p w14:paraId="5C385A87"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22 628</w:t>
            </w:r>
          </w:p>
        </w:tc>
        <w:tc>
          <w:tcPr>
            <w:tcW w:w="1134" w:type="dxa"/>
            <w:tcBorders>
              <w:top w:val="single" w:sz="12" w:space="0" w:color="auto"/>
              <w:left w:val="single" w:sz="4" w:space="0" w:color="auto"/>
              <w:bottom w:val="single" w:sz="4" w:space="0" w:color="auto"/>
              <w:right w:val="single" w:sz="12" w:space="0" w:color="auto"/>
            </w:tcBorders>
            <w:vAlign w:val="center"/>
            <w:hideMark/>
          </w:tcPr>
          <w:p w14:paraId="78F5E6B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1 572 672</w:t>
            </w:r>
          </w:p>
        </w:tc>
        <w:tc>
          <w:tcPr>
            <w:tcW w:w="1134" w:type="dxa"/>
            <w:tcBorders>
              <w:top w:val="single" w:sz="12" w:space="0" w:color="auto"/>
              <w:left w:val="single" w:sz="12" w:space="0" w:color="auto"/>
              <w:bottom w:val="single" w:sz="4" w:space="0" w:color="auto"/>
              <w:right w:val="single" w:sz="4" w:space="0" w:color="auto"/>
            </w:tcBorders>
            <w:vAlign w:val="center"/>
            <w:hideMark/>
          </w:tcPr>
          <w:p w14:paraId="0CA146D0"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4" w:space="0" w:color="auto"/>
              <w:right w:val="single" w:sz="4" w:space="0" w:color="auto"/>
            </w:tcBorders>
            <w:vAlign w:val="center"/>
            <w:hideMark/>
          </w:tcPr>
          <w:p w14:paraId="222659EE"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4" w:space="0" w:color="auto"/>
              <w:right w:val="single" w:sz="12" w:space="0" w:color="auto"/>
            </w:tcBorders>
            <w:vAlign w:val="center"/>
            <w:hideMark/>
          </w:tcPr>
          <w:p w14:paraId="3454B410"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012ADDBD"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1BA06FA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Велико Село</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74E8ED54"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6E5932C"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504BC8F0"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066883BF"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1 465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292E0B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443</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07C3E4B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49 591</w:t>
            </w:r>
          </w:p>
        </w:tc>
      </w:tr>
      <w:tr w:rsidR="0031446C" w:rsidRPr="0031446C" w14:paraId="426066C9"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64893C2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Овча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7FD6841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3 494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96EB7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1 388</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2FD4A84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106 866</w:t>
            </w:r>
          </w:p>
        </w:tc>
        <w:tc>
          <w:tcPr>
            <w:tcW w:w="1134" w:type="dxa"/>
            <w:tcBorders>
              <w:top w:val="single" w:sz="4" w:space="0" w:color="auto"/>
              <w:left w:val="single" w:sz="12" w:space="0" w:color="auto"/>
              <w:bottom w:val="single" w:sz="4" w:space="0" w:color="auto"/>
              <w:right w:val="single" w:sz="4" w:space="0" w:color="auto"/>
            </w:tcBorders>
            <w:vAlign w:val="center"/>
            <w:hideMark/>
          </w:tcPr>
          <w:p w14:paraId="0C485010"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D3425FE"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64A2533E"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37562BEB"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0754112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Сланци</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3F21C5E0"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DB106A2"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5B5829AD"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6043ADD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2 250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71ACD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771</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670148E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80 658</w:t>
            </w:r>
          </w:p>
        </w:tc>
      </w:tr>
      <w:tr w:rsidR="0031446C" w:rsidRPr="0031446C" w14:paraId="08BE0D4E" w14:textId="77777777" w:rsidTr="00CF5FBD">
        <w:trPr>
          <w:trHeight w:val="20"/>
          <w:jc w:val="center"/>
        </w:trPr>
        <w:tc>
          <w:tcPr>
            <w:tcW w:w="2127" w:type="dxa"/>
            <w:tcBorders>
              <w:top w:val="single" w:sz="4" w:space="0" w:color="auto"/>
              <w:left w:val="single" w:sz="12" w:space="0" w:color="auto"/>
              <w:bottom w:val="single" w:sz="12" w:space="0" w:color="auto"/>
              <w:right w:val="single" w:sz="12" w:space="0" w:color="auto"/>
            </w:tcBorders>
            <w:vAlign w:val="center"/>
            <w:hideMark/>
          </w:tcPr>
          <w:p w14:paraId="7FDFAF1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(Палилула)</w:t>
            </w:r>
          </w:p>
        </w:tc>
        <w:tc>
          <w:tcPr>
            <w:tcW w:w="1119" w:type="dxa"/>
            <w:tcBorders>
              <w:top w:val="single" w:sz="4" w:space="0" w:color="auto"/>
              <w:left w:val="single" w:sz="12" w:space="0" w:color="auto"/>
              <w:bottom w:val="single" w:sz="12" w:space="0" w:color="auto"/>
              <w:right w:val="single" w:sz="4" w:space="0" w:color="auto"/>
            </w:tcBorders>
            <w:vAlign w:val="center"/>
            <w:hideMark/>
          </w:tcPr>
          <w:p w14:paraId="434CBB3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113 883</w:t>
            </w:r>
          </w:p>
        </w:tc>
        <w:tc>
          <w:tcPr>
            <w:tcW w:w="1134" w:type="dxa"/>
            <w:tcBorders>
              <w:top w:val="single" w:sz="4" w:space="0" w:color="auto"/>
              <w:left w:val="single" w:sz="4" w:space="0" w:color="auto"/>
              <w:bottom w:val="single" w:sz="12" w:space="0" w:color="auto"/>
              <w:right w:val="single" w:sz="4" w:space="0" w:color="auto"/>
            </w:tcBorders>
            <w:vAlign w:val="center"/>
            <w:hideMark/>
          </w:tcPr>
          <w:p w14:paraId="71B790F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62 495</w:t>
            </w:r>
          </w:p>
        </w:tc>
        <w:tc>
          <w:tcPr>
            <w:tcW w:w="1134" w:type="dxa"/>
            <w:tcBorders>
              <w:top w:val="single" w:sz="4" w:space="0" w:color="auto"/>
              <w:left w:val="single" w:sz="4" w:space="0" w:color="auto"/>
              <w:bottom w:val="single" w:sz="12" w:space="0" w:color="auto"/>
              <w:right w:val="single" w:sz="12" w:space="0" w:color="auto"/>
            </w:tcBorders>
            <w:vAlign w:val="center"/>
            <w:hideMark/>
          </w:tcPr>
          <w:p w14:paraId="2A42097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3 565 189</w:t>
            </w:r>
          </w:p>
        </w:tc>
        <w:tc>
          <w:tcPr>
            <w:tcW w:w="1134" w:type="dxa"/>
            <w:tcBorders>
              <w:top w:val="single" w:sz="4" w:space="0" w:color="auto"/>
              <w:left w:val="single" w:sz="12" w:space="0" w:color="auto"/>
              <w:bottom w:val="single" w:sz="12" w:space="0" w:color="auto"/>
              <w:right w:val="single" w:sz="4" w:space="0" w:color="auto"/>
            </w:tcBorders>
            <w:vAlign w:val="center"/>
            <w:hideMark/>
          </w:tcPr>
          <w:p w14:paraId="4272B04A"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12" w:space="0" w:color="auto"/>
              <w:right w:val="single" w:sz="4" w:space="0" w:color="auto"/>
            </w:tcBorders>
            <w:vAlign w:val="center"/>
            <w:hideMark/>
          </w:tcPr>
          <w:p w14:paraId="44E1E358"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12" w:space="0" w:color="auto"/>
              <w:right w:val="single" w:sz="12" w:space="0" w:color="auto"/>
            </w:tcBorders>
            <w:vAlign w:val="center"/>
            <w:hideMark/>
          </w:tcPr>
          <w:p w14:paraId="28DB865B"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71C4A6A5"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7E111E4F"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Раковица</w:t>
            </w:r>
          </w:p>
        </w:tc>
      </w:tr>
      <w:tr w:rsidR="0031446C" w:rsidRPr="0031446C" w14:paraId="7A26A87C"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203A0227"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(Раковица)</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6C714F8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104 456</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52050B8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48 572</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2698A62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2 811 365</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492A9A54"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026F6DE6"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07D7BAD1"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6EE9E32C"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381A959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Савски венац</w:t>
            </w:r>
          </w:p>
        </w:tc>
      </w:tr>
      <w:tr w:rsidR="0031446C" w:rsidRPr="0031446C" w14:paraId="53F9F92E"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1DBD11F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(Савски Венац)</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7966D15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36 699</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7879378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23 792</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5D539F3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1 708 605</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6C0EE55A"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1281A3A3"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126F5419"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23703054"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37D9391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Стари Град</w:t>
            </w:r>
          </w:p>
        </w:tc>
      </w:tr>
      <w:tr w:rsidR="0031446C" w:rsidRPr="0031446C" w14:paraId="0D2053B5"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21FABB7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(Стари Град)</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2AF7945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44 737</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7703611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31 861</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57B1919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1 977 374</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522C2C72"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03B1E749"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5B029523"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7B8FEF34"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2C38012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Чукарица</w:t>
            </w:r>
          </w:p>
        </w:tc>
      </w:tr>
      <w:tr w:rsidR="0031446C" w:rsidRPr="0031446C" w14:paraId="4C6E9B28" w14:textId="77777777" w:rsidTr="00CF5FBD">
        <w:trPr>
          <w:trHeight w:val="20"/>
          <w:jc w:val="center"/>
        </w:trPr>
        <w:tc>
          <w:tcPr>
            <w:tcW w:w="2127" w:type="dxa"/>
            <w:tcBorders>
              <w:top w:val="single" w:sz="12" w:space="0" w:color="auto"/>
              <w:left w:val="single" w:sz="12" w:space="0" w:color="auto"/>
              <w:bottom w:val="single" w:sz="4" w:space="0" w:color="auto"/>
              <w:right w:val="single" w:sz="12" w:space="0" w:color="auto"/>
            </w:tcBorders>
            <w:vAlign w:val="center"/>
            <w:hideMark/>
          </w:tcPr>
          <w:p w14:paraId="5BD8A22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Велика Моштаница</w:t>
            </w:r>
          </w:p>
        </w:tc>
        <w:tc>
          <w:tcPr>
            <w:tcW w:w="1119" w:type="dxa"/>
            <w:tcBorders>
              <w:top w:val="single" w:sz="12" w:space="0" w:color="auto"/>
              <w:left w:val="single" w:sz="12" w:space="0" w:color="auto"/>
              <w:bottom w:val="single" w:sz="4" w:space="0" w:color="auto"/>
              <w:right w:val="single" w:sz="4" w:space="0" w:color="auto"/>
            </w:tcBorders>
            <w:vAlign w:val="center"/>
            <w:hideMark/>
          </w:tcPr>
          <w:p w14:paraId="20D1097C"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4" w:space="0" w:color="auto"/>
              <w:right w:val="single" w:sz="4" w:space="0" w:color="auto"/>
            </w:tcBorders>
            <w:vAlign w:val="center"/>
            <w:hideMark/>
          </w:tcPr>
          <w:p w14:paraId="0E659BB0"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4" w:space="0" w:color="auto"/>
              <w:right w:val="single" w:sz="12" w:space="0" w:color="auto"/>
            </w:tcBorders>
            <w:vAlign w:val="center"/>
            <w:hideMark/>
          </w:tcPr>
          <w:p w14:paraId="6B1266E8"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12" w:space="0" w:color="auto"/>
              <w:bottom w:val="single" w:sz="4" w:space="0" w:color="auto"/>
              <w:right w:val="single" w:sz="4" w:space="0" w:color="auto"/>
            </w:tcBorders>
            <w:vAlign w:val="center"/>
            <w:hideMark/>
          </w:tcPr>
          <w:p w14:paraId="3C02C66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3 594</w:t>
            </w:r>
          </w:p>
        </w:tc>
        <w:tc>
          <w:tcPr>
            <w:tcW w:w="1134" w:type="dxa"/>
            <w:tcBorders>
              <w:top w:val="single" w:sz="12" w:space="0" w:color="auto"/>
              <w:left w:val="single" w:sz="4" w:space="0" w:color="auto"/>
              <w:bottom w:val="single" w:sz="4" w:space="0" w:color="auto"/>
              <w:right w:val="single" w:sz="4" w:space="0" w:color="auto"/>
            </w:tcBorders>
            <w:vAlign w:val="center"/>
            <w:hideMark/>
          </w:tcPr>
          <w:p w14:paraId="5182E5B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1 539</w:t>
            </w:r>
          </w:p>
        </w:tc>
        <w:tc>
          <w:tcPr>
            <w:tcW w:w="1134" w:type="dxa"/>
            <w:tcBorders>
              <w:top w:val="single" w:sz="12" w:space="0" w:color="auto"/>
              <w:left w:val="single" w:sz="4" w:space="0" w:color="auto"/>
              <w:bottom w:val="single" w:sz="4" w:space="0" w:color="auto"/>
              <w:right w:val="single" w:sz="12" w:space="0" w:color="auto"/>
            </w:tcBorders>
            <w:vAlign w:val="center"/>
            <w:hideMark/>
          </w:tcPr>
          <w:p w14:paraId="25B2839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143 785</w:t>
            </w:r>
          </w:p>
        </w:tc>
      </w:tr>
      <w:tr w:rsidR="0031446C" w:rsidRPr="0031446C" w14:paraId="5F5A2663"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4A4337E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Остружница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0FC57C9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4 191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64A034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1 671</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006D754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145 261</w:t>
            </w:r>
          </w:p>
        </w:tc>
        <w:tc>
          <w:tcPr>
            <w:tcW w:w="1134" w:type="dxa"/>
            <w:tcBorders>
              <w:top w:val="single" w:sz="4" w:space="0" w:color="auto"/>
              <w:left w:val="single" w:sz="12" w:space="0" w:color="auto"/>
              <w:bottom w:val="single" w:sz="4" w:space="0" w:color="auto"/>
              <w:right w:val="single" w:sz="4" w:space="0" w:color="auto"/>
            </w:tcBorders>
            <w:vAlign w:val="center"/>
            <w:hideMark/>
          </w:tcPr>
          <w:p w14:paraId="023898CF"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04AEE47"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65A3FE28"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34CBB2F2"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207F865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Пећани</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5751CAC3"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563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DC9126"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208</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63B957B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17 289</w:t>
            </w:r>
          </w:p>
        </w:tc>
        <w:tc>
          <w:tcPr>
            <w:tcW w:w="1134" w:type="dxa"/>
            <w:tcBorders>
              <w:top w:val="single" w:sz="4" w:space="0" w:color="auto"/>
              <w:left w:val="single" w:sz="12" w:space="0" w:color="auto"/>
              <w:bottom w:val="single" w:sz="4" w:space="0" w:color="auto"/>
              <w:right w:val="single" w:sz="4" w:space="0" w:color="auto"/>
            </w:tcBorders>
            <w:vAlign w:val="center"/>
            <w:hideMark/>
          </w:tcPr>
          <w:p w14:paraId="5867CE17"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15A3FCB"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1E4E16C1"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20FB1CD9"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059CB6A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Руцка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6818A64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332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AF9157"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157</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2E677C2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13 109</w:t>
            </w:r>
          </w:p>
        </w:tc>
        <w:tc>
          <w:tcPr>
            <w:tcW w:w="1134" w:type="dxa"/>
            <w:tcBorders>
              <w:top w:val="single" w:sz="4" w:space="0" w:color="auto"/>
              <w:left w:val="single" w:sz="12" w:space="0" w:color="auto"/>
              <w:bottom w:val="single" w:sz="4" w:space="0" w:color="auto"/>
              <w:right w:val="single" w:sz="4" w:space="0" w:color="auto"/>
            </w:tcBorders>
            <w:vAlign w:val="center"/>
            <w:hideMark/>
          </w:tcPr>
          <w:p w14:paraId="53123A22"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D4D0802"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0F3936E1"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47E42732"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5C8E72C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Рушањ</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5FD5C369"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6B676CD"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40F86047"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13925A6A"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4 507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A3471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1 921</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42EAE1C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154 386</w:t>
            </w:r>
          </w:p>
        </w:tc>
      </w:tr>
      <w:tr w:rsidR="0031446C" w:rsidRPr="0031446C" w14:paraId="48E1A4B8"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16C080D5"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Сремчица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721B32C8"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87826D5"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54767CBD"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12" w:space="0" w:color="auto"/>
              <w:bottom w:val="single" w:sz="4" w:space="0" w:color="auto"/>
              <w:right w:val="single" w:sz="4" w:space="0" w:color="auto"/>
            </w:tcBorders>
            <w:vAlign w:val="center"/>
            <w:hideMark/>
          </w:tcPr>
          <w:p w14:paraId="609C43D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19 434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5E264A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7 715</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393BDED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645 135</w:t>
            </w:r>
          </w:p>
        </w:tc>
      </w:tr>
      <w:tr w:rsidR="0031446C" w:rsidRPr="0031446C" w14:paraId="6127CF45" w14:textId="77777777" w:rsidTr="00CF5FBD">
        <w:trPr>
          <w:trHeight w:val="20"/>
          <w:jc w:val="center"/>
        </w:trPr>
        <w:tc>
          <w:tcPr>
            <w:tcW w:w="2127" w:type="dxa"/>
            <w:tcBorders>
              <w:top w:val="single" w:sz="4" w:space="0" w:color="auto"/>
              <w:left w:val="single" w:sz="12" w:space="0" w:color="auto"/>
              <w:bottom w:val="single" w:sz="4" w:space="0" w:color="auto"/>
              <w:right w:val="single" w:sz="12" w:space="0" w:color="auto"/>
            </w:tcBorders>
            <w:vAlign w:val="center"/>
            <w:hideMark/>
          </w:tcPr>
          <w:p w14:paraId="1378F7E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Умка</w:t>
            </w:r>
          </w:p>
        </w:tc>
        <w:tc>
          <w:tcPr>
            <w:tcW w:w="1119" w:type="dxa"/>
            <w:tcBorders>
              <w:top w:val="single" w:sz="4" w:space="0" w:color="auto"/>
              <w:left w:val="single" w:sz="12" w:space="0" w:color="auto"/>
              <w:bottom w:val="single" w:sz="4" w:space="0" w:color="auto"/>
              <w:right w:val="single" w:sz="4" w:space="0" w:color="auto"/>
            </w:tcBorders>
            <w:vAlign w:val="center"/>
            <w:hideMark/>
          </w:tcPr>
          <w:p w14:paraId="22CBBA6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4 985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CB9E411"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2 161</w:t>
            </w:r>
          </w:p>
        </w:tc>
        <w:tc>
          <w:tcPr>
            <w:tcW w:w="1134" w:type="dxa"/>
            <w:tcBorders>
              <w:top w:val="single" w:sz="4" w:space="0" w:color="auto"/>
              <w:left w:val="single" w:sz="4" w:space="0" w:color="auto"/>
              <w:bottom w:val="single" w:sz="4" w:space="0" w:color="auto"/>
              <w:right w:val="single" w:sz="12" w:space="0" w:color="auto"/>
            </w:tcBorders>
            <w:vAlign w:val="center"/>
            <w:hideMark/>
          </w:tcPr>
          <w:p w14:paraId="026F4F4C"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165 445</w:t>
            </w:r>
          </w:p>
        </w:tc>
        <w:tc>
          <w:tcPr>
            <w:tcW w:w="1134" w:type="dxa"/>
            <w:tcBorders>
              <w:top w:val="single" w:sz="4" w:space="0" w:color="auto"/>
              <w:left w:val="single" w:sz="12" w:space="0" w:color="auto"/>
              <w:bottom w:val="single" w:sz="4" w:space="0" w:color="auto"/>
              <w:right w:val="single" w:sz="4" w:space="0" w:color="auto"/>
            </w:tcBorders>
            <w:vAlign w:val="center"/>
            <w:hideMark/>
          </w:tcPr>
          <w:p w14:paraId="0341D87A"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01A66D7"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4" w:space="0" w:color="auto"/>
              <w:right w:val="single" w:sz="12" w:space="0" w:color="auto"/>
            </w:tcBorders>
            <w:vAlign w:val="center"/>
            <w:hideMark/>
          </w:tcPr>
          <w:p w14:paraId="5FE7F827"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0472D201" w14:textId="77777777" w:rsidTr="00CF5FBD">
        <w:trPr>
          <w:trHeight w:val="20"/>
          <w:jc w:val="center"/>
        </w:trPr>
        <w:tc>
          <w:tcPr>
            <w:tcW w:w="2127" w:type="dxa"/>
            <w:tcBorders>
              <w:top w:val="single" w:sz="4" w:space="0" w:color="auto"/>
              <w:left w:val="single" w:sz="12" w:space="0" w:color="auto"/>
              <w:bottom w:val="single" w:sz="12" w:space="0" w:color="auto"/>
              <w:right w:val="single" w:sz="12" w:space="0" w:color="auto"/>
            </w:tcBorders>
            <w:vAlign w:val="center"/>
            <w:hideMark/>
          </w:tcPr>
          <w:p w14:paraId="4F476F4B"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Београд (Чукарица)</w:t>
            </w:r>
          </w:p>
        </w:tc>
        <w:tc>
          <w:tcPr>
            <w:tcW w:w="1119" w:type="dxa"/>
            <w:tcBorders>
              <w:top w:val="single" w:sz="4" w:space="0" w:color="auto"/>
              <w:left w:val="single" w:sz="12" w:space="0" w:color="auto"/>
              <w:bottom w:val="single" w:sz="12" w:space="0" w:color="auto"/>
              <w:right w:val="single" w:sz="4" w:space="0" w:color="auto"/>
            </w:tcBorders>
            <w:vAlign w:val="center"/>
            <w:hideMark/>
          </w:tcPr>
          <w:p w14:paraId="0285794D"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13 8187</w:t>
            </w:r>
          </w:p>
        </w:tc>
        <w:tc>
          <w:tcPr>
            <w:tcW w:w="1134" w:type="dxa"/>
            <w:tcBorders>
              <w:top w:val="single" w:sz="4" w:space="0" w:color="auto"/>
              <w:left w:val="single" w:sz="4" w:space="0" w:color="auto"/>
              <w:bottom w:val="single" w:sz="12" w:space="0" w:color="auto"/>
              <w:right w:val="single" w:sz="4" w:space="0" w:color="auto"/>
            </w:tcBorders>
            <w:vAlign w:val="center"/>
            <w:hideMark/>
          </w:tcPr>
          <w:p w14:paraId="558B256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66 799</w:t>
            </w:r>
          </w:p>
        </w:tc>
        <w:tc>
          <w:tcPr>
            <w:tcW w:w="1134" w:type="dxa"/>
            <w:tcBorders>
              <w:top w:val="single" w:sz="4" w:space="0" w:color="auto"/>
              <w:left w:val="single" w:sz="4" w:space="0" w:color="auto"/>
              <w:bottom w:val="single" w:sz="12" w:space="0" w:color="auto"/>
              <w:right w:val="single" w:sz="12" w:space="0" w:color="auto"/>
            </w:tcBorders>
            <w:vAlign w:val="center"/>
            <w:hideMark/>
          </w:tcPr>
          <w:p w14:paraId="56270DF4"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3 936 765</w:t>
            </w:r>
          </w:p>
        </w:tc>
        <w:tc>
          <w:tcPr>
            <w:tcW w:w="1134" w:type="dxa"/>
            <w:tcBorders>
              <w:top w:val="single" w:sz="4" w:space="0" w:color="auto"/>
              <w:left w:val="single" w:sz="12" w:space="0" w:color="auto"/>
              <w:bottom w:val="single" w:sz="12" w:space="0" w:color="auto"/>
              <w:right w:val="single" w:sz="4" w:space="0" w:color="auto"/>
            </w:tcBorders>
            <w:vAlign w:val="center"/>
            <w:hideMark/>
          </w:tcPr>
          <w:p w14:paraId="334F2E32"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4" w:space="0" w:color="auto"/>
              <w:left w:val="single" w:sz="4" w:space="0" w:color="auto"/>
              <w:bottom w:val="single" w:sz="12" w:space="0" w:color="auto"/>
              <w:right w:val="single" w:sz="4" w:space="0" w:color="auto"/>
            </w:tcBorders>
            <w:vAlign w:val="center"/>
            <w:hideMark/>
          </w:tcPr>
          <w:p w14:paraId="7FAC04DC"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4" w:space="0" w:color="auto"/>
              <w:left w:val="single" w:sz="4" w:space="0" w:color="auto"/>
              <w:bottom w:val="single" w:sz="12" w:space="0" w:color="auto"/>
              <w:right w:val="single" w:sz="12" w:space="0" w:color="auto"/>
            </w:tcBorders>
            <w:vAlign w:val="center"/>
            <w:hideMark/>
          </w:tcPr>
          <w:p w14:paraId="05435DD1" w14:textId="77777777" w:rsidR="00CF5FBD" w:rsidRPr="0031446C" w:rsidRDefault="00CF5FBD" w:rsidP="006C3308">
            <w:pPr>
              <w:spacing w:line="276" w:lineRule="auto"/>
              <w:rPr>
                <w:rFonts w:ascii="Tahoma" w:hAnsi="Tahoma" w:cs="Tahoma"/>
                <w:color w:val="auto"/>
                <w:sz w:val="18"/>
                <w:szCs w:val="18"/>
                <w:lang w:val="en-US"/>
              </w:rPr>
            </w:pPr>
          </w:p>
        </w:tc>
      </w:tr>
      <w:tr w:rsidR="0031446C" w:rsidRPr="0031446C" w14:paraId="4567817F" w14:textId="77777777" w:rsidTr="00CF5FBD">
        <w:trPr>
          <w:trHeight w:val="20"/>
          <w:jc w:val="center"/>
        </w:trPr>
        <w:tc>
          <w:tcPr>
            <w:tcW w:w="8916" w:type="dxa"/>
            <w:gridSpan w:val="7"/>
            <w:tcBorders>
              <w:top w:val="single" w:sz="12" w:space="0" w:color="auto"/>
              <w:left w:val="single" w:sz="12" w:space="0" w:color="auto"/>
              <w:bottom w:val="single" w:sz="12" w:space="0" w:color="auto"/>
              <w:right w:val="single" w:sz="12" w:space="0" w:color="auto"/>
            </w:tcBorders>
            <w:shd w:val="clear" w:color="auto" w:fill="CBD5DE" w:themeFill="accent1" w:themeFillTint="66"/>
            <w:vAlign w:val="center"/>
            <w:hideMark/>
          </w:tcPr>
          <w:p w14:paraId="43EF10E2"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Општина Сурчин</w:t>
            </w:r>
          </w:p>
        </w:tc>
      </w:tr>
      <w:tr w:rsidR="0031446C" w:rsidRPr="0031446C" w14:paraId="316E6861" w14:textId="77777777" w:rsidTr="00CF5FBD">
        <w:trPr>
          <w:trHeight w:val="20"/>
          <w:jc w:val="center"/>
        </w:trPr>
        <w:tc>
          <w:tcPr>
            <w:tcW w:w="2127" w:type="dxa"/>
            <w:tcBorders>
              <w:top w:val="single" w:sz="12" w:space="0" w:color="auto"/>
              <w:left w:val="single" w:sz="12" w:space="0" w:color="auto"/>
              <w:bottom w:val="single" w:sz="12" w:space="0" w:color="auto"/>
              <w:right w:val="single" w:sz="12" w:space="0" w:color="auto"/>
            </w:tcBorders>
            <w:vAlign w:val="center"/>
            <w:hideMark/>
          </w:tcPr>
          <w:p w14:paraId="2EDFC559"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Сурчин</w:t>
            </w:r>
          </w:p>
        </w:tc>
        <w:tc>
          <w:tcPr>
            <w:tcW w:w="1119" w:type="dxa"/>
            <w:tcBorders>
              <w:top w:val="single" w:sz="12" w:space="0" w:color="auto"/>
              <w:left w:val="single" w:sz="12" w:space="0" w:color="auto"/>
              <w:bottom w:val="single" w:sz="12" w:space="0" w:color="auto"/>
              <w:right w:val="single" w:sz="4" w:space="0" w:color="auto"/>
            </w:tcBorders>
            <w:vAlign w:val="center"/>
            <w:hideMark/>
          </w:tcPr>
          <w:p w14:paraId="59A2A380"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20 602</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4F6739DE"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8 843</w:t>
            </w:r>
          </w:p>
        </w:tc>
        <w:tc>
          <w:tcPr>
            <w:tcW w:w="1134" w:type="dxa"/>
            <w:tcBorders>
              <w:top w:val="single" w:sz="12" w:space="0" w:color="auto"/>
              <w:left w:val="single" w:sz="4" w:space="0" w:color="auto"/>
              <w:bottom w:val="single" w:sz="12" w:space="0" w:color="auto"/>
              <w:right w:val="single" w:sz="12" w:space="0" w:color="auto"/>
            </w:tcBorders>
            <w:vAlign w:val="center"/>
            <w:hideMark/>
          </w:tcPr>
          <w:p w14:paraId="4623E7B8" w14:textId="77777777" w:rsidR="00CF5FBD" w:rsidRPr="0031446C" w:rsidRDefault="00CF5FBD" w:rsidP="006C3308">
            <w:pPr>
              <w:spacing w:line="276" w:lineRule="auto"/>
              <w:rPr>
                <w:rFonts w:ascii="Tahoma" w:hAnsi="Tahoma" w:cs="Tahoma"/>
                <w:color w:val="auto"/>
                <w:sz w:val="18"/>
                <w:szCs w:val="18"/>
              </w:rPr>
            </w:pPr>
            <w:r w:rsidRPr="0031446C">
              <w:rPr>
                <w:rFonts w:ascii="Tahoma" w:hAnsi="Tahoma" w:cs="Tahoma"/>
                <w:color w:val="auto"/>
                <w:sz w:val="18"/>
                <w:szCs w:val="18"/>
              </w:rPr>
              <w:t>729 167</w:t>
            </w:r>
          </w:p>
        </w:tc>
        <w:tc>
          <w:tcPr>
            <w:tcW w:w="1134" w:type="dxa"/>
            <w:tcBorders>
              <w:top w:val="single" w:sz="12" w:space="0" w:color="auto"/>
              <w:left w:val="single" w:sz="12" w:space="0" w:color="auto"/>
              <w:bottom w:val="single" w:sz="12" w:space="0" w:color="auto"/>
              <w:right w:val="single" w:sz="4" w:space="0" w:color="auto"/>
            </w:tcBorders>
            <w:vAlign w:val="center"/>
            <w:hideMark/>
          </w:tcPr>
          <w:p w14:paraId="6A7D5129" w14:textId="77777777" w:rsidR="00CF5FBD" w:rsidRPr="0031446C" w:rsidRDefault="00CF5FBD" w:rsidP="006C3308">
            <w:pPr>
              <w:spacing w:line="276" w:lineRule="auto"/>
              <w:rPr>
                <w:rFonts w:ascii="Tahoma" w:hAnsi="Tahoma" w:cs="Tahoma"/>
                <w:color w:val="auto"/>
                <w:sz w:val="18"/>
                <w:szCs w:val="18"/>
              </w:rPr>
            </w:pPr>
          </w:p>
        </w:tc>
        <w:tc>
          <w:tcPr>
            <w:tcW w:w="1134" w:type="dxa"/>
            <w:tcBorders>
              <w:top w:val="single" w:sz="12" w:space="0" w:color="auto"/>
              <w:left w:val="single" w:sz="4" w:space="0" w:color="auto"/>
              <w:bottom w:val="single" w:sz="12" w:space="0" w:color="auto"/>
              <w:right w:val="single" w:sz="4" w:space="0" w:color="auto"/>
            </w:tcBorders>
            <w:vAlign w:val="center"/>
            <w:hideMark/>
          </w:tcPr>
          <w:p w14:paraId="649F917F" w14:textId="77777777" w:rsidR="00CF5FBD" w:rsidRPr="0031446C" w:rsidRDefault="00CF5FBD" w:rsidP="006C3308">
            <w:pPr>
              <w:spacing w:line="276" w:lineRule="auto"/>
              <w:rPr>
                <w:rFonts w:ascii="Tahoma" w:hAnsi="Tahoma" w:cs="Tahoma"/>
                <w:color w:val="auto"/>
                <w:sz w:val="18"/>
                <w:szCs w:val="18"/>
                <w:lang w:val="en-US"/>
              </w:rPr>
            </w:pPr>
          </w:p>
        </w:tc>
        <w:tc>
          <w:tcPr>
            <w:tcW w:w="1134" w:type="dxa"/>
            <w:tcBorders>
              <w:top w:val="single" w:sz="12" w:space="0" w:color="auto"/>
              <w:left w:val="single" w:sz="4" w:space="0" w:color="auto"/>
              <w:bottom w:val="single" w:sz="12" w:space="0" w:color="auto"/>
              <w:right w:val="single" w:sz="12" w:space="0" w:color="auto"/>
            </w:tcBorders>
            <w:vAlign w:val="center"/>
            <w:hideMark/>
          </w:tcPr>
          <w:p w14:paraId="589D9BCA" w14:textId="77777777" w:rsidR="00CF5FBD" w:rsidRPr="0031446C" w:rsidRDefault="00CF5FBD" w:rsidP="006C3308">
            <w:pPr>
              <w:spacing w:line="276" w:lineRule="auto"/>
              <w:rPr>
                <w:rFonts w:ascii="Tahoma" w:hAnsi="Tahoma" w:cs="Tahoma"/>
                <w:color w:val="auto"/>
                <w:sz w:val="18"/>
                <w:szCs w:val="18"/>
                <w:lang w:val="en-US"/>
              </w:rPr>
            </w:pPr>
          </w:p>
        </w:tc>
      </w:tr>
    </w:tbl>
    <w:p w14:paraId="6CFBE927" w14:textId="299375B7" w:rsidR="00CF5FBD" w:rsidRPr="0031446C" w:rsidRDefault="00CF5FBD" w:rsidP="006C3308">
      <w:pPr>
        <w:spacing w:before="240" w:line="276" w:lineRule="auto"/>
        <w:rPr>
          <w:rFonts w:ascii="Tahoma" w:hAnsi="Tahoma" w:cs="Tahoma"/>
          <w:color w:val="auto"/>
        </w:rPr>
      </w:pPr>
      <w:r w:rsidRPr="0031446C">
        <w:rPr>
          <w:rFonts w:ascii="Tahoma" w:hAnsi="Tahoma" w:cs="Tahoma"/>
          <w:color w:val="auto"/>
        </w:rPr>
        <w:t xml:space="preserve">Типологија стамбених јединица се разликују по просторним зонама града </w:t>
      </w:r>
      <w:r w:rsidRPr="0031446C">
        <w:rPr>
          <w:rFonts w:ascii="Tahoma" w:hAnsi="Tahoma" w:cs="Tahoma"/>
          <w:i/>
          <w:iCs/>
          <w:color w:val="auto"/>
        </w:rPr>
        <w:t>(</w:t>
      </w:r>
      <w:r w:rsidRPr="0031446C">
        <w:rPr>
          <w:rFonts w:ascii="Tahoma" w:hAnsi="Tahoma" w:cs="Tahoma"/>
          <w:i/>
          <w:iCs/>
          <w:color w:val="auto"/>
        </w:rPr>
        <w:fldChar w:fldCharType="begin"/>
      </w:r>
      <w:r w:rsidRPr="0031446C">
        <w:rPr>
          <w:rFonts w:ascii="Tahoma" w:hAnsi="Tahoma" w:cs="Tahoma"/>
          <w:i/>
          <w:iCs/>
          <w:color w:val="auto"/>
        </w:rPr>
        <w:instrText xml:space="preserve"> REF _Ref197614015 \h  \* MERGEFORMAT </w:instrText>
      </w:r>
      <w:r w:rsidRPr="0031446C">
        <w:rPr>
          <w:rFonts w:ascii="Tahoma" w:hAnsi="Tahoma" w:cs="Tahoma"/>
          <w:i/>
          <w:iCs/>
          <w:color w:val="auto"/>
        </w:rPr>
      </w:r>
      <w:r w:rsidRPr="0031446C">
        <w:rPr>
          <w:rFonts w:ascii="Tahoma" w:hAnsi="Tahoma" w:cs="Tahoma"/>
          <w:i/>
          <w:iCs/>
          <w:color w:val="auto"/>
        </w:rPr>
        <w:fldChar w:fldCharType="separate"/>
      </w:r>
      <w:r w:rsidR="006F5803" w:rsidRPr="006F5803">
        <w:rPr>
          <w:rFonts w:ascii="Tahoma" w:hAnsi="Tahoma" w:cs="Tahoma"/>
          <w:i/>
          <w:iCs/>
          <w:color w:val="auto"/>
        </w:rPr>
        <w:t>Слика 30. Приказ стамбеног ткива агломерације Београд</w:t>
      </w:r>
      <w:r w:rsidRPr="0031446C">
        <w:rPr>
          <w:rFonts w:ascii="Tahoma" w:hAnsi="Tahoma" w:cs="Tahoma"/>
          <w:color w:val="auto"/>
        </w:rPr>
        <w:fldChar w:fldCharType="end"/>
      </w:r>
      <w:r w:rsidRPr="0031446C">
        <w:rPr>
          <w:rFonts w:ascii="Tahoma" w:hAnsi="Tahoma" w:cs="Tahoma"/>
          <w:i/>
          <w:iCs/>
          <w:color w:val="auto"/>
        </w:rPr>
        <w:t>).</w:t>
      </w:r>
      <w:r w:rsidRPr="0031446C">
        <w:rPr>
          <w:rFonts w:ascii="Tahoma" w:hAnsi="Tahoma" w:cs="Tahoma"/>
          <w:color w:val="auto"/>
        </w:rPr>
        <w:t xml:space="preserve"> У централној и средњој зони доминира вишепородично становање, са мањом заступљеношћу слободностојећих једнопородичних објеката. У периферној зони заступљени су пре свега једнопородични стамбени објекти, док вишепородично становање које се јавља карактеришу значајно мањи капацитети него у друге две градске зоне.</w:t>
      </w:r>
    </w:p>
    <w:p w14:paraId="172C7AFA" w14:textId="26D2DFF8" w:rsidR="00CF5FBD" w:rsidRPr="00CF5FBD" w:rsidRDefault="00CF5FBD" w:rsidP="006C3308">
      <w:pPr>
        <w:pStyle w:val="slike"/>
        <w:spacing w:line="276" w:lineRule="auto"/>
      </w:pPr>
      <w:r w:rsidRPr="00CF5FBD">
        <w:drawing>
          <wp:inline distT="0" distB="0" distL="0" distR="0" wp14:anchorId="45BF0C86" wp14:editId="3620E3E0">
            <wp:extent cx="5762625" cy="3000375"/>
            <wp:effectExtent l="0" t="0" r="9525" b="9525"/>
            <wp:docPr id="452387311" name="Picture 6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map of a city&#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2625" cy="3000375"/>
                    </a:xfrm>
                    <a:prstGeom prst="rect">
                      <a:avLst/>
                    </a:prstGeom>
                    <a:noFill/>
                    <a:ln>
                      <a:noFill/>
                    </a:ln>
                  </pic:spPr>
                </pic:pic>
              </a:graphicData>
            </a:graphic>
          </wp:inline>
        </w:drawing>
      </w:r>
    </w:p>
    <w:p w14:paraId="20767B66" w14:textId="47F0D1A8" w:rsidR="00CF5FBD" w:rsidRPr="00CF5FBD" w:rsidRDefault="00CF5FBD" w:rsidP="006C3308">
      <w:pPr>
        <w:pStyle w:val="Caption"/>
        <w:spacing w:line="276" w:lineRule="auto"/>
      </w:pPr>
      <w:bookmarkStart w:id="127" w:name="_Ref197614015"/>
      <w:r w:rsidRPr="00CF5FBD">
        <w:t xml:space="preserve">Слика </w:t>
      </w:r>
      <w:r w:rsidRPr="00CF5FBD">
        <w:fldChar w:fldCharType="begin"/>
      </w:r>
      <w:r w:rsidRPr="00CF5FBD">
        <w:instrText xml:space="preserve"> SEQ Слика \* ARABIC </w:instrText>
      </w:r>
      <w:r w:rsidRPr="00CF5FBD">
        <w:fldChar w:fldCharType="separate"/>
      </w:r>
      <w:r w:rsidR="006F5803">
        <w:t>30</w:t>
      </w:r>
      <w:r w:rsidRPr="00CF5FBD">
        <w:fldChar w:fldCharType="end"/>
      </w:r>
      <w:r w:rsidRPr="00CF5FBD">
        <w:t>. Приказ стамбеног ткива агломерације Београд</w:t>
      </w:r>
      <w:bookmarkEnd w:id="127"/>
    </w:p>
    <w:p w14:paraId="7C68C2D4"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 xml:space="preserve">Наручилац посла је податке о становништву по пописним круговима доставио од стране Републичког завода за статистику, у форми табела са подацима о броју становника у сваком пописном кругу. </w:t>
      </w:r>
    </w:p>
    <w:p w14:paraId="5A0749DB" w14:textId="6C37EC3B" w:rsidR="00CF5FBD" w:rsidRPr="0031446C" w:rsidRDefault="00CF5FBD" w:rsidP="006C3308">
      <w:pPr>
        <w:spacing w:line="276" w:lineRule="auto"/>
        <w:rPr>
          <w:rFonts w:ascii="Tahoma" w:hAnsi="Tahoma" w:cs="Tahoma"/>
          <w:color w:val="auto"/>
        </w:rPr>
      </w:pPr>
      <w:r w:rsidRPr="0031446C">
        <w:rPr>
          <w:rFonts w:ascii="Tahoma" w:hAnsi="Tahoma" w:cs="Tahoma"/>
          <w:color w:val="auto"/>
        </w:rPr>
        <w:t xml:space="preserve">У софтверу </w:t>
      </w:r>
      <w:r w:rsidRPr="0031446C">
        <w:rPr>
          <w:rFonts w:ascii="Tahoma" w:hAnsi="Tahoma" w:cs="Tahoma"/>
          <w:color w:val="auto"/>
          <w:lang w:val="en-US"/>
        </w:rPr>
        <w:t>SoundPLAN 9.1.</w:t>
      </w:r>
      <w:r w:rsidRPr="0031446C">
        <w:rPr>
          <w:rFonts w:ascii="Tahoma" w:hAnsi="Tahoma" w:cs="Tahoma"/>
          <w:color w:val="auto"/>
        </w:rPr>
        <w:t xml:space="preserve"> импортоване су георефер</w:t>
      </w:r>
      <w:r w:rsidR="009875B6" w:rsidRPr="0031446C">
        <w:rPr>
          <w:rFonts w:ascii="Tahoma" w:hAnsi="Tahoma" w:cs="Tahoma"/>
          <w:color w:val="auto"/>
          <w:lang w:val="en-US"/>
        </w:rPr>
        <w:t>e</w:t>
      </w:r>
      <w:r w:rsidRPr="0031446C">
        <w:rPr>
          <w:rFonts w:ascii="Tahoma" w:hAnsi="Tahoma" w:cs="Tahoma"/>
          <w:color w:val="auto"/>
        </w:rPr>
        <w:t xml:space="preserve">нциране границе пописних кругова </w:t>
      </w:r>
      <w:r w:rsidRPr="0031446C">
        <w:rPr>
          <w:rFonts w:ascii="Tahoma" w:hAnsi="Tahoma" w:cs="Tahoma"/>
          <w:i/>
          <w:iCs/>
          <w:color w:val="auto"/>
        </w:rPr>
        <w:t>(</w:t>
      </w:r>
      <w:r w:rsidRPr="0031446C">
        <w:rPr>
          <w:rFonts w:ascii="Tahoma" w:hAnsi="Tahoma" w:cs="Tahoma"/>
          <w:i/>
          <w:iCs/>
          <w:color w:val="auto"/>
        </w:rPr>
        <w:fldChar w:fldCharType="begin"/>
      </w:r>
      <w:r w:rsidRPr="0031446C">
        <w:rPr>
          <w:rFonts w:ascii="Tahoma" w:hAnsi="Tahoma" w:cs="Tahoma"/>
          <w:i/>
          <w:iCs/>
          <w:color w:val="auto"/>
        </w:rPr>
        <w:instrText xml:space="preserve"> REF _Ref197684489 \h  \* MERGEFORMAT </w:instrText>
      </w:r>
      <w:r w:rsidRPr="0031446C">
        <w:rPr>
          <w:rFonts w:ascii="Tahoma" w:hAnsi="Tahoma" w:cs="Tahoma"/>
          <w:i/>
          <w:iCs/>
          <w:color w:val="auto"/>
        </w:rPr>
      </w:r>
      <w:r w:rsidRPr="0031446C">
        <w:rPr>
          <w:rFonts w:ascii="Tahoma" w:hAnsi="Tahoma" w:cs="Tahoma"/>
          <w:i/>
          <w:iCs/>
          <w:color w:val="auto"/>
        </w:rPr>
        <w:fldChar w:fldCharType="separate"/>
      </w:r>
      <w:r w:rsidR="006F5803" w:rsidRPr="006F5803">
        <w:rPr>
          <w:rFonts w:ascii="Tahoma" w:hAnsi="Tahoma" w:cs="Tahoma"/>
          <w:i/>
          <w:iCs/>
          <w:color w:val="auto"/>
        </w:rPr>
        <w:t>Слика 31</w:t>
      </w:r>
      <w:r w:rsidRPr="0031446C">
        <w:rPr>
          <w:rFonts w:ascii="Tahoma" w:hAnsi="Tahoma" w:cs="Tahoma"/>
          <w:color w:val="auto"/>
        </w:rPr>
        <w:fldChar w:fldCharType="end"/>
      </w:r>
      <w:r w:rsidRPr="0031446C">
        <w:rPr>
          <w:rFonts w:ascii="Tahoma" w:hAnsi="Tahoma" w:cs="Tahoma"/>
          <w:i/>
          <w:iCs/>
          <w:color w:val="auto"/>
        </w:rPr>
        <w:t>).</w:t>
      </w:r>
    </w:p>
    <w:p w14:paraId="64A946B9" w14:textId="5A655D1A" w:rsidR="00CF5FBD" w:rsidRPr="00CF5FBD" w:rsidRDefault="00CF5FBD" w:rsidP="006C3308">
      <w:pPr>
        <w:pStyle w:val="slike"/>
        <w:spacing w:line="276" w:lineRule="auto"/>
      </w:pPr>
      <w:r w:rsidRPr="00CF5FBD">
        <w:drawing>
          <wp:inline distT="0" distB="0" distL="0" distR="0" wp14:anchorId="4D505C80" wp14:editId="7B788A79">
            <wp:extent cx="4370950" cy="4023360"/>
            <wp:effectExtent l="0" t="0" r="0" b="0"/>
            <wp:docPr id="1953068785" name="Picture 6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map of a city&#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70950" cy="4023360"/>
                    </a:xfrm>
                    <a:prstGeom prst="rect">
                      <a:avLst/>
                    </a:prstGeom>
                    <a:noFill/>
                    <a:ln>
                      <a:noFill/>
                    </a:ln>
                  </pic:spPr>
                </pic:pic>
              </a:graphicData>
            </a:graphic>
          </wp:inline>
        </w:drawing>
      </w:r>
    </w:p>
    <w:p w14:paraId="4D0B2430" w14:textId="05A9BA22" w:rsidR="00CF5FBD" w:rsidRPr="000552D7" w:rsidRDefault="00CF5FBD" w:rsidP="006C3308">
      <w:pPr>
        <w:pStyle w:val="Caption"/>
        <w:spacing w:line="276" w:lineRule="auto"/>
        <w:rPr>
          <w:rFonts w:ascii="Tahoma" w:hAnsi="Tahoma" w:cs="Tahoma"/>
          <w:color w:val="auto"/>
        </w:rPr>
      </w:pPr>
      <w:bookmarkStart w:id="128" w:name="_Ref197684489"/>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31</w:t>
      </w:r>
      <w:r w:rsidRPr="000552D7">
        <w:rPr>
          <w:rFonts w:ascii="Tahoma" w:hAnsi="Tahoma" w:cs="Tahoma"/>
          <w:color w:val="auto"/>
        </w:rPr>
        <w:fldChar w:fldCharType="end"/>
      </w:r>
      <w:bookmarkEnd w:id="128"/>
      <w:r w:rsidRPr="000552D7">
        <w:rPr>
          <w:rFonts w:ascii="Tahoma" w:hAnsi="Tahoma" w:cs="Tahoma"/>
          <w:color w:val="auto"/>
        </w:rPr>
        <w:t>. Границе пописних кругова у софтверу SoundPLAN 9.1.</w:t>
      </w:r>
    </w:p>
    <w:p w14:paraId="7ACF20CF" w14:textId="77777777" w:rsidR="004A27C4" w:rsidRPr="004A27C4" w:rsidRDefault="004A27C4" w:rsidP="006C3308">
      <w:pPr>
        <w:spacing w:line="276" w:lineRule="auto"/>
      </w:pPr>
    </w:p>
    <w:p w14:paraId="3F781E61" w14:textId="77777777" w:rsidR="00CF5FBD" w:rsidRPr="0031446C" w:rsidRDefault="00CF5FBD" w:rsidP="006C3308">
      <w:pPr>
        <w:spacing w:line="276" w:lineRule="auto"/>
        <w:rPr>
          <w:rFonts w:ascii="Tahoma" w:hAnsi="Tahoma" w:cs="Tahoma"/>
          <w:color w:val="auto"/>
        </w:rPr>
      </w:pPr>
      <w:r w:rsidRPr="0031446C">
        <w:rPr>
          <w:rFonts w:ascii="Tahoma" w:hAnsi="Tahoma" w:cs="Tahoma"/>
          <w:color w:val="auto"/>
        </w:rPr>
        <w:t xml:space="preserve">Након тога су стамбени објекти распоређени по пописним круговима којима територијално припадају. </w:t>
      </w:r>
    </w:p>
    <w:p w14:paraId="7E323A03" w14:textId="591CFE03" w:rsidR="00CF5FBD" w:rsidRPr="0031446C" w:rsidRDefault="00CF5FBD" w:rsidP="006C3308">
      <w:pPr>
        <w:spacing w:line="276" w:lineRule="auto"/>
        <w:rPr>
          <w:rFonts w:ascii="Tahoma" w:hAnsi="Tahoma" w:cs="Tahoma"/>
          <w:color w:val="auto"/>
          <w:lang w:val="en-US"/>
        </w:rPr>
      </w:pPr>
      <w:r w:rsidRPr="0031446C">
        <w:rPr>
          <w:rFonts w:ascii="Tahoma" w:hAnsi="Tahoma" w:cs="Tahoma"/>
          <w:color w:val="auto"/>
        </w:rPr>
        <w:t>Дистрибуција људи по стамбеним јединицама унутар стамбених објеката је извршена у складу са приступом наведеним у оквиру CNOSSOS-EU, где се напомиње да се процена изложе</w:t>
      </w:r>
      <w:r w:rsidR="00047828" w:rsidRPr="0031446C">
        <w:rPr>
          <w:rFonts w:ascii="Tahoma" w:hAnsi="Tahoma" w:cs="Tahoma"/>
          <w:color w:val="auto"/>
          <w:lang w:val="en-US"/>
        </w:rPr>
        <w:t>n</w:t>
      </w:r>
      <w:r w:rsidRPr="0031446C">
        <w:rPr>
          <w:rFonts w:ascii="Tahoma" w:hAnsi="Tahoma" w:cs="Tahoma"/>
          <w:color w:val="auto"/>
        </w:rPr>
        <w:t xml:space="preserve">ости буци не треба спроводити на нивоу појединца, већ на нивоу зграде, односно стамбене јединице. (Kephalopoulos, Paviotti, &amp; Anfosso-Lédée, Common Noise Assessment Methods in Europe (CNOSSOS-EU), 2012). На </w:t>
      </w:r>
      <w:r w:rsidRPr="0031446C">
        <w:rPr>
          <w:rFonts w:ascii="Tahoma" w:hAnsi="Tahoma" w:cs="Tahoma"/>
          <w:i/>
          <w:iCs/>
          <w:color w:val="auto"/>
        </w:rPr>
        <w:fldChar w:fldCharType="begin"/>
      </w:r>
      <w:r w:rsidRPr="0031446C">
        <w:rPr>
          <w:rFonts w:ascii="Tahoma" w:hAnsi="Tahoma" w:cs="Tahoma"/>
          <w:i/>
          <w:iCs/>
          <w:color w:val="auto"/>
        </w:rPr>
        <w:instrText xml:space="preserve"> REF _Ref197684790 \h  \* MERGEFORMAT </w:instrText>
      </w:r>
      <w:r w:rsidRPr="0031446C">
        <w:rPr>
          <w:rFonts w:ascii="Tahoma" w:hAnsi="Tahoma" w:cs="Tahoma"/>
          <w:i/>
          <w:iCs/>
          <w:color w:val="auto"/>
        </w:rPr>
      </w:r>
      <w:r w:rsidRPr="0031446C">
        <w:rPr>
          <w:rFonts w:ascii="Tahoma" w:hAnsi="Tahoma" w:cs="Tahoma"/>
          <w:i/>
          <w:iCs/>
          <w:color w:val="auto"/>
        </w:rPr>
        <w:fldChar w:fldCharType="separate"/>
      </w:r>
      <w:r w:rsidR="006F5803" w:rsidRPr="006F5803">
        <w:rPr>
          <w:rFonts w:ascii="Tahoma" w:hAnsi="Tahoma" w:cs="Tahoma"/>
          <w:i/>
          <w:iCs/>
          <w:color w:val="auto"/>
        </w:rPr>
        <w:t>Слика 32</w:t>
      </w:r>
      <w:r w:rsidRPr="0031446C">
        <w:rPr>
          <w:rFonts w:ascii="Tahoma" w:hAnsi="Tahoma" w:cs="Tahoma"/>
          <w:color w:val="auto"/>
        </w:rPr>
        <w:fldChar w:fldCharType="end"/>
      </w:r>
      <w:r w:rsidRPr="0031446C">
        <w:rPr>
          <w:rFonts w:ascii="Tahoma" w:hAnsi="Tahoma" w:cs="Tahoma"/>
          <w:i/>
          <w:iCs/>
          <w:color w:val="auto"/>
        </w:rPr>
        <w:t>.</w:t>
      </w:r>
      <w:r w:rsidRPr="0031446C">
        <w:rPr>
          <w:rFonts w:ascii="Tahoma" w:hAnsi="Tahoma" w:cs="Tahoma"/>
          <w:color w:val="auto"/>
          <w:lang w:val="en-US"/>
        </w:rPr>
        <w:t xml:space="preserve"> </w:t>
      </w:r>
      <w:r w:rsidRPr="0031446C">
        <w:rPr>
          <w:rFonts w:ascii="Tahoma" w:hAnsi="Tahoma" w:cs="Tahoma"/>
          <w:color w:val="auto"/>
        </w:rPr>
        <w:t xml:space="preserve">је приказан принцип расподеле становништва и стамбених јединица унутар софтвера </w:t>
      </w:r>
      <w:r w:rsidRPr="0031446C">
        <w:rPr>
          <w:rFonts w:ascii="Tahoma" w:hAnsi="Tahoma" w:cs="Tahoma"/>
          <w:color w:val="auto"/>
          <w:lang w:val="en-US"/>
        </w:rPr>
        <w:t>SoundPLAN 9.1.</w:t>
      </w:r>
      <w:r w:rsidRPr="0031446C">
        <w:rPr>
          <w:rFonts w:ascii="Tahoma" w:hAnsi="Tahoma" w:cs="Tahoma"/>
          <w:color w:val="auto"/>
        </w:rPr>
        <w:t xml:space="preserve"> На основу доступних информација, становништво је ра</w:t>
      </w:r>
      <w:r w:rsidR="00594A67" w:rsidRPr="0031446C">
        <w:rPr>
          <w:rFonts w:ascii="Tahoma" w:hAnsi="Tahoma" w:cs="Tahoma"/>
          <w:color w:val="auto"/>
        </w:rPr>
        <w:t>с</w:t>
      </w:r>
      <w:r w:rsidRPr="0031446C">
        <w:rPr>
          <w:rFonts w:ascii="Tahoma" w:hAnsi="Tahoma" w:cs="Tahoma"/>
          <w:color w:val="auto"/>
        </w:rPr>
        <w:t>подељено по пописним круговима, док су стамбене јединице ра</w:t>
      </w:r>
      <w:r w:rsidR="00594A67" w:rsidRPr="0031446C">
        <w:rPr>
          <w:rFonts w:ascii="Tahoma" w:hAnsi="Tahoma" w:cs="Tahoma"/>
          <w:color w:val="auto"/>
        </w:rPr>
        <w:t>с</w:t>
      </w:r>
      <w:r w:rsidRPr="0031446C">
        <w:rPr>
          <w:rFonts w:ascii="Tahoma" w:hAnsi="Tahoma" w:cs="Tahoma"/>
          <w:color w:val="auto"/>
        </w:rPr>
        <w:t xml:space="preserve">подељене на основу информација о броју стамбених јединица по насељима. На </w:t>
      </w:r>
      <w:r w:rsidRPr="0031446C">
        <w:rPr>
          <w:rFonts w:ascii="Tahoma" w:hAnsi="Tahoma" w:cs="Tahoma"/>
          <w:i/>
          <w:iCs/>
          <w:color w:val="auto"/>
        </w:rPr>
        <w:fldChar w:fldCharType="begin"/>
      </w:r>
      <w:r w:rsidRPr="0031446C">
        <w:rPr>
          <w:rFonts w:ascii="Tahoma" w:hAnsi="Tahoma" w:cs="Tahoma"/>
          <w:i/>
          <w:iCs/>
          <w:color w:val="auto"/>
        </w:rPr>
        <w:instrText xml:space="preserve"> REF _Ref197684951 \h  \* MERGEFORMAT </w:instrText>
      </w:r>
      <w:r w:rsidRPr="0031446C">
        <w:rPr>
          <w:rFonts w:ascii="Tahoma" w:hAnsi="Tahoma" w:cs="Tahoma"/>
          <w:i/>
          <w:iCs/>
          <w:color w:val="auto"/>
        </w:rPr>
      </w:r>
      <w:r w:rsidRPr="0031446C">
        <w:rPr>
          <w:rFonts w:ascii="Tahoma" w:hAnsi="Tahoma" w:cs="Tahoma"/>
          <w:i/>
          <w:iCs/>
          <w:color w:val="auto"/>
        </w:rPr>
        <w:fldChar w:fldCharType="separate"/>
      </w:r>
      <w:r w:rsidR="006F5803" w:rsidRPr="006F5803">
        <w:rPr>
          <w:rFonts w:ascii="Tahoma" w:hAnsi="Tahoma" w:cs="Tahoma"/>
          <w:i/>
          <w:iCs/>
          <w:color w:val="auto"/>
        </w:rPr>
        <w:t>Слика 33</w:t>
      </w:r>
      <w:r w:rsidRPr="0031446C">
        <w:rPr>
          <w:rFonts w:ascii="Tahoma" w:hAnsi="Tahoma" w:cs="Tahoma"/>
          <w:color w:val="auto"/>
        </w:rPr>
        <w:fldChar w:fldCharType="end"/>
      </w:r>
      <w:r w:rsidRPr="0031446C">
        <w:rPr>
          <w:rFonts w:ascii="Tahoma" w:hAnsi="Tahoma" w:cs="Tahoma"/>
          <w:i/>
          <w:iCs/>
          <w:color w:val="auto"/>
          <w:lang w:val="en-US"/>
        </w:rPr>
        <w:t>.</w:t>
      </w:r>
      <w:r w:rsidRPr="0031446C">
        <w:rPr>
          <w:rFonts w:ascii="Tahoma" w:hAnsi="Tahoma" w:cs="Tahoma"/>
          <w:color w:val="auto"/>
        </w:rPr>
        <w:t xml:space="preserve"> приказане је расподела становника и стамбених јединица на примеру једног стамбеног објекта у софтверу </w:t>
      </w:r>
      <w:r w:rsidRPr="0031446C">
        <w:rPr>
          <w:rFonts w:ascii="Tahoma" w:hAnsi="Tahoma" w:cs="Tahoma"/>
          <w:color w:val="auto"/>
          <w:lang w:val="en-US"/>
        </w:rPr>
        <w:t>SoundPLAN 9.1.</w:t>
      </w:r>
    </w:p>
    <w:p w14:paraId="67E88FEE" w14:textId="090E7158" w:rsidR="00CF5FBD" w:rsidRPr="00CF5FBD" w:rsidRDefault="00CF5FBD" w:rsidP="006C3308">
      <w:pPr>
        <w:pStyle w:val="slike"/>
        <w:spacing w:line="276" w:lineRule="auto"/>
      </w:pPr>
      <w:r w:rsidRPr="00CF5FBD">
        <w:drawing>
          <wp:inline distT="0" distB="0" distL="0" distR="0" wp14:anchorId="1EF982F4" wp14:editId="3A20D1DA">
            <wp:extent cx="2779776" cy="1188720"/>
            <wp:effectExtent l="0" t="0" r="1905" b="0"/>
            <wp:docPr id="338811921" name="Picture 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creenshot of a computer&#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79776" cy="1188720"/>
                    </a:xfrm>
                    <a:prstGeom prst="rect">
                      <a:avLst/>
                    </a:prstGeom>
                    <a:noFill/>
                    <a:ln>
                      <a:noFill/>
                    </a:ln>
                  </pic:spPr>
                </pic:pic>
              </a:graphicData>
            </a:graphic>
          </wp:inline>
        </w:drawing>
      </w:r>
    </w:p>
    <w:p w14:paraId="5FE68DA1" w14:textId="09C41668" w:rsidR="00CF5FBD" w:rsidRPr="000552D7" w:rsidRDefault="00CF5FBD" w:rsidP="006C3308">
      <w:pPr>
        <w:pStyle w:val="Caption"/>
        <w:spacing w:line="276" w:lineRule="auto"/>
        <w:rPr>
          <w:rFonts w:ascii="Tahoma" w:hAnsi="Tahoma" w:cs="Tahoma"/>
          <w:color w:val="auto"/>
        </w:rPr>
      </w:pPr>
      <w:bookmarkStart w:id="129" w:name="_Ref197684790"/>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32</w:t>
      </w:r>
      <w:r w:rsidRPr="000552D7">
        <w:rPr>
          <w:rFonts w:ascii="Tahoma" w:hAnsi="Tahoma" w:cs="Tahoma"/>
          <w:color w:val="auto"/>
        </w:rPr>
        <w:fldChar w:fldCharType="end"/>
      </w:r>
      <w:bookmarkEnd w:id="129"/>
      <w:r w:rsidRPr="000552D7">
        <w:rPr>
          <w:rFonts w:ascii="Tahoma" w:hAnsi="Tahoma" w:cs="Tahoma"/>
          <w:color w:val="auto"/>
        </w:rPr>
        <w:t>. Принцип расподеле становништва и стамбених јединица у софтверу SoundPLAN 9.1.</w:t>
      </w:r>
    </w:p>
    <w:p w14:paraId="2AD4301B" w14:textId="586A27BE" w:rsidR="00CF5FBD" w:rsidRPr="00CF5FBD" w:rsidRDefault="00CF5FBD" w:rsidP="006C3308">
      <w:pPr>
        <w:pStyle w:val="slike"/>
        <w:spacing w:line="276" w:lineRule="auto"/>
      </w:pPr>
      <w:r w:rsidRPr="00CF5FBD">
        <w:drawing>
          <wp:inline distT="0" distB="0" distL="0" distR="0" wp14:anchorId="6521860F" wp14:editId="76313278">
            <wp:extent cx="6115050" cy="3686175"/>
            <wp:effectExtent l="0" t="0" r="0" b="9525"/>
            <wp:docPr id="2053572545" name="Picture 6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screenshot of a computer screen&#10;&#10;AI-generated content may be incorrec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3686175"/>
                    </a:xfrm>
                    <a:prstGeom prst="rect">
                      <a:avLst/>
                    </a:prstGeom>
                    <a:noFill/>
                    <a:ln>
                      <a:noFill/>
                    </a:ln>
                  </pic:spPr>
                </pic:pic>
              </a:graphicData>
            </a:graphic>
          </wp:inline>
        </w:drawing>
      </w:r>
    </w:p>
    <w:p w14:paraId="676BECCB" w14:textId="6B868AF3" w:rsidR="00CF5FBD" w:rsidRPr="000552D7" w:rsidRDefault="00CF5FBD" w:rsidP="006C3308">
      <w:pPr>
        <w:pStyle w:val="Caption"/>
        <w:spacing w:line="276" w:lineRule="auto"/>
        <w:rPr>
          <w:rFonts w:ascii="Tahoma" w:hAnsi="Tahoma" w:cs="Tahoma"/>
          <w:color w:val="auto"/>
        </w:rPr>
      </w:pPr>
      <w:bookmarkStart w:id="130" w:name="_Ref197684951"/>
      <w:r w:rsidRPr="000552D7">
        <w:rPr>
          <w:rFonts w:ascii="Tahoma" w:hAnsi="Tahoma" w:cs="Tahoma"/>
          <w:color w:val="auto"/>
        </w:rPr>
        <w:t xml:space="preserve">Слика </w:t>
      </w:r>
      <w:r w:rsidRPr="000552D7">
        <w:rPr>
          <w:rFonts w:ascii="Tahoma" w:hAnsi="Tahoma" w:cs="Tahoma"/>
          <w:color w:val="auto"/>
        </w:rPr>
        <w:fldChar w:fldCharType="begin"/>
      </w:r>
      <w:r w:rsidRPr="000552D7">
        <w:rPr>
          <w:rFonts w:ascii="Tahoma" w:hAnsi="Tahoma" w:cs="Tahoma"/>
          <w:color w:val="auto"/>
        </w:rPr>
        <w:instrText xml:space="preserve"> SEQ Слика \* ARABIC </w:instrText>
      </w:r>
      <w:r w:rsidRPr="000552D7">
        <w:rPr>
          <w:rFonts w:ascii="Tahoma" w:hAnsi="Tahoma" w:cs="Tahoma"/>
          <w:color w:val="auto"/>
        </w:rPr>
        <w:fldChar w:fldCharType="separate"/>
      </w:r>
      <w:r w:rsidR="006F5803">
        <w:rPr>
          <w:rFonts w:ascii="Tahoma" w:hAnsi="Tahoma" w:cs="Tahoma"/>
          <w:color w:val="auto"/>
        </w:rPr>
        <w:t>33</w:t>
      </w:r>
      <w:r w:rsidRPr="000552D7">
        <w:rPr>
          <w:rFonts w:ascii="Tahoma" w:hAnsi="Tahoma" w:cs="Tahoma"/>
          <w:color w:val="auto"/>
        </w:rPr>
        <w:fldChar w:fldCharType="end"/>
      </w:r>
      <w:bookmarkEnd w:id="130"/>
      <w:r w:rsidRPr="000552D7">
        <w:rPr>
          <w:rFonts w:ascii="Tahoma" w:hAnsi="Tahoma" w:cs="Tahoma"/>
          <w:color w:val="auto"/>
        </w:rPr>
        <w:t>. Pасподела становника и стамбених јединица на примеру једног стамбеног објекта у софтверу SoundPLAN 9.1.</w:t>
      </w:r>
    </w:p>
    <w:p w14:paraId="4ABF01E5" w14:textId="77777777" w:rsidR="0031446C" w:rsidRDefault="0031446C" w:rsidP="006C3308">
      <w:pPr>
        <w:spacing w:line="276" w:lineRule="auto"/>
      </w:pPr>
    </w:p>
    <w:p w14:paraId="6CC91DC7" w14:textId="5869E1B9" w:rsidR="0031446C" w:rsidRPr="00C5259A" w:rsidRDefault="0031446C" w:rsidP="006C3308">
      <w:pPr>
        <w:spacing w:line="276" w:lineRule="auto"/>
        <w:rPr>
          <w:rFonts w:ascii="Tahoma" w:hAnsi="Tahoma" w:cs="Tahoma"/>
          <w:b/>
          <w:bCs/>
          <w:color w:val="auto"/>
          <w:sz w:val="24"/>
          <w:szCs w:val="24"/>
        </w:rPr>
      </w:pPr>
      <w:r w:rsidRPr="00C5259A">
        <w:rPr>
          <w:rFonts w:ascii="Tahoma" w:hAnsi="Tahoma" w:cs="Tahoma"/>
          <w:b/>
          <w:bCs/>
          <w:color w:val="auto"/>
          <w:sz w:val="24"/>
          <w:szCs w:val="24"/>
        </w:rPr>
        <w:t>ПРОРАЧУН ИНДИКАТОРА БУКЕ</w:t>
      </w:r>
    </w:p>
    <w:p w14:paraId="3BF0D200" w14:textId="6A04B9BD" w:rsidR="00CF5FBD" w:rsidRPr="00C5259A" w:rsidRDefault="0031446C" w:rsidP="006C3308">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bookmarkStart w:id="131" w:name="_Toc197691233"/>
      <w:r w:rsidRPr="00C5259A">
        <w:rPr>
          <w:rFonts w:ascii="Tahoma" w:hAnsi="Tahoma" w:cs="Tahoma"/>
          <w:color w:val="000000"/>
          <w:sz w:val="22"/>
          <w:szCs w:val="22"/>
          <w14:textFill>
            <w14:solidFill>
              <w14:srgbClr w14:val="000000">
                <w14:lumMod w14:val="75000"/>
                <w14:lumMod w14:val="50000"/>
                <w14:lumOff w14:val="50000"/>
              </w14:srgbClr>
            </w14:solidFill>
          </w14:textFill>
        </w:rPr>
        <w:t>У</w:t>
      </w:r>
      <w:r w:rsidR="00CF5FBD" w:rsidRPr="00C5259A">
        <w:rPr>
          <w:rFonts w:ascii="Tahoma" w:hAnsi="Tahoma" w:cs="Tahoma"/>
          <w:color w:val="000000"/>
          <w:sz w:val="22"/>
          <w:szCs w:val="22"/>
          <w14:textFill>
            <w14:solidFill>
              <w14:srgbClr w14:val="000000">
                <w14:lumMod w14:val="75000"/>
                <w14:lumMod w14:val="50000"/>
                <w14:lumOff w14:val="50000"/>
              </w14:srgbClr>
            </w14:solidFill>
          </w14:textFill>
        </w:rPr>
        <w:t>нутрашња контрола података</w:t>
      </w:r>
      <w:bookmarkEnd w:id="131"/>
      <w:r w:rsidR="00CF5FBD" w:rsidRPr="00C5259A">
        <w:rPr>
          <w:rFonts w:ascii="Tahoma" w:hAnsi="Tahoma" w:cs="Tahoma"/>
          <w:color w:val="000000"/>
          <w:sz w:val="22"/>
          <w:szCs w:val="22"/>
          <w14:textFill>
            <w14:solidFill>
              <w14:srgbClr w14:val="000000">
                <w14:lumMod w14:val="75000"/>
                <w14:lumMod w14:val="50000"/>
                <w14:lumOff w14:val="50000"/>
              </w14:srgbClr>
            </w14:solidFill>
          </w14:textFill>
        </w:rPr>
        <w:t xml:space="preserve"> </w:t>
      </w:r>
    </w:p>
    <w:p w14:paraId="20B51647" w14:textId="77777777" w:rsidR="00CF5FBD" w:rsidRPr="0031446C" w:rsidRDefault="00CF5FBD" w:rsidP="006C3308">
      <w:pPr>
        <w:spacing w:line="276" w:lineRule="auto"/>
        <w:rPr>
          <w:rFonts w:ascii="Tahoma" w:hAnsi="Tahoma" w:cs="Tahoma"/>
          <w:color w:val="auto"/>
          <w:szCs w:val="22"/>
        </w:rPr>
      </w:pPr>
      <w:r w:rsidRPr="0031446C">
        <w:rPr>
          <w:rFonts w:ascii="Tahoma" w:hAnsi="Tahoma" w:cs="Tahoma"/>
          <w:color w:val="auto"/>
          <w:szCs w:val="22"/>
        </w:rPr>
        <w:t>Подаци који се користе за прорачун у софтверу треба да прођу унутрашњу контролу квалитета података у више итерација. Финална контрола улазних података је и анализа резултата прорачуна и оцена усклађености са улазним подацима, односно смислености добијених резултата.</w:t>
      </w:r>
    </w:p>
    <w:p w14:paraId="5E24782F" w14:textId="77777777" w:rsidR="00CF5FBD" w:rsidRPr="0031446C" w:rsidRDefault="00CF5FBD" w:rsidP="006C3308">
      <w:pPr>
        <w:spacing w:line="276" w:lineRule="auto"/>
        <w:rPr>
          <w:rFonts w:ascii="Tahoma" w:hAnsi="Tahoma" w:cs="Tahoma"/>
          <w:color w:val="auto"/>
          <w:szCs w:val="22"/>
          <w:lang w:val="en-US"/>
        </w:rPr>
      </w:pPr>
      <w:r w:rsidRPr="0031446C">
        <w:rPr>
          <w:rFonts w:ascii="Tahoma" w:hAnsi="Tahoma" w:cs="Tahoma"/>
          <w:color w:val="auto"/>
          <w:szCs w:val="22"/>
        </w:rPr>
        <w:t>Пре сваког прорачуна врши се претходна провера података (</w:t>
      </w:r>
      <w:r w:rsidRPr="0031446C">
        <w:rPr>
          <w:rFonts w:ascii="Tahoma" w:hAnsi="Tahoma" w:cs="Tahoma"/>
          <w:i/>
          <w:iCs/>
          <w:color w:val="auto"/>
          <w:szCs w:val="22"/>
        </w:rPr>
        <w:t>preflight</w:t>
      </w:r>
      <w:r w:rsidRPr="0031446C">
        <w:rPr>
          <w:rFonts w:ascii="Tahoma" w:hAnsi="Tahoma" w:cs="Tahoma"/>
          <w:color w:val="auto"/>
          <w:szCs w:val="22"/>
        </w:rPr>
        <w:t>) и отклањају се грубе грешке које доводе до успоравања и заустављања прорачуна, а затим и грешке нижег нивоа – упозорења, која се односе на геометрију извора буке у односу на терен, позиције пријемника и друге значајне елементе који могу да буду од утицаја на резултат. По отклањању свих грешака и упозорења који су од утицаја на прорачун, приступа се прорачунима.</w:t>
      </w:r>
    </w:p>
    <w:p w14:paraId="38238D79" w14:textId="77777777" w:rsidR="00CF5FBD" w:rsidRPr="0031446C" w:rsidRDefault="00CF5FBD" w:rsidP="006C3308">
      <w:pPr>
        <w:spacing w:line="276" w:lineRule="auto"/>
        <w:rPr>
          <w:rFonts w:ascii="Tahoma" w:hAnsi="Tahoma" w:cs="Tahoma"/>
          <w:color w:val="auto"/>
          <w:szCs w:val="22"/>
        </w:rPr>
      </w:pPr>
      <w:r w:rsidRPr="0031446C">
        <w:rPr>
          <w:rFonts w:ascii="Tahoma" w:hAnsi="Tahoma" w:cs="Tahoma"/>
          <w:color w:val="auto"/>
          <w:szCs w:val="22"/>
        </w:rPr>
        <w:t>Приликом реализације прорачуна, прво се врши пробни прорачун мање резолуције и проверавају се параметри прорачуна на више нивоа. Ако се пробни прорачун покаже као задовољавајући за сваки од извора буке, врши се  прорачун у захтеваној резолуцији за сваки од типова извора буке, како би се сагледали евентуални недостаци. Уколико је неки од значајних објеката погрешно дефинисан или постоје нелогичности у прорачуну, врше се исправке у моделу и пробно прорачун се понавља, док се не постигне циљани ниво квалитета.</w:t>
      </w:r>
    </w:p>
    <w:p w14:paraId="46F73219" w14:textId="77777777" w:rsidR="00CF5FBD" w:rsidRPr="0031446C" w:rsidRDefault="00CF5FBD" w:rsidP="006C3308">
      <w:pPr>
        <w:spacing w:line="276" w:lineRule="auto"/>
        <w:rPr>
          <w:rFonts w:ascii="Tahoma" w:hAnsi="Tahoma" w:cs="Tahoma"/>
          <w:color w:val="auto"/>
          <w:szCs w:val="22"/>
        </w:rPr>
      </w:pPr>
      <w:r w:rsidRPr="0031446C">
        <w:rPr>
          <w:rFonts w:ascii="Tahoma" w:hAnsi="Tahoma" w:cs="Tahoma"/>
          <w:color w:val="auto"/>
          <w:szCs w:val="22"/>
        </w:rPr>
        <w:t xml:space="preserve">Овај итеративни поступак је временски захтеван и неопходна је значајна процесорска снага, али и људски ресурси, како би се постигао захтевани квалитет. Коначни прорачун се врши са максималном пажњом и ангажовањем свих ресурса. </w:t>
      </w:r>
    </w:p>
    <w:p w14:paraId="1449CC71" w14:textId="66242AA0" w:rsidR="00CF5FBD" w:rsidRPr="00C5259A" w:rsidRDefault="0031446C" w:rsidP="00C5259A">
      <w:pPr>
        <w:pStyle w:val="Heading2"/>
        <w:spacing w:line="276" w:lineRule="auto"/>
        <w:rPr>
          <w:rFonts w:ascii="Tahoma" w:hAnsi="Tahoma" w:cs="Tahoma"/>
          <w:color w:val="000000"/>
          <w:sz w:val="22"/>
          <w:szCs w:val="22"/>
          <w14:textFill>
            <w14:solidFill>
              <w14:srgbClr w14:val="000000">
                <w14:lumMod w14:val="75000"/>
                <w14:lumMod w14:val="50000"/>
                <w14:lumOff w14:val="50000"/>
              </w14:srgbClr>
            </w14:solidFill>
          </w14:textFill>
        </w:rPr>
      </w:pPr>
      <w:r w:rsidRPr="00C5259A">
        <w:rPr>
          <w:rFonts w:ascii="Tahoma" w:hAnsi="Tahoma" w:cs="Tahoma"/>
          <w:color w:val="000000"/>
          <w:sz w:val="22"/>
          <w:szCs w:val="22"/>
          <w14:textFill>
            <w14:solidFill>
              <w14:srgbClr w14:val="000000">
                <w14:lumMod w14:val="75000"/>
                <w14:lumMod w14:val="50000"/>
                <w14:lumOff w14:val="50000"/>
              </w14:srgbClr>
            </w14:solidFill>
          </w14:textFill>
        </w:rPr>
        <w:t>СОФТВЕР ЗА МАПИРАЊЕ БУКЕ</w:t>
      </w:r>
    </w:p>
    <w:p w14:paraId="6E34B8FB" w14:textId="77777777" w:rsidR="00CF5FBD" w:rsidRPr="0031446C" w:rsidRDefault="00CF5FBD" w:rsidP="006C3308">
      <w:pPr>
        <w:spacing w:line="276" w:lineRule="auto"/>
        <w:rPr>
          <w:rFonts w:ascii="Tahoma" w:hAnsi="Tahoma" w:cs="Tahoma"/>
          <w:color w:val="auto"/>
          <w:szCs w:val="22"/>
        </w:rPr>
      </w:pPr>
      <w:r w:rsidRPr="0031446C">
        <w:rPr>
          <w:rFonts w:ascii="Tahoma" w:hAnsi="Tahoma" w:cs="Tahoma"/>
          <w:color w:val="auto"/>
          <w:szCs w:val="22"/>
        </w:rPr>
        <w:t>За прорачун</w:t>
      </w:r>
      <w:r w:rsidRPr="0031446C">
        <w:rPr>
          <w:rFonts w:ascii="Tahoma" w:hAnsi="Tahoma" w:cs="Tahoma"/>
          <w:color w:val="auto"/>
          <w:szCs w:val="22"/>
          <w:lang w:val="sr-Latn-RS"/>
        </w:rPr>
        <w:t xml:space="preserve">e </w:t>
      </w:r>
      <w:r w:rsidRPr="0031446C">
        <w:rPr>
          <w:rFonts w:ascii="Tahoma" w:hAnsi="Tahoma" w:cs="Tahoma"/>
          <w:color w:val="auto"/>
          <w:szCs w:val="22"/>
        </w:rPr>
        <w:t xml:space="preserve">израде стратешких карата буке коришћен је софтвер </w:t>
      </w:r>
      <w:r w:rsidRPr="0031446C">
        <w:rPr>
          <w:rFonts w:ascii="Tahoma" w:hAnsi="Tahoma" w:cs="Tahoma"/>
          <w:color w:val="auto"/>
          <w:szCs w:val="22"/>
          <w:lang w:val="en-GB"/>
        </w:rPr>
        <w:t xml:space="preserve">SoundPLAN Acoustic Complete, </w:t>
      </w:r>
      <w:r w:rsidRPr="0031446C">
        <w:rPr>
          <w:rFonts w:ascii="Tahoma" w:hAnsi="Tahoma" w:cs="Tahoma"/>
          <w:color w:val="auto"/>
          <w:szCs w:val="22"/>
        </w:rPr>
        <w:t>верзија 9.1, са следећим модулима:</w:t>
      </w:r>
    </w:p>
    <w:p w14:paraId="77A95C48"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Geographical Database (with DXF)</w:t>
      </w:r>
    </w:p>
    <w:p w14:paraId="374633F6"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Road Noise Propagation</w:t>
      </w:r>
    </w:p>
    <w:p w14:paraId="1B443D4F"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Grid Noise Map (GNM)</w:t>
      </w:r>
    </w:p>
    <w:p w14:paraId="23F0CA7B"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Grid Cross Section Map (Vertical)</w:t>
      </w:r>
    </w:p>
    <w:p w14:paraId="67948ECC"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lang w:val="en-US"/>
        </w:rPr>
        <w:t>Aircraft noise with statistics</w:t>
      </w:r>
    </w:p>
    <w:p w14:paraId="49371834"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Facade Noise Map</w:t>
      </w:r>
    </w:p>
    <w:p w14:paraId="61A8528A"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Cartography</w:t>
      </w:r>
    </w:p>
    <w:p w14:paraId="11735532"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ArcView Shapefile Interface</w:t>
      </w:r>
    </w:p>
    <w:p w14:paraId="10982992"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3-D Graphics</w:t>
      </w:r>
    </w:p>
    <w:p w14:paraId="387F87AD"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3-D Graphics Animation</w:t>
      </w:r>
    </w:p>
    <w:p w14:paraId="0F84D630"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Distributed Computing</w:t>
      </w:r>
    </w:p>
    <w:p w14:paraId="761996D9" w14:textId="77777777" w:rsidR="00CF5FBD" w:rsidRPr="0031446C" w:rsidRDefault="00CF5FBD" w:rsidP="006C3308">
      <w:pPr>
        <w:pStyle w:val="ListParagraph"/>
        <w:numPr>
          <w:ilvl w:val="0"/>
          <w:numId w:val="94"/>
        </w:numPr>
        <w:spacing w:line="276" w:lineRule="auto"/>
        <w:rPr>
          <w:rFonts w:ascii="Tahoma" w:hAnsi="Tahoma" w:cs="Tahoma"/>
          <w:color w:val="auto"/>
          <w:szCs w:val="22"/>
        </w:rPr>
      </w:pPr>
      <w:r w:rsidRPr="0031446C">
        <w:rPr>
          <w:rFonts w:ascii="Tahoma" w:hAnsi="Tahoma" w:cs="Tahoma"/>
          <w:color w:val="auto"/>
          <w:szCs w:val="22"/>
        </w:rPr>
        <w:t>Noise Mapping Tool Box (withTiling)</w:t>
      </w:r>
    </w:p>
    <w:p w14:paraId="4EBCF180" w14:textId="77777777" w:rsidR="00CF5FBD" w:rsidRPr="0031446C" w:rsidRDefault="00CF5FBD" w:rsidP="006C3308">
      <w:pPr>
        <w:spacing w:line="276" w:lineRule="auto"/>
        <w:rPr>
          <w:rFonts w:ascii="Tahoma" w:hAnsi="Tahoma" w:cs="Tahoma"/>
          <w:color w:val="auto"/>
          <w:szCs w:val="22"/>
        </w:rPr>
      </w:pPr>
      <w:r w:rsidRPr="0031446C">
        <w:rPr>
          <w:rFonts w:ascii="Tahoma" w:hAnsi="Tahoma" w:cs="Tahoma"/>
          <w:color w:val="auto"/>
          <w:szCs w:val="22"/>
        </w:rPr>
        <w:t xml:space="preserve">Софтвер </w:t>
      </w:r>
      <w:r w:rsidRPr="0031446C">
        <w:rPr>
          <w:rFonts w:ascii="Tahoma" w:hAnsi="Tahoma" w:cs="Tahoma"/>
          <w:color w:val="auto"/>
          <w:szCs w:val="22"/>
          <w:lang w:val="en-GB"/>
        </w:rPr>
        <w:t>SoundPLAN</w:t>
      </w:r>
      <w:r w:rsidRPr="0031446C">
        <w:rPr>
          <w:rFonts w:ascii="Tahoma" w:hAnsi="Tahoma" w:cs="Tahoma"/>
          <w:color w:val="auto"/>
          <w:szCs w:val="22"/>
        </w:rPr>
        <w:t xml:space="preserve"> је сертификован за прорачун буке у животној средини и његов развој имплементира систем квалитета </w:t>
      </w:r>
      <w:r w:rsidRPr="0031446C">
        <w:rPr>
          <w:rFonts w:ascii="Tahoma" w:hAnsi="Tahoma" w:cs="Tahoma"/>
          <w:color w:val="auto"/>
          <w:szCs w:val="22"/>
          <w:lang w:val="en-GB"/>
        </w:rPr>
        <w:t>ISO 9001</w:t>
      </w:r>
      <w:r w:rsidRPr="0031446C">
        <w:rPr>
          <w:rFonts w:ascii="Tahoma" w:hAnsi="Tahoma" w:cs="Tahoma"/>
          <w:color w:val="auto"/>
          <w:szCs w:val="22"/>
          <w:lang w:val="sr-Latn-RS"/>
        </w:rPr>
        <w:t>:2008</w:t>
      </w:r>
      <w:r w:rsidRPr="0031446C">
        <w:rPr>
          <w:rFonts w:ascii="Tahoma" w:hAnsi="Tahoma" w:cs="Tahoma"/>
          <w:color w:val="auto"/>
          <w:szCs w:val="22"/>
        </w:rPr>
        <w:t xml:space="preserve">. SoundPLAN је софтвер у потпуности заснован на стандардима и ради у Windows окружењу. Свако ново издање софтвера SoundPLAN се тестира како би се задржао континуитет квалитета прорачуна и у складу са тим се публикују резултати тест-прорачуна који се пореде са резултатима тест прорачуна претходне верзије чиме се доказује да су резултати идентични и у потпуности усклађени са CNOSSOS-EU методологијом прорачуна. </w:t>
      </w:r>
    </w:p>
    <w:p w14:paraId="11F69E0A" w14:textId="57042E01" w:rsidR="004A27C4" w:rsidRPr="00C5259A" w:rsidRDefault="0031446C" w:rsidP="00E707EB">
      <w:pPr>
        <w:pStyle w:val="Heading1"/>
        <w:spacing w:line="276" w:lineRule="auto"/>
        <w:ind w:left="0" w:right="0" w:firstLine="0"/>
        <w:jc w:val="left"/>
        <w:rPr>
          <w:rFonts w:ascii="Tahoma" w:hAnsi="Tahoma" w:cs="Tahoma"/>
          <w:b/>
          <w:bCs/>
          <w:color w:val="auto"/>
          <w:sz w:val="24"/>
          <w:szCs w:val="24"/>
        </w:rPr>
      </w:pPr>
      <w:r w:rsidRPr="00C5259A">
        <w:rPr>
          <w:rFonts w:ascii="Tahoma" w:hAnsi="Tahoma" w:cs="Tahoma"/>
          <w:b/>
          <w:bCs/>
          <w:color w:val="auto"/>
          <w:sz w:val="24"/>
          <w:szCs w:val="24"/>
        </w:rPr>
        <w:t>АНАЛИЗА ДОБИЈЕНИХ РЕЗУЛТАТА И ЊИХОВО ПРИКАЗИВАЊЕ У СКЛАДУ СА ЗАХТЕВИМА ЗАКОНСКЕ РЕГУЛАТИВЕ</w:t>
      </w:r>
      <w:bookmarkStart w:id="132" w:name="_Toc197691236"/>
      <w:r w:rsidRPr="00C5259A">
        <w:rPr>
          <w:rFonts w:ascii="Tahoma" w:hAnsi="Tahoma" w:cs="Tahoma"/>
          <w:b/>
          <w:bCs/>
          <w:color w:val="auto"/>
          <w:sz w:val="24"/>
          <w:szCs w:val="24"/>
        </w:rPr>
        <w:t xml:space="preserve"> РЕПУБЛИКЕ СРБИЈЕ И ЕУ</w:t>
      </w:r>
      <w:bookmarkEnd w:id="132"/>
      <w:r w:rsidRPr="00C5259A">
        <w:rPr>
          <w:rFonts w:ascii="Tahoma" w:hAnsi="Tahoma" w:cs="Tahoma"/>
          <w:b/>
          <w:bCs/>
          <w:color w:val="auto"/>
          <w:sz w:val="24"/>
          <w:szCs w:val="24"/>
        </w:rPr>
        <w:t xml:space="preserve"> </w:t>
      </w:r>
    </w:p>
    <w:p w14:paraId="35D64FD7" w14:textId="25A27EC8" w:rsidR="004A27C4" w:rsidRPr="000552D7" w:rsidRDefault="004A27C4" w:rsidP="006C3308">
      <w:pPr>
        <w:pStyle w:val="Caption"/>
        <w:spacing w:line="276" w:lineRule="auto"/>
        <w:rPr>
          <w:rFonts w:ascii="Tahoma" w:hAnsi="Tahoma" w:cs="Tahoma"/>
          <w:color w:val="auto"/>
        </w:rPr>
      </w:pPr>
      <w:r w:rsidRPr="000552D7">
        <w:rPr>
          <w:rFonts w:ascii="Tahoma" w:hAnsi="Tahoma" w:cs="Tahoma"/>
          <w:color w:val="auto"/>
        </w:rPr>
        <w:t xml:space="preserve">Друмски саобраћај  - процењени број станова, болница, школа и вртића </w:t>
      </w:r>
    </w:p>
    <w:tbl>
      <w:tblPr>
        <w:tblStyle w:val="TableGrid"/>
        <w:tblW w:w="0" w:type="auto"/>
        <w:jc w:val="center"/>
        <w:tblLayout w:type="fixed"/>
        <w:tblLook w:val="04A0" w:firstRow="1" w:lastRow="0" w:firstColumn="1" w:lastColumn="0" w:noHBand="0" w:noVBand="1"/>
      </w:tblPr>
      <w:tblGrid>
        <w:gridCol w:w="2063"/>
        <w:gridCol w:w="1680"/>
        <w:gridCol w:w="1680"/>
        <w:gridCol w:w="1680"/>
        <w:gridCol w:w="1683"/>
      </w:tblGrid>
      <w:tr w:rsidR="004A27C4" w:rsidRPr="004A27C4" w14:paraId="1CD998E7" w14:textId="77777777" w:rsidTr="004A27C4">
        <w:trPr>
          <w:trHeight w:val="300"/>
          <w:jc w:val="center"/>
        </w:trPr>
        <w:tc>
          <w:tcPr>
            <w:tcW w:w="8786" w:type="dxa"/>
            <w:gridSpan w:val="5"/>
            <w:shd w:val="clear" w:color="auto" w:fill="577188" w:themeFill="accent1" w:themeFillShade="BF"/>
            <w:noWrap/>
          </w:tcPr>
          <w:p w14:paraId="3D19AB9E"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Друмски саобраћај</w:t>
            </w:r>
          </w:p>
        </w:tc>
      </w:tr>
      <w:tr w:rsidR="004A27C4" w:rsidRPr="004A27C4" w14:paraId="38007B3B" w14:textId="77777777" w:rsidTr="004A27C4">
        <w:trPr>
          <w:trHeight w:val="300"/>
          <w:jc w:val="center"/>
        </w:trPr>
        <w:tc>
          <w:tcPr>
            <w:tcW w:w="8786" w:type="dxa"/>
            <w:gridSpan w:val="5"/>
            <w:shd w:val="clear" w:color="auto" w:fill="B1C0CD" w:themeFill="accent1" w:themeFillTint="99"/>
            <w:noWrap/>
            <w:hideMark/>
          </w:tcPr>
          <w:p w14:paraId="62CB9ADA"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den</w:t>
            </w:r>
          </w:p>
        </w:tc>
      </w:tr>
      <w:tr w:rsidR="004A27C4" w:rsidRPr="004A27C4" w14:paraId="0C4B2222" w14:textId="77777777" w:rsidTr="004A27C4">
        <w:trPr>
          <w:trHeight w:val="300"/>
          <w:jc w:val="center"/>
        </w:trPr>
        <w:tc>
          <w:tcPr>
            <w:tcW w:w="2063" w:type="dxa"/>
            <w:vMerge w:val="restart"/>
            <w:shd w:val="clear" w:color="auto" w:fill="CBD5DE" w:themeFill="accent1" w:themeFillTint="66"/>
            <w:vAlign w:val="center"/>
            <w:hideMark/>
          </w:tcPr>
          <w:p w14:paraId="05845EB4"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den</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4231D1D1"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den</w:t>
            </w:r>
          </w:p>
        </w:tc>
      </w:tr>
      <w:tr w:rsidR="004A27C4" w:rsidRPr="004A27C4" w14:paraId="0A3D86C6" w14:textId="77777777" w:rsidTr="004A27C4">
        <w:trPr>
          <w:trHeight w:val="20"/>
          <w:jc w:val="center"/>
        </w:trPr>
        <w:tc>
          <w:tcPr>
            <w:tcW w:w="2063" w:type="dxa"/>
            <w:vMerge/>
            <w:vAlign w:val="center"/>
            <w:hideMark/>
          </w:tcPr>
          <w:p w14:paraId="396938B6"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14B1671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74CD00C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77A38BD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58387DC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4A27C4" w:rsidRPr="004A27C4" w14:paraId="3502E34D" w14:textId="77777777" w:rsidTr="004A27C4">
        <w:trPr>
          <w:trHeight w:val="20"/>
          <w:jc w:val="center"/>
        </w:trPr>
        <w:tc>
          <w:tcPr>
            <w:tcW w:w="2063" w:type="dxa"/>
            <w:noWrap/>
            <w:hideMark/>
          </w:tcPr>
          <w:p w14:paraId="756800BD"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55</w:t>
            </w:r>
          </w:p>
        </w:tc>
        <w:tc>
          <w:tcPr>
            <w:tcW w:w="1680" w:type="dxa"/>
            <w:noWrap/>
          </w:tcPr>
          <w:p w14:paraId="31F1564F" w14:textId="5C0F1863" w:rsidR="004A27C4" w:rsidRPr="00E707EB" w:rsidRDefault="00E2584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276 860</w:t>
            </w:r>
          </w:p>
        </w:tc>
        <w:tc>
          <w:tcPr>
            <w:tcW w:w="1680" w:type="dxa"/>
            <w:noWrap/>
          </w:tcPr>
          <w:p w14:paraId="1288F416" w14:textId="430D1749"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7</w:t>
            </w:r>
            <w:r w:rsidR="004223A6" w:rsidRPr="00E707EB">
              <w:rPr>
                <w:rFonts w:ascii="Tahoma" w:hAnsi="Tahoma" w:cs="Tahoma"/>
                <w:color w:val="auto"/>
                <w:sz w:val="20"/>
                <w:lang w:val="en-US"/>
              </w:rPr>
              <w:t>1</w:t>
            </w:r>
          </w:p>
        </w:tc>
        <w:tc>
          <w:tcPr>
            <w:tcW w:w="1680" w:type="dxa"/>
            <w:noWrap/>
          </w:tcPr>
          <w:p w14:paraId="2B08AC3C" w14:textId="1449077D"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1</w:t>
            </w:r>
            <w:r w:rsidR="00C85A61" w:rsidRPr="00E707EB">
              <w:rPr>
                <w:rFonts w:ascii="Tahoma" w:hAnsi="Tahoma" w:cs="Tahoma"/>
                <w:color w:val="auto"/>
                <w:sz w:val="20"/>
                <w:lang w:val="en-US"/>
              </w:rPr>
              <w:t>83</w:t>
            </w:r>
          </w:p>
        </w:tc>
        <w:tc>
          <w:tcPr>
            <w:tcW w:w="1683" w:type="dxa"/>
            <w:noWrap/>
          </w:tcPr>
          <w:p w14:paraId="06C45523" w14:textId="085783A0"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186</w:t>
            </w:r>
          </w:p>
        </w:tc>
      </w:tr>
      <w:tr w:rsidR="004A27C4" w:rsidRPr="004A27C4" w14:paraId="4793D93D" w14:textId="77777777" w:rsidTr="004A27C4">
        <w:trPr>
          <w:trHeight w:val="20"/>
          <w:jc w:val="center"/>
        </w:trPr>
        <w:tc>
          <w:tcPr>
            <w:tcW w:w="2063" w:type="dxa"/>
            <w:noWrap/>
            <w:hideMark/>
          </w:tcPr>
          <w:p w14:paraId="4AD6D4AB"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2EA979D7" w14:textId="13B28F24" w:rsidR="004A27C4" w:rsidRPr="00E707EB" w:rsidRDefault="00E43E3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156 141</w:t>
            </w:r>
          </w:p>
        </w:tc>
        <w:tc>
          <w:tcPr>
            <w:tcW w:w="1680" w:type="dxa"/>
            <w:noWrap/>
          </w:tcPr>
          <w:p w14:paraId="36B3FF27" w14:textId="2124C241" w:rsidR="004A27C4" w:rsidRPr="00E707EB" w:rsidRDefault="004223A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43</w:t>
            </w:r>
          </w:p>
        </w:tc>
        <w:tc>
          <w:tcPr>
            <w:tcW w:w="1680" w:type="dxa"/>
            <w:noWrap/>
          </w:tcPr>
          <w:p w14:paraId="32505109" w14:textId="2380C869" w:rsidR="004A27C4" w:rsidRPr="00E707EB" w:rsidRDefault="00C85A61"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117</w:t>
            </w:r>
          </w:p>
        </w:tc>
        <w:tc>
          <w:tcPr>
            <w:tcW w:w="1683" w:type="dxa"/>
            <w:noWrap/>
          </w:tcPr>
          <w:p w14:paraId="4E41A641" w14:textId="5302F5A8"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90</w:t>
            </w:r>
          </w:p>
        </w:tc>
      </w:tr>
      <w:tr w:rsidR="004A27C4" w:rsidRPr="004A27C4" w14:paraId="0906C14B" w14:textId="77777777" w:rsidTr="004A27C4">
        <w:trPr>
          <w:trHeight w:val="20"/>
          <w:jc w:val="center"/>
        </w:trPr>
        <w:tc>
          <w:tcPr>
            <w:tcW w:w="2063" w:type="dxa"/>
            <w:noWrap/>
            <w:hideMark/>
          </w:tcPr>
          <w:p w14:paraId="0E01D9E5"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7810ECC5" w14:textId="191E7EC7" w:rsidR="004A27C4" w:rsidRPr="00E707EB" w:rsidRDefault="00E43E33" w:rsidP="006C3308">
            <w:pPr>
              <w:spacing w:line="276" w:lineRule="auto"/>
              <w:jc w:val="center"/>
              <w:rPr>
                <w:rFonts w:ascii="Tahoma" w:hAnsi="Tahoma" w:cs="Tahoma"/>
                <w:color w:val="auto"/>
                <w:sz w:val="20"/>
              </w:rPr>
            </w:pPr>
            <w:r w:rsidRPr="00E707EB">
              <w:rPr>
                <w:rFonts w:ascii="Tahoma" w:hAnsi="Tahoma" w:cs="Tahoma"/>
                <w:color w:val="auto"/>
                <w:sz w:val="20"/>
              </w:rPr>
              <w:t>142</w:t>
            </w:r>
            <w:r w:rsidRPr="00E707EB">
              <w:rPr>
                <w:rFonts w:ascii="Tahoma" w:hAnsi="Tahoma" w:cs="Tahoma"/>
                <w:color w:val="auto"/>
                <w:sz w:val="20"/>
                <w:lang w:val="en-US"/>
              </w:rPr>
              <w:t xml:space="preserve"> </w:t>
            </w:r>
            <w:r w:rsidRPr="00E707EB">
              <w:rPr>
                <w:rFonts w:ascii="Tahoma" w:hAnsi="Tahoma" w:cs="Tahoma"/>
                <w:color w:val="auto"/>
                <w:sz w:val="20"/>
              </w:rPr>
              <w:t>652</w:t>
            </w:r>
          </w:p>
        </w:tc>
        <w:tc>
          <w:tcPr>
            <w:tcW w:w="1680" w:type="dxa"/>
            <w:noWrap/>
          </w:tcPr>
          <w:p w14:paraId="3C5845D1" w14:textId="1B456775" w:rsidR="004A27C4" w:rsidRPr="00E707EB" w:rsidRDefault="004223A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87</w:t>
            </w:r>
          </w:p>
        </w:tc>
        <w:tc>
          <w:tcPr>
            <w:tcW w:w="1680" w:type="dxa"/>
            <w:noWrap/>
          </w:tcPr>
          <w:p w14:paraId="217B2D55" w14:textId="5E07A343"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w:t>
            </w:r>
            <w:r w:rsidR="00C85A61" w:rsidRPr="00E707EB">
              <w:rPr>
                <w:rFonts w:ascii="Tahoma" w:hAnsi="Tahoma" w:cs="Tahoma"/>
                <w:color w:val="auto"/>
                <w:sz w:val="20"/>
                <w:lang w:val="en-US"/>
              </w:rPr>
              <w:t>8</w:t>
            </w:r>
            <w:r w:rsidRPr="00E707EB">
              <w:rPr>
                <w:rFonts w:ascii="Tahoma" w:hAnsi="Tahoma" w:cs="Tahoma"/>
                <w:color w:val="auto"/>
                <w:sz w:val="20"/>
              </w:rPr>
              <w:t>8</w:t>
            </w:r>
          </w:p>
        </w:tc>
        <w:tc>
          <w:tcPr>
            <w:tcW w:w="1683" w:type="dxa"/>
            <w:noWrap/>
          </w:tcPr>
          <w:p w14:paraId="0D86D785" w14:textId="04ECCA33" w:rsidR="004A27C4" w:rsidRPr="00E707EB" w:rsidRDefault="00FC1B03" w:rsidP="006C3308">
            <w:pPr>
              <w:spacing w:line="276" w:lineRule="auto"/>
              <w:jc w:val="center"/>
              <w:rPr>
                <w:rFonts w:ascii="Tahoma" w:hAnsi="Tahoma" w:cs="Tahoma"/>
                <w:color w:val="auto"/>
                <w:sz w:val="20"/>
              </w:rPr>
            </w:pPr>
            <w:r w:rsidRPr="00E707EB">
              <w:rPr>
                <w:rFonts w:ascii="Tahoma" w:hAnsi="Tahoma" w:cs="Tahoma"/>
                <w:color w:val="auto"/>
                <w:sz w:val="20"/>
                <w:lang w:val="en-US"/>
              </w:rPr>
              <w:t>12</w:t>
            </w:r>
            <w:r w:rsidR="004A27C4" w:rsidRPr="00E707EB">
              <w:rPr>
                <w:rFonts w:ascii="Tahoma" w:hAnsi="Tahoma" w:cs="Tahoma"/>
                <w:color w:val="auto"/>
                <w:sz w:val="20"/>
              </w:rPr>
              <w:t>2</w:t>
            </w:r>
          </w:p>
        </w:tc>
      </w:tr>
      <w:tr w:rsidR="004A27C4" w:rsidRPr="004A27C4" w14:paraId="39347157" w14:textId="77777777" w:rsidTr="004A27C4">
        <w:trPr>
          <w:trHeight w:val="20"/>
          <w:jc w:val="center"/>
        </w:trPr>
        <w:tc>
          <w:tcPr>
            <w:tcW w:w="2063" w:type="dxa"/>
            <w:noWrap/>
            <w:hideMark/>
          </w:tcPr>
          <w:p w14:paraId="633201A8"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107678B4" w14:textId="2089211A" w:rsidR="004A27C4" w:rsidRPr="00E707EB" w:rsidRDefault="00E43E3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95 812</w:t>
            </w:r>
          </w:p>
        </w:tc>
        <w:tc>
          <w:tcPr>
            <w:tcW w:w="1680" w:type="dxa"/>
            <w:noWrap/>
          </w:tcPr>
          <w:p w14:paraId="2C014FBC" w14:textId="3E647D74" w:rsidR="004A27C4" w:rsidRPr="00E707EB" w:rsidRDefault="004223A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70</w:t>
            </w:r>
          </w:p>
        </w:tc>
        <w:tc>
          <w:tcPr>
            <w:tcW w:w="1680" w:type="dxa"/>
            <w:noWrap/>
          </w:tcPr>
          <w:p w14:paraId="495C9791" w14:textId="2E858FE8" w:rsidR="004A27C4" w:rsidRPr="00E707EB" w:rsidRDefault="00C85A61"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173</w:t>
            </w:r>
          </w:p>
        </w:tc>
        <w:tc>
          <w:tcPr>
            <w:tcW w:w="1683" w:type="dxa"/>
            <w:noWrap/>
          </w:tcPr>
          <w:p w14:paraId="002F7F54" w14:textId="4F343438"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73</w:t>
            </w:r>
          </w:p>
        </w:tc>
      </w:tr>
      <w:tr w:rsidR="004A27C4" w:rsidRPr="004A27C4" w14:paraId="3DCB1CDB" w14:textId="77777777" w:rsidTr="004A27C4">
        <w:trPr>
          <w:trHeight w:val="20"/>
          <w:jc w:val="center"/>
        </w:trPr>
        <w:tc>
          <w:tcPr>
            <w:tcW w:w="2063" w:type="dxa"/>
            <w:noWrap/>
            <w:hideMark/>
          </w:tcPr>
          <w:p w14:paraId="2BECD673"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70-74</w:t>
            </w:r>
          </w:p>
        </w:tc>
        <w:tc>
          <w:tcPr>
            <w:tcW w:w="1680" w:type="dxa"/>
            <w:noWrap/>
          </w:tcPr>
          <w:p w14:paraId="37EBB259" w14:textId="33802129" w:rsidR="004A27C4" w:rsidRPr="00E707EB" w:rsidRDefault="00E43E33" w:rsidP="006C3308">
            <w:pPr>
              <w:spacing w:line="276" w:lineRule="auto"/>
              <w:jc w:val="center"/>
              <w:rPr>
                <w:rFonts w:ascii="Tahoma" w:hAnsi="Tahoma" w:cs="Tahoma"/>
                <w:color w:val="auto"/>
                <w:sz w:val="20"/>
              </w:rPr>
            </w:pPr>
            <w:r w:rsidRPr="00E707EB">
              <w:rPr>
                <w:rFonts w:ascii="Tahoma" w:hAnsi="Tahoma" w:cs="Tahoma"/>
                <w:color w:val="auto"/>
                <w:sz w:val="20"/>
              </w:rPr>
              <w:t>41</w:t>
            </w:r>
            <w:r w:rsidRPr="00E707EB">
              <w:rPr>
                <w:rFonts w:ascii="Tahoma" w:hAnsi="Tahoma" w:cs="Tahoma"/>
                <w:color w:val="auto"/>
                <w:sz w:val="20"/>
                <w:lang w:val="en-US"/>
              </w:rPr>
              <w:t xml:space="preserve"> </w:t>
            </w:r>
            <w:r w:rsidRPr="00E707EB">
              <w:rPr>
                <w:rFonts w:ascii="Tahoma" w:hAnsi="Tahoma" w:cs="Tahoma"/>
                <w:color w:val="auto"/>
                <w:sz w:val="20"/>
              </w:rPr>
              <w:t>003</w:t>
            </w:r>
          </w:p>
        </w:tc>
        <w:tc>
          <w:tcPr>
            <w:tcW w:w="1680" w:type="dxa"/>
            <w:noWrap/>
          </w:tcPr>
          <w:p w14:paraId="6825DF7D" w14:textId="70A21A81" w:rsidR="004A27C4" w:rsidRPr="00E707EB" w:rsidRDefault="004223A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45</w:t>
            </w:r>
          </w:p>
        </w:tc>
        <w:tc>
          <w:tcPr>
            <w:tcW w:w="1680" w:type="dxa"/>
            <w:noWrap/>
          </w:tcPr>
          <w:p w14:paraId="0FFBB27A" w14:textId="111E3354" w:rsidR="004A27C4" w:rsidRPr="00E707EB" w:rsidRDefault="00C85A61"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74</w:t>
            </w:r>
          </w:p>
        </w:tc>
        <w:tc>
          <w:tcPr>
            <w:tcW w:w="1683" w:type="dxa"/>
            <w:noWrap/>
          </w:tcPr>
          <w:p w14:paraId="45FAB3A8" w14:textId="3D0760F4"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33</w:t>
            </w:r>
          </w:p>
        </w:tc>
      </w:tr>
      <w:tr w:rsidR="004A27C4" w:rsidRPr="004A27C4" w14:paraId="40FDB1EA" w14:textId="77777777" w:rsidTr="004A27C4">
        <w:trPr>
          <w:trHeight w:val="20"/>
          <w:jc w:val="center"/>
        </w:trPr>
        <w:tc>
          <w:tcPr>
            <w:tcW w:w="2063" w:type="dxa"/>
            <w:noWrap/>
            <w:hideMark/>
          </w:tcPr>
          <w:p w14:paraId="341EDBD2"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75</w:t>
            </w:r>
          </w:p>
        </w:tc>
        <w:tc>
          <w:tcPr>
            <w:tcW w:w="1680" w:type="dxa"/>
            <w:noWrap/>
          </w:tcPr>
          <w:p w14:paraId="1EE3CE19" w14:textId="60E653CC" w:rsidR="004A27C4" w:rsidRPr="00E707EB" w:rsidRDefault="00E43E3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4 937</w:t>
            </w:r>
          </w:p>
        </w:tc>
        <w:tc>
          <w:tcPr>
            <w:tcW w:w="1680" w:type="dxa"/>
            <w:noWrap/>
          </w:tcPr>
          <w:p w14:paraId="24666183" w14:textId="48D79CFA" w:rsidR="004A27C4" w:rsidRPr="00E707EB" w:rsidRDefault="004223A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15</w:t>
            </w:r>
          </w:p>
        </w:tc>
        <w:tc>
          <w:tcPr>
            <w:tcW w:w="1680" w:type="dxa"/>
            <w:noWrap/>
          </w:tcPr>
          <w:p w14:paraId="06B79C8F" w14:textId="4EA3DC4E"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2</w:t>
            </w:r>
            <w:r w:rsidR="00C85A61" w:rsidRPr="00E707EB">
              <w:rPr>
                <w:rFonts w:ascii="Tahoma" w:hAnsi="Tahoma" w:cs="Tahoma"/>
                <w:color w:val="auto"/>
                <w:sz w:val="20"/>
                <w:lang w:val="en-US"/>
              </w:rPr>
              <w:t>1</w:t>
            </w:r>
          </w:p>
        </w:tc>
        <w:tc>
          <w:tcPr>
            <w:tcW w:w="1683" w:type="dxa"/>
            <w:noWrap/>
          </w:tcPr>
          <w:p w14:paraId="4CFDD5BE" w14:textId="362490B1"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10</w:t>
            </w:r>
          </w:p>
        </w:tc>
      </w:tr>
      <w:tr w:rsidR="004A27C4" w:rsidRPr="004A27C4" w14:paraId="7A8D2D3C" w14:textId="77777777" w:rsidTr="004A27C4">
        <w:trPr>
          <w:trHeight w:val="300"/>
          <w:jc w:val="center"/>
        </w:trPr>
        <w:tc>
          <w:tcPr>
            <w:tcW w:w="8786" w:type="dxa"/>
            <w:gridSpan w:val="5"/>
            <w:shd w:val="clear" w:color="auto" w:fill="B1C0CD" w:themeFill="accent1" w:themeFillTint="99"/>
            <w:noWrap/>
            <w:hideMark/>
          </w:tcPr>
          <w:p w14:paraId="5F9F3A51"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night</w:t>
            </w:r>
          </w:p>
        </w:tc>
      </w:tr>
      <w:tr w:rsidR="004A27C4" w:rsidRPr="004A27C4" w14:paraId="5B2AB8C6" w14:textId="77777777" w:rsidTr="004A27C4">
        <w:trPr>
          <w:trHeight w:val="300"/>
          <w:jc w:val="center"/>
        </w:trPr>
        <w:tc>
          <w:tcPr>
            <w:tcW w:w="2063" w:type="dxa"/>
            <w:vMerge w:val="restart"/>
            <w:shd w:val="clear" w:color="auto" w:fill="CBD5DE" w:themeFill="accent1" w:themeFillTint="66"/>
            <w:vAlign w:val="center"/>
            <w:hideMark/>
          </w:tcPr>
          <w:p w14:paraId="150D41A6"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night</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389C31AE"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night</w:t>
            </w:r>
          </w:p>
        </w:tc>
      </w:tr>
      <w:tr w:rsidR="004A27C4" w:rsidRPr="004A27C4" w14:paraId="228A00E4" w14:textId="77777777" w:rsidTr="004A27C4">
        <w:trPr>
          <w:trHeight w:val="576"/>
          <w:jc w:val="center"/>
        </w:trPr>
        <w:tc>
          <w:tcPr>
            <w:tcW w:w="2063" w:type="dxa"/>
            <w:vMerge/>
            <w:vAlign w:val="center"/>
            <w:hideMark/>
          </w:tcPr>
          <w:p w14:paraId="10FF7899"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33C231F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3C02B26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4E83210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17974DA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4A27C4" w:rsidRPr="004A27C4" w14:paraId="6F96514B" w14:textId="77777777" w:rsidTr="004A27C4">
        <w:trPr>
          <w:trHeight w:val="300"/>
          <w:jc w:val="center"/>
        </w:trPr>
        <w:tc>
          <w:tcPr>
            <w:tcW w:w="2063" w:type="dxa"/>
            <w:noWrap/>
            <w:hideMark/>
          </w:tcPr>
          <w:p w14:paraId="2350F7C8"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50</w:t>
            </w:r>
          </w:p>
        </w:tc>
        <w:tc>
          <w:tcPr>
            <w:tcW w:w="1680" w:type="dxa"/>
            <w:noWrap/>
          </w:tcPr>
          <w:p w14:paraId="743E7C09" w14:textId="1FF000C7"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3</w:t>
            </w:r>
            <w:r w:rsidR="00501046" w:rsidRPr="00E707EB">
              <w:rPr>
                <w:rFonts w:ascii="Tahoma" w:hAnsi="Tahoma" w:cs="Tahoma"/>
                <w:color w:val="auto"/>
                <w:sz w:val="20"/>
                <w:lang w:val="en-US"/>
              </w:rPr>
              <w:t>81 209</w:t>
            </w:r>
          </w:p>
        </w:tc>
        <w:tc>
          <w:tcPr>
            <w:tcW w:w="1680" w:type="dxa"/>
            <w:noWrap/>
          </w:tcPr>
          <w:p w14:paraId="1C2950F2" w14:textId="368E6866" w:rsidR="004A27C4" w:rsidRPr="00E707EB" w:rsidRDefault="00BF3CCE"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95</w:t>
            </w:r>
          </w:p>
        </w:tc>
        <w:tc>
          <w:tcPr>
            <w:tcW w:w="1680" w:type="dxa"/>
            <w:noWrap/>
          </w:tcPr>
          <w:p w14:paraId="78130823" w14:textId="14C728DC"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2</w:t>
            </w:r>
            <w:r w:rsidR="00C85A61" w:rsidRPr="00E707EB">
              <w:rPr>
                <w:rFonts w:ascii="Tahoma" w:hAnsi="Tahoma" w:cs="Tahoma"/>
                <w:color w:val="auto"/>
                <w:sz w:val="20"/>
                <w:lang w:val="en-US"/>
              </w:rPr>
              <w:t>36</w:t>
            </w:r>
          </w:p>
        </w:tc>
        <w:tc>
          <w:tcPr>
            <w:tcW w:w="1683" w:type="dxa"/>
            <w:noWrap/>
          </w:tcPr>
          <w:p w14:paraId="0D2C17B6" w14:textId="34D81930"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2</w:t>
            </w:r>
            <w:r w:rsidR="00FC1B03" w:rsidRPr="00E707EB">
              <w:rPr>
                <w:rFonts w:ascii="Tahoma" w:hAnsi="Tahoma" w:cs="Tahoma"/>
                <w:color w:val="auto"/>
                <w:sz w:val="20"/>
                <w:lang w:val="en-US"/>
              </w:rPr>
              <w:t>39</w:t>
            </w:r>
          </w:p>
        </w:tc>
      </w:tr>
      <w:tr w:rsidR="004A27C4" w:rsidRPr="004A27C4" w14:paraId="3231C33C" w14:textId="77777777" w:rsidTr="004A27C4">
        <w:trPr>
          <w:trHeight w:val="300"/>
          <w:jc w:val="center"/>
        </w:trPr>
        <w:tc>
          <w:tcPr>
            <w:tcW w:w="2063" w:type="dxa"/>
            <w:noWrap/>
            <w:hideMark/>
          </w:tcPr>
          <w:p w14:paraId="74B9A294"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50-54</w:t>
            </w:r>
          </w:p>
        </w:tc>
        <w:tc>
          <w:tcPr>
            <w:tcW w:w="1680" w:type="dxa"/>
            <w:noWrap/>
          </w:tcPr>
          <w:p w14:paraId="109EFD2E" w14:textId="01D9605F" w:rsidR="004A27C4" w:rsidRPr="00E707EB" w:rsidRDefault="0050104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151 454</w:t>
            </w:r>
          </w:p>
        </w:tc>
        <w:tc>
          <w:tcPr>
            <w:tcW w:w="1680" w:type="dxa"/>
            <w:noWrap/>
          </w:tcPr>
          <w:p w14:paraId="3E639977" w14:textId="6E837992" w:rsidR="004A27C4" w:rsidRPr="00E707EB" w:rsidRDefault="00BF3CCE"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66</w:t>
            </w:r>
          </w:p>
        </w:tc>
        <w:tc>
          <w:tcPr>
            <w:tcW w:w="1680" w:type="dxa"/>
            <w:noWrap/>
          </w:tcPr>
          <w:p w14:paraId="0E033636" w14:textId="6E6E3748"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1</w:t>
            </w:r>
            <w:r w:rsidR="00C85A61" w:rsidRPr="00E707EB">
              <w:rPr>
                <w:rFonts w:ascii="Tahoma" w:hAnsi="Tahoma" w:cs="Tahoma"/>
                <w:color w:val="auto"/>
                <w:sz w:val="20"/>
                <w:lang w:val="en-US"/>
              </w:rPr>
              <w:t>72</w:t>
            </w:r>
          </w:p>
        </w:tc>
        <w:tc>
          <w:tcPr>
            <w:tcW w:w="1683" w:type="dxa"/>
            <w:noWrap/>
          </w:tcPr>
          <w:p w14:paraId="2C437023" w14:textId="7A1026CF" w:rsidR="004A27C4" w:rsidRPr="00E707EB" w:rsidRDefault="004A27C4" w:rsidP="006C3308">
            <w:pPr>
              <w:spacing w:line="276" w:lineRule="auto"/>
              <w:jc w:val="center"/>
              <w:rPr>
                <w:rFonts w:ascii="Tahoma" w:hAnsi="Tahoma" w:cs="Tahoma"/>
                <w:color w:val="auto"/>
                <w:sz w:val="20"/>
                <w:lang w:val="en-US"/>
              </w:rPr>
            </w:pPr>
            <w:r w:rsidRPr="00E707EB">
              <w:rPr>
                <w:rFonts w:ascii="Tahoma" w:hAnsi="Tahoma" w:cs="Tahoma"/>
                <w:color w:val="auto"/>
                <w:sz w:val="20"/>
              </w:rPr>
              <w:t>1</w:t>
            </w:r>
            <w:r w:rsidR="00FC1B03" w:rsidRPr="00E707EB">
              <w:rPr>
                <w:rFonts w:ascii="Tahoma" w:hAnsi="Tahoma" w:cs="Tahoma"/>
                <w:color w:val="auto"/>
                <w:sz w:val="20"/>
                <w:lang w:val="en-US"/>
              </w:rPr>
              <w:t>26</w:t>
            </w:r>
          </w:p>
        </w:tc>
      </w:tr>
      <w:tr w:rsidR="004A27C4" w:rsidRPr="004A27C4" w14:paraId="3CA7B339" w14:textId="77777777" w:rsidTr="004A27C4">
        <w:trPr>
          <w:trHeight w:val="300"/>
          <w:jc w:val="center"/>
        </w:trPr>
        <w:tc>
          <w:tcPr>
            <w:tcW w:w="2063" w:type="dxa"/>
            <w:noWrap/>
            <w:hideMark/>
          </w:tcPr>
          <w:p w14:paraId="3A1BAA71"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52667C21" w14:textId="437C41F4" w:rsidR="004A27C4" w:rsidRPr="00E707EB" w:rsidRDefault="0050104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114 235</w:t>
            </w:r>
          </w:p>
        </w:tc>
        <w:tc>
          <w:tcPr>
            <w:tcW w:w="1680" w:type="dxa"/>
            <w:noWrap/>
          </w:tcPr>
          <w:p w14:paraId="40B4D7FA" w14:textId="0629A273" w:rsidR="004A27C4" w:rsidRPr="00E707EB" w:rsidRDefault="00BF3CCE"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86</w:t>
            </w:r>
          </w:p>
        </w:tc>
        <w:tc>
          <w:tcPr>
            <w:tcW w:w="1680" w:type="dxa"/>
            <w:noWrap/>
          </w:tcPr>
          <w:p w14:paraId="74CE716D" w14:textId="2D724A4D" w:rsidR="004A27C4" w:rsidRPr="00E707EB" w:rsidRDefault="00C13718"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212</w:t>
            </w:r>
          </w:p>
        </w:tc>
        <w:tc>
          <w:tcPr>
            <w:tcW w:w="1683" w:type="dxa"/>
            <w:noWrap/>
          </w:tcPr>
          <w:p w14:paraId="2EE25A1C" w14:textId="2A1CD08A"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80</w:t>
            </w:r>
          </w:p>
        </w:tc>
      </w:tr>
      <w:tr w:rsidR="004A27C4" w:rsidRPr="004A27C4" w14:paraId="427CD03E" w14:textId="77777777" w:rsidTr="004A27C4">
        <w:trPr>
          <w:trHeight w:val="300"/>
          <w:jc w:val="center"/>
        </w:trPr>
        <w:tc>
          <w:tcPr>
            <w:tcW w:w="2063" w:type="dxa"/>
            <w:noWrap/>
            <w:hideMark/>
          </w:tcPr>
          <w:p w14:paraId="08935D63"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187263FA" w14:textId="2F389AFA" w:rsidR="004A27C4" w:rsidRPr="00E707EB" w:rsidRDefault="0050104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57 651</w:t>
            </w:r>
          </w:p>
        </w:tc>
        <w:tc>
          <w:tcPr>
            <w:tcW w:w="1680" w:type="dxa"/>
            <w:noWrap/>
          </w:tcPr>
          <w:p w14:paraId="77722C75" w14:textId="6FB5888A" w:rsidR="004A27C4" w:rsidRPr="00E707EB" w:rsidRDefault="00BF3CCE"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57</w:t>
            </w:r>
          </w:p>
        </w:tc>
        <w:tc>
          <w:tcPr>
            <w:tcW w:w="1680" w:type="dxa"/>
            <w:noWrap/>
          </w:tcPr>
          <w:p w14:paraId="72207F02" w14:textId="3418F48C" w:rsidR="004A27C4" w:rsidRPr="00E707EB" w:rsidRDefault="00C13718"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101</w:t>
            </w:r>
          </w:p>
        </w:tc>
        <w:tc>
          <w:tcPr>
            <w:tcW w:w="1683" w:type="dxa"/>
            <w:noWrap/>
          </w:tcPr>
          <w:p w14:paraId="63B56F54" w14:textId="6FDF6E9D"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54</w:t>
            </w:r>
          </w:p>
        </w:tc>
      </w:tr>
      <w:tr w:rsidR="004A27C4" w:rsidRPr="004A27C4" w14:paraId="3CF426B3" w14:textId="77777777" w:rsidTr="004A27C4">
        <w:trPr>
          <w:trHeight w:val="300"/>
          <w:jc w:val="center"/>
        </w:trPr>
        <w:tc>
          <w:tcPr>
            <w:tcW w:w="2063" w:type="dxa"/>
            <w:noWrap/>
            <w:hideMark/>
          </w:tcPr>
          <w:p w14:paraId="494DB57C"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45384384" w14:textId="3FB115FF" w:rsidR="004A27C4" w:rsidRPr="00E707EB" w:rsidRDefault="00501046" w:rsidP="006C3308">
            <w:pPr>
              <w:spacing w:line="276" w:lineRule="auto"/>
              <w:jc w:val="center"/>
              <w:rPr>
                <w:rFonts w:ascii="Tahoma" w:hAnsi="Tahoma" w:cs="Tahoma"/>
                <w:color w:val="auto"/>
                <w:sz w:val="20"/>
              </w:rPr>
            </w:pPr>
            <w:r w:rsidRPr="00E707EB">
              <w:rPr>
                <w:rFonts w:ascii="Tahoma" w:hAnsi="Tahoma" w:cs="Tahoma"/>
                <w:color w:val="auto"/>
                <w:sz w:val="20"/>
              </w:rPr>
              <w:t>12</w:t>
            </w:r>
            <w:r w:rsidRPr="00E707EB">
              <w:rPr>
                <w:rFonts w:ascii="Tahoma" w:hAnsi="Tahoma" w:cs="Tahoma"/>
                <w:color w:val="auto"/>
                <w:sz w:val="20"/>
                <w:lang w:val="en-US"/>
              </w:rPr>
              <w:t xml:space="preserve"> </w:t>
            </w:r>
            <w:r w:rsidRPr="00E707EB">
              <w:rPr>
                <w:rFonts w:ascii="Tahoma" w:hAnsi="Tahoma" w:cs="Tahoma"/>
                <w:color w:val="auto"/>
                <w:sz w:val="20"/>
              </w:rPr>
              <w:t>256</w:t>
            </w:r>
          </w:p>
        </w:tc>
        <w:tc>
          <w:tcPr>
            <w:tcW w:w="1680" w:type="dxa"/>
            <w:noWrap/>
          </w:tcPr>
          <w:p w14:paraId="1A830742" w14:textId="7999D85B" w:rsidR="004A27C4" w:rsidRPr="00E707EB" w:rsidRDefault="00BF3CCE"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22</w:t>
            </w:r>
          </w:p>
        </w:tc>
        <w:tc>
          <w:tcPr>
            <w:tcW w:w="1680" w:type="dxa"/>
            <w:noWrap/>
          </w:tcPr>
          <w:p w14:paraId="2FBA1C76" w14:textId="1276885C" w:rsidR="004A27C4" w:rsidRPr="00E707EB" w:rsidRDefault="00C13718"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31</w:t>
            </w:r>
          </w:p>
        </w:tc>
        <w:tc>
          <w:tcPr>
            <w:tcW w:w="1683" w:type="dxa"/>
            <w:noWrap/>
          </w:tcPr>
          <w:p w14:paraId="11E29829" w14:textId="3F84B99F" w:rsidR="004A27C4" w:rsidRPr="00E707EB" w:rsidRDefault="00FC1B03"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15</w:t>
            </w:r>
          </w:p>
        </w:tc>
      </w:tr>
      <w:tr w:rsidR="004A27C4" w:rsidRPr="004A27C4" w14:paraId="6BCA8F91" w14:textId="77777777" w:rsidTr="004A27C4">
        <w:trPr>
          <w:trHeight w:val="300"/>
          <w:jc w:val="center"/>
        </w:trPr>
        <w:tc>
          <w:tcPr>
            <w:tcW w:w="2063" w:type="dxa"/>
            <w:noWrap/>
            <w:hideMark/>
          </w:tcPr>
          <w:p w14:paraId="7D7D77A4"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70</w:t>
            </w:r>
          </w:p>
        </w:tc>
        <w:tc>
          <w:tcPr>
            <w:tcW w:w="1680" w:type="dxa"/>
            <w:noWrap/>
          </w:tcPr>
          <w:p w14:paraId="5163CDE1" w14:textId="5DF8475C" w:rsidR="004A27C4" w:rsidRPr="00E707EB" w:rsidRDefault="00501046"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675</w:t>
            </w:r>
          </w:p>
        </w:tc>
        <w:tc>
          <w:tcPr>
            <w:tcW w:w="1680" w:type="dxa"/>
            <w:noWrap/>
          </w:tcPr>
          <w:p w14:paraId="7CDE21F4" w14:textId="1D7533E2" w:rsidR="004A27C4" w:rsidRPr="00E707EB" w:rsidRDefault="00BF3CCE"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5</w:t>
            </w:r>
          </w:p>
        </w:tc>
        <w:tc>
          <w:tcPr>
            <w:tcW w:w="1680" w:type="dxa"/>
            <w:noWrap/>
          </w:tcPr>
          <w:p w14:paraId="70C97916" w14:textId="5DEB31DB" w:rsidR="004A27C4" w:rsidRPr="00E707EB" w:rsidRDefault="00C13718" w:rsidP="006C3308">
            <w:pPr>
              <w:spacing w:line="276" w:lineRule="auto"/>
              <w:jc w:val="center"/>
              <w:rPr>
                <w:rFonts w:ascii="Tahoma" w:hAnsi="Tahoma" w:cs="Tahoma"/>
                <w:color w:val="auto"/>
                <w:sz w:val="20"/>
                <w:lang w:val="en-US"/>
              </w:rPr>
            </w:pPr>
            <w:r w:rsidRPr="00E707EB">
              <w:rPr>
                <w:rFonts w:ascii="Tahoma" w:hAnsi="Tahoma" w:cs="Tahoma"/>
                <w:color w:val="auto"/>
                <w:sz w:val="20"/>
                <w:lang w:val="en-US"/>
              </w:rPr>
              <w:t>4</w:t>
            </w:r>
          </w:p>
        </w:tc>
        <w:tc>
          <w:tcPr>
            <w:tcW w:w="1683" w:type="dxa"/>
            <w:noWrap/>
          </w:tcPr>
          <w:p w14:paraId="7C372D1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bl>
    <w:p w14:paraId="54F2AC61" w14:textId="1B577688" w:rsidR="004A27C4" w:rsidRDefault="004A27C4" w:rsidP="006C3308">
      <w:pPr>
        <w:spacing w:line="276" w:lineRule="auto"/>
        <w:jc w:val="left"/>
        <w:rPr>
          <w:b/>
          <w:bCs/>
          <w:sz w:val="20"/>
        </w:rPr>
      </w:pPr>
    </w:p>
    <w:p w14:paraId="056B0CA9" w14:textId="702304EC" w:rsidR="004A27C4" w:rsidRDefault="004A27C4" w:rsidP="006C3308">
      <w:pPr>
        <w:spacing w:line="276" w:lineRule="auto"/>
        <w:jc w:val="left"/>
        <w:rPr>
          <w:b/>
          <w:bCs/>
          <w:sz w:val="20"/>
        </w:rPr>
      </w:pPr>
    </w:p>
    <w:p w14:paraId="30933B52" w14:textId="4337C73D" w:rsidR="004A27C4" w:rsidRPr="000552D7" w:rsidRDefault="004A27C4" w:rsidP="006C3308">
      <w:pPr>
        <w:pStyle w:val="Caption"/>
        <w:spacing w:line="276" w:lineRule="auto"/>
        <w:rPr>
          <w:rFonts w:ascii="Tahoma" w:hAnsi="Tahoma" w:cs="Tahoma"/>
          <w:color w:val="auto"/>
        </w:rPr>
      </w:pPr>
      <w:r w:rsidRPr="000552D7">
        <w:rPr>
          <w:rFonts w:ascii="Tahoma" w:hAnsi="Tahoma" w:cs="Tahoma"/>
          <w:color w:val="auto"/>
        </w:rPr>
        <w:t>Железнички саобраћај  - процењени број станова, болница, школа и вртића</w:t>
      </w:r>
    </w:p>
    <w:tbl>
      <w:tblPr>
        <w:tblStyle w:val="TableGrid"/>
        <w:tblW w:w="0" w:type="auto"/>
        <w:jc w:val="center"/>
        <w:tblLayout w:type="fixed"/>
        <w:tblLook w:val="04A0" w:firstRow="1" w:lastRow="0" w:firstColumn="1" w:lastColumn="0" w:noHBand="0" w:noVBand="1"/>
      </w:tblPr>
      <w:tblGrid>
        <w:gridCol w:w="2063"/>
        <w:gridCol w:w="1680"/>
        <w:gridCol w:w="1680"/>
        <w:gridCol w:w="1680"/>
        <w:gridCol w:w="1683"/>
      </w:tblGrid>
      <w:tr w:rsidR="00E707EB" w:rsidRPr="00E707EB" w14:paraId="351FC998" w14:textId="77777777" w:rsidTr="004A27C4">
        <w:trPr>
          <w:trHeight w:val="300"/>
          <w:jc w:val="center"/>
        </w:trPr>
        <w:tc>
          <w:tcPr>
            <w:tcW w:w="8786" w:type="dxa"/>
            <w:gridSpan w:val="5"/>
            <w:shd w:val="clear" w:color="auto" w:fill="577188" w:themeFill="accent1" w:themeFillShade="BF"/>
            <w:noWrap/>
          </w:tcPr>
          <w:p w14:paraId="7CCBE511"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Железнички саобраћај</w:t>
            </w:r>
          </w:p>
        </w:tc>
      </w:tr>
      <w:tr w:rsidR="00E707EB" w:rsidRPr="00E707EB" w14:paraId="61CB06F4" w14:textId="77777777" w:rsidTr="004A27C4">
        <w:trPr>
          <w:trHeight w:val="300"/>
          <w:jc w:val="center"/>
        </w:trPr>
        <w:tc>
          <w:tcPr>
            <w:tcW w:w="8786" w:type="dxa"/>
            <w:gridSpan w:val="5"/>
            <w:shd w:val="clear" w:color="auto" w:fill="B1C0CD" w:themeFill="accent1" w:themeFillTint="99"/>
            <w:noWrap/>
            <w:hideMark/>
          </w:tcPr>
          <w:p w14:paraId="1F858EFB"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den</w:t>
            </w:r>
          </w:p>
        </w:tc>
      </w:tr>
      <w:tr w:rsidR="00E707EB" w:rsidRPr="00E707EB" w14:paraId="5A1DCC4B" w14:textId="77777777" w:rsidTr="004A27C4">
        <w:trPr>
          <w:trHeight w:val="300"/>
          <w:jc w:val="center"/>
        </w:trPr>
        <w:tc>
          <w:tcPr>
            <w:tcW w:w="2063" w:type="dxa"/>
            <w:vMerge w:val="restart"/>
            <w:shd w:val="clear" w:color="auto" w:fill="CBD5DE" w:themeFill="accent1" w:themeFillTint="66"/>
            <w:vAlign w:val="center"/>
            <w:hideMark/>
          </w:tcPr>
          <w:p w14:paraId="44D69B54"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den</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7811B370"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den</w:t>
            </w:r>
          </w:p>
        </w:tc>
      </w:tr>
      <w:tr w:rsidR="00E707EB" w:rsidRPr="00E707EB" w14:paraId="05E23AE6" w14:textId="77777777" w:rsidTr="004A27C4">
        <w:trPr>
          <w:trHeight w:val="20"/>
          <w:jc w:val="center"/>
        </w:trPr>
        <w:tc>
          <w:tcPr>
            <w:tcW w:w="2063" w:type="dxa"/>
            <w:vMerge/>
            <w:vAlign w:val="center"/>
            <w:hideMark/>
          </w:tcPr>
          <w:p w14:paraId="443335C8"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7BA3200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3C0FCB3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44F3B26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541006D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E707EB" w:rsidRPr="00E707EB" w14:paraId="654BCCBF" w14:textId="77777777" w:rsidTr="004A27C4">
        <w:trPr>
          <w:trHeight w:val="20"/>
          <w:jc w:val="center"/>
        </w:trPr>
        <w:tc>
          <w:tcPr>
            <w:tcW w:w="2063" w:type="dxa"/>
            <w:noWrap/>
            <w:hideMark/>
          </w:tcPr>
          <w:p w14:paraId="52FA3B28"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55</w:t>
            </w:r>
          </w:p>
        </w:tc>
        <w:tc>
          <w:tcPr>
            <w:tcW w:w="1680" w:type="dxa"/>
            <w:noWrap/>
          </w:tcPr>
          <w:p w14:paraId="64BC50C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714</w:t>
            </w:r>
            <w:r w:rsidRPr="00E707EB">
              <w:rPr>
                <w:rFonts w:ascii="Tahoma" w:hAnsi="Tahoma" w:cs="Tahoma"/>
                <w:color w:val="auto"/>
                <w:sz w:val="20"/>
                <w:lang w:val="sr-Latn-RS"/>
              </w:rPr>
              <w:t xml:space="preserve"> </w:t>
            </w:r>
            <w:r w:rsidRPr="00E707EB">
              <w:rPr>
                <w:rFonts w:ascii="Tahoma" w:hAnsi="Tahoma" w:cs="Tahoma"/>
                <w:color w:val="auto"/>
                <w:sz w:val="20"/>
              </w:rPr>
              <w:t>374</w:t>
            </w:r>
          </w:p>
        </w:tc>
        <w:tc>
          <w:tcPr>
            <w:tcW w:w="1680" w:type="dxa"/>
            <w:noWrap/>
          </w:tcPr>
          <w:p w14:paraId="277508E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322</w:t>
            </w:r>
          </w:p>
        </w:tc>
        <w:tc>
          <w:tcPr>
            <w:tcW w:w="1680" w:type="dxa"/>
            <w:noWrap/>
          </w:tcPr>
          <w:p w14:paraId="4FE2D7B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737</w:t>
            </w:r>
          </w:p>
        </w:tc>
        <w:tc>
          <w:tcPr>
            <w:tcW w:w="1683" w:type="dxa"/>
            <w:noWrap/>
          </w:tcPr>
          <w:p w14:paraId="4C79520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534</w:t>
            </w:r>
          </w:p>
        </w:tc>
      </w:tr>
      <w:tr w:rsidR="00E707EB" w:rsidRPr="00E707EB" w14:paraId="7A498C92" w14:textId="77777777" w:rsidTr="004A27C4">
        <w:trPr>
          <w:trHeight w:val="20"/>
          <w:jc w:val="center"/>
        </w:trPr>
        <w:tc>
          <w:tcPr>
            <w:tcW w:w="2063" w:type="dxa"/>
            <w:noWrap/>
            <w:hideMark/>
          </w:tcPr>
          <w:p w14:paraId="27FABA2B"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58C4C3F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9 251</w:t>
            </w:r>
          </w:p>
        </w:tc>
        <w:tc>
          <w:tcPr>
            <w:tcW w:w="1680" w:type="dxa"/>
            <w:noWrap/>
          </w:tcPr>
          <w:p w14:paraId="0F9F758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8</w:t>
            </w:r>
          </w:p>
        </w:tc>
        <w:tc>
          <w:tcPr>
            <w:tcW w:w="1680" w:type="dxa"/>
            <w:noWrap/>
          </w:tcPr>
          <w:p w14:paraId="736BE9B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11</w:t>
            </w:r>
          </w:p>
        </w:tc>
        <w:tc>
          <w:tcPr>
            <w:tcW w:w="1683" w:type="dxa"/>
            <w:noWrap/>
          </w:tcPr>
          <w:p w14:paraId="0DF139F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w:t>
            </w:r>
          </w:p>
        </w:tc>
      </w:tr>
      <w:tr w:rsidR="00E707EB" w:rsidRPr="00E707EB" w14:paraId="7C04EB16" w14:textId="77777777" w:rsidTr="004A27C4">
        <w:trPr>
          <w:trHeight w:val="20"/>
          <w:jc w:val="center"/>
        </w:trPr>
        <w:tc>
          <w:tcPr>
            <w:tcW w:w="2063" w:type="dxa"/>
            <w:noWrap/>
            <w:hideMark/>
          </w:tcPr>
          <w:p w14:paraId="72A2C70E"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69BB546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846</w:t>
            </w:r>
          </w:p>
        </w:tc>
        <w:tc>
          <w:tcPr>
            <w:tcW w:w="1680" w:type="dxa"/>
            <w:noWrap/>
          </w:tcPr>
          <w:p w14:paraId="52A1D80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5EA1C0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2</w:t>
            </w:r>
          </w:p>
        </w:tc>
        <w:tc>
          <w:tcPr>
            <w:tcW w:w="1683" w:type="dxa"/>
            <w:noWrap/>
          </w:tcPr>
          <w:p w14:paraId="2141FFF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409899BB" w14:textId="77777777" w:rsidTr="004A27C4">
        <w:trPr>
          <w:trHeight w:val="20"/>
          <w:jc w:val="center"/>
        </w:trPr>
        <w:tc>
          <w:tcPr>
            <w:tcW w:w="2063" w:type="dxa"/>
            <w:noWrap/>
            <w:hideMark/>
          </w:tcPr>
          <w:p w14:paraId="63BB94B7"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2E4515B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81</w:t>
            </w:r>
          </w:p>
        </w:tc>
        <w:tc>
          <w:tcPr>
            <w:tcW w:w="1680" w:type="dxa"/>
            <w:noWrap/>
          </w:tcPr>
          <w:p w14:paraId="2B5EA9C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69A510A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7C7C1E0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2D537850" w14:textId="77777777" w:rsidTr="004A27C4">
        <w:trPr>
          <w:trHeight w:val="20"/>
          <w:jc w:val="center"/>
        </w:trPr>
        <w:tc>
          <w:tcPr>
            <w:tcW w:w="2063" w:type="dxa"/>
            <w:noWrap/>
            <w:hideMark/>
          </w:tcPr>
          <w:p w14:paraId="394E74C6"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70-74</w:t>
            </w:r>
          </w:p>
        </w:tc>
        <w:tc>
          <w:tcPr>
            <w:tcW w:w="1680" w:type="dxa"/>
            <w:noWrap/>
          </w:tcPr>
          <w:p w14:paraId="11E2A19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w:t>
            </w:r>
          </w:p>
        </w:tc>
        <w:tc>
          <w:tcPr>
            <w:tcW w:w="1680" w:type="dxa"/>
            <w:noWrap/>
          </w:tcPr>
          <w:p w14:paraId="3E5E6A5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4722337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061D4E5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48DC060B" w14:textId="77777777" w:rsidTr="004A27C4">
        <w:trPr>
          <w:trHeight w:val="20"/>
          <w:jc w:val="center"/>
        </w:trPr>
        <w:tc>
          <w:tcPr>
            <w:tcW w:w="2063" w:type="dxa"/>
            <w:noWrap/>
            <w:hideMark/>
          </w:tcPr>
          <w:p w14:paraId="763B4F94"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75</w:t>
            </w:r>
          </w:p>
        </w:tc>
        <w:tc>
          <w:tcPr>
            <w:tcW w:w="1680" w:type="dxa"/>
            <w:noWrap/>
          </w:tcPr>
          <w:p w14:paraId="5C68DBA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3DBF44F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6DC4E95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3639220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35379F64" w14:textId="77777777" w:rsidTr="004A27C4">
        <w:trPr>
          <w:trHeight w:val="300"/>
          <w:jc w:val="center"/>
        </w:trPr>
        <w:tc>
          <w:tcPr>
            <w:tcW w:w="8786" w:type="dxa"/>
            <w:gridSpan w:val="5"/>
            <w:shd w:val="clear" w:color="auto" w:fill="B1C0CD" w:themeFill="accent1" w:themeFillTint="99"/>
            <w:noWrap/>
            <w:hideMark/>
          </w:tcPr>
          <w:p w14:paraId="3BE0AC1D"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night</w:t>
            </w:r>
          </w:p>
        </w:tc>
      </w:tr>
      <w:tr w:rsidR="00E707EB" w:rsidRPr="00E707EB" w14:paraId="05FFFAED" w14:textId="77777777" w:rsidTr="004A27C4">
        <w:trPr>
          <w:trHeight w:val="300"/>
          <w:jc w:val="center"/>
        </w:trPr>
        <w:tc>
          <w:tcPr>
            <w:tcW w:w="2063" w:type="dxa"/>
            <w:vMerge w:val="restart"/>
            <w:shd w:val="clear" w:color="auto" w:fill="CBD5DE" w:themeFill="accent1" w:themeFillTint="66"/>
            <w:vAlign w:val="center"/>
            <w:hideMark/>
          </w:tcPr>
          <w:p w14:paraId="31EA846A"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night</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0CE69C1F"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night</w:t>
            </w:r>
          </w:p>
        </w:tc>
      </w:tr>
      <w:tr w:rsidR="00E707EB" w:rsidRPr="00E707EB" w14:paraId="5C3FBA78" w14:textId="77777777" w:rsidTr="004A27C4">
        <w:trPr>
          <w:trHeight w:val="576"/>
          <w:jc w:val="center"/>
        </w:trPr>
        <w:tc>
          <w:tcPr>
            <w:tcW w:w="2063" w:type="dxa"/>
            <w:vMerge/>
            <w:vAlign w:val="center"/>
            <w:hideMark/>
          </w:tcPr>
          <w:p w14:paraId="484A0946"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5B529E9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0B9AF0B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521202A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17FCE73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E707EB" w:rsidRPr="00E707EB" w14:paraId="170AA955" w14:textId="77777777" w:rsidTr="004A27C4">
        <w:trPr>
          <w:trHeight w:val="300"/>
          <w:jc w:val="center"/>
        </w:trPr>
        <w:tc>
          <w:tcPr>
            <w:tcW w:w="2063" w:type="dxa"/>
            <w:noWrap/>
            <w:hideMark/>
          </w:tcPr>
          <w:p w14:paraId="13E166FC"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50</w:t>
            </w:r>
          </w:p>
        </w:tc>
        <w:tc>
          <w:tcPr>
            <w:tcW w:w="1680" w:type="dxa"/>
            <w:noWrap/>
          </w:tcPr>
          <w:p w14:paraId="49389FC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721 265</w:t>
            </w:r>
          </w:p>
        </w:tc>
        <w:tc>
          <w:tcPr>
            <w:tcW w:w="1680" w:type="dxa"/>
            <w:noWrap/>
          </w:tcPr>
          <w:p w14:paraId="1C563AA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329</w:t>
            </w:r>
          </w:p>
        </w:tc>
        <w:tc>
          <w:tcPr>
            <w:tcW w:w="1680" w:type="dxa"/>
            <w:noWrap/>
          </w:tcPr>
          <w:p w14:paraId="3316178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746</w:t>
            </w:r>
          </w:p>
        </w:tc>
        <w:tc>
          <w:tcPr>
            <w:tcW w:w="1683" w:type="dxa"/>
            <w:noWrap/>
          </w:tcPr>
          <w:p w14:paraId="71925D1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536</w:t>
            </w:r>
          </w:p>
        </w:tc>
      </w:tr>
      <w:tr w:rsidR="00E707EB" w:rsidRPr="00E707EB" w14:paraId="7B41AB7D" w14:textId="77777777" w:rsidTr="004A27C4">
        <w:trPr>
          <w:trHeight w:val="300"/>
          <w:jc w:val="center"/>
        </w:trPr>
        <w:tc>
          <w:tcPr>
            <w:tcW w:w="2063" w:type="dxa"/>
            <w:noWrap/>
            <w:hideMark/>
          </w:tcPr>
          <w:p w14:paraId="0F0ED129"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50-54</w:t>
            </w:r>
          </w:p>
        </w:tc>
        <w:tc>
          <w:tcPr>
            <w:tcW w:w="1680" w:type="dxa"/>
            <w:noWrap/>
          </w:tcPr>
          <w:p w14:paraId="467ADCF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3 069</w:t>
            </w:r>
          </w:p>
        </w:tc>
        <w:tc>
          <w:tcPr>
            <w:tcW w:w="1680" w:type="dxa"/>
            <w:noWrap/>
          </w:tcPr>
          <w:p w14:paraId="727C167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w:t>
            </w:r>
          </w:p>
        </w:tc>
        <w:tc>
          <w:tcPr>
            <w:tcW w:w="1680" w:type="dxa"/>
            <w:noWrap/>
          </w:tcPr>
          <w:p w14:paraId="1D75F30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4</w:t>
            </w:r>
          </w:p>
        </w:tc>
        <w:tc>
          <w:tcPr>
            <w:tcW w:w="1683" w:type="dxa"/>
            <w:noWrap/>
          </w:tcPr>
          <w:p w14:paraId="50F8FE5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3</w:t>
            </w:r>
          </w:p>
        </w:tc>
      </w:tr>
      <w:tr w:rsidR="00E707EB" w:rsidRPr="00E707EB" w14:paraId="2A8EC81B" w14:textId="77777777" w:rsidTr="004A27C4">
        <w:trPr>
          <w:trHeight w:val="300"/>
          <w:jc w:val="center"/>
        </w:trPr>
        <w:tc>
          <w:tcPr>
            <w:tcW w:w="2063" w:type="dxa"/>
            <w:noWrap/>
            <w:hideMark/>
          </w:tcPr>
          <w:p w14:paraId="215CC57C"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7F10EF4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198</w:t>
            </w:r>
          </w:p>
        </w:tc>
        <w:tc>
          <w:tcPr>
            <w:tcW w:w="1680" w:type="dxa"/>
            <w:noWrap/>
          </w:tcPr>
          <w:p w14:paraId="47B755D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F65396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4957060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2F4E5C5D" w14:textId="77777777" w:rsidTr="004A27C4">
        <w:trPr>
          <w:trHeight w:val="300"/>
          <w:jc w:val="center"/>
        </w:trPr>
        <w:tc>
          <w:tcPr>
            <w:tcW w:w="2063" w:type="dxa"/>
            <w:noWrap/>
            <w:hideMark/>
          </w:tcPr>
          <w:p w14:paraId="429F88ED"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7D54D31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w:t>
            </w:r>
          </w:p>
        </w:tc>
        <w:tc>
          <w:tcPr>
            <w:tcW w:w="1680" w:type="dxa"/>
            <w:noWrap/>
          </w:tcPr>
          <w:p w14:paraId="3A34431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01FEF33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2CC57CB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500D23A2" w14:textId="77777777" w:rsidTr="004A27C4">
        <w:trPr>
          <w:trHeight w:val="300"/>
          <w:jc w:val="center"/>
        </w:trPr>
        <w:tc>
          <w:tcPr>
            <w:tcW w:w="2063" w:type="dxa"/>
            <w:noWrap/>
            <w:hideMark/>
          </w:tcPr>
          <w:p w14:paraId="6C3A2B22"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0E959EE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1CFDDEF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25F2B1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2804827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5A519402" w14:textId="77777777" w:rsidTr="004A27C4">
        <w:trPr>
          <w:trHeight w:val="300"/>
          <w:jc w:val="center"/>
        </w:trPr>
        <w:tc>
          <w:tcPr>
            <w:tcW w:w="2063" w:type="dxa"/>
            <w:noWrap/>
            <w:hideMark/>
          </w:tcPr>
          <w:p w14:paraId="231CDDFD"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70</w:t>
            </w:r>
          </w:p>
        </w:tc>
        <w:tc>
          <w:tcPr>
            <w:tcW w:w="1680" w:type="dxa"/>
            <w:noWrap/>
          </w:tcPr>
          <w:p w14:paraId="257CE81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43E152A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362D0B1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790F483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bl>
    <w:p w14:paraId="06A7F5A9" w14:textId="53CF18C2" w:rsidR="004A27C4" w:rsidRDefault="004A27C4" w:rsidP="006C3308">
      <w:pPr>
        <w:spacing w:line="276" w:lineRule="auto"/>
        <w:jc w:val="left"/>
        <w:rPr>
          <w:b/>
          <w:bCs/>
          <w:sz w:val="20"/>
        </w:rPr>
      </w:pPr>
    </w:p>
    <w:p w14:paraId="4AF5BDDE" w14:textId="77777777" w:rsidR="004A27C4" w:rsidRDefault="004A27C4" w:rsidP="006C3308">
      <w:pPr>
        <w:spacing w:line="276" w:lineRule="auto"/>
        <w:jc w:val="left"/>
        <w:rPr>
          <w:b/>
          <w:bCs/>
          <w:sz w:val="20"/>
        </w:rPr>
      </w:pPr>
      <w:r>
        <w:rPr>
          <w:b/>
          <w:bCs/>
          <w:sz w:val="20"/>
        </w:rPr>
        <w:br w:type="page"/>
      </w:r>
    </w:p>
    <w:p w14:paraId="4F7B99FB" w14:textId="704C7901" w:rsidR="004A27C4" w:rsidRPr="000552D7" w:rsidRDefault="004A27C4" w:rsidP="006C3308">
      <w:pPr>
        <w:pStyle w:val="Caption"/>
        <w:spacing w:line="276" w:lineRule="auto"/>
        <w:rPr>
          <w:rFonts w:ascii="Tahoma" w:hAnsi="Tahoma" w:cs="Tahoma"/>
          <w:color w:val="auto"/>
        </w:rPr>
      </w:pPr>
      <w:r w:rsidRPr="000552D7">
        <w:rPr>
          <w:rFonts w:ascii="Tahoma" w:hAnsi="Tahoma" w:cs="Tahoma"/>
          <w:color w:val="auto"/>
        </w:rPr>
        <w:t>Ваздушни саобраћај  - процењени број станова, болница, школа и вртића</w:t>
      </w:r>
    </w:p>
    <w:tbl>
      <w:tblPr>
        <w:tblStyle w:val="TableGrid"/>
        <w:tblW w:w="0" w:type="auto"/>
        <w:jc w:val="center"/>
        <w:tblLayout w:type="fixed"/>
        <w:tblLook w:val="04A0" w:firstRow="1" w:lastRow="0" w:firstColumn="1" w:lastColumn="0" w:noHBand="0" w:noVBand="1"/>
      </w:tblPr>
      <w:tblGrid>
        <w:gridCol w:w="2063"/>
        <w:gridCol w:w="1680"/>
        <w:gridCol w:w="1680"/>
        <w:gridCol w:w="1680"/>
        <w:gridCol w:w="1683"/>
      </w:tblGrid>
      <w:tr w:rsidR="004A27C4" w:rsidRPr="004A27C4" w14:paraId="1FBCFD8B" w14:textId="77777777" w:rsidTr="004A27C4">
        <w:trPr>
          <w:trHeight w:val="300"/>
          <w:jc w:val="center"/>
        </w:trPr>
        <w:tc>
          <w:tcPr>
            <w:tcW w:w="8786" w:type="dxa"/>
            <w:gridSpan w:val="5"/>
            <w:shd w:val="clear" w:color="auto" w:fill="577188" w:themeFill="accent1" w:themeFillShade="BF"/>
            <w:noWrap/>
          </w:tcPr>
          <w:p w14:paraId="7487FB34"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Ваздушни саобраћај</w:t>
            </w:r>
          </w:p>
        </w:tc>
      </w:tr>
      <w:tr w:rsidR="004A27C4" w:rsidRPr="004A27C4" w14:paraId="266A8890" w14:textId="77777777" w:rsidTr="004A27C4">
        <w:trPr>
          <w:trHeight w:val="300"/>
          <w:jc w:val="center"/>
        </w:trPr>
        <w:tc>
          <w:tcPr>
            <w:tcW w:w="8786" w:type="dxa"/>
            <w:gridSpan w:val="5"/>
            <w:shd w:val="clear" w:color="auto" w:fill="B1C0CD" w:themeFill="accent1" w:themeFillTint="99"/>
            <w:noWrap/>
            <w:hideMark/>
          </w:tcPr>
          <w:p w14:paraId="30577685"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den</w:t>
            </w:r>
          </w:p>
        </w:tc>
      </w:tr>
      <w:tr w:rsidR="004A27C4" w:rsidRPr="004A27C4" w14:paraId="2449FA4A" w14:textId="77777777" w:rsidTr="004A27C4">
        <w:trPr>
          <w:trHeight w:val="300"/>
          <w:jc w:val="center"/>
        </w:trPr>
        <w:tc>
          <w:tcPr>
            <w:tcW w:w="2063" w:type="dxa"/>
            <w:vMerge w:val="restart"/>
            <w:shd w:val="clear" w:color="auto" w:fill="CBD5DE" w:themeFill="accent1" w:themeFillTint="66"/>
            <w:vAlign w:val="center"/>
            <w:hideMark/>
          </w:tcPr>
          <w:p w14:paraId="6005B149"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den</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556F2778"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den</w:t>
            </w:r>
          </w:p>
        </w:tc>
      </w:tr>
      <w:tr w:rsidR="004A27C4" w:rsidRPr="004A27C4" w14:paraId="186CB66C" w14:textId="77777777" w:rsidTr="004A27C4">
        <w:trPr>
          <w:trHeight w:val="20"/>
          <w:jc w:val="center"/>
        </w:trPr>
        <w:tc>
          <w:tcPr>
            <w:tcW w:w="2063" w:type="dxa"/>
            <w:vMerge/>
            <w:vAlign w:val="center"/>
            <w:hideMark/>
          </w:tcPr>
          <w:p w14:paraId="4513BE9A"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2183EBF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5D01452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14C6561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17E0717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4A27C4" w:rsidRPr="004A27C4" w14:paraId="5DA5EAA3" w14:textId="77777777" w:rsidTr="004A27C4">
        <w:trPr>
          <w:trHeight w:val="20"/>
          <w:jc w:val="center"/>
        </w:trPr>
        <w:tc>
          <w:tcPr>
            <w:tcW w:w="2063" w:type="dxa"/>
            <w:noWrap/>
            <w:hideMark/>
          </w:tcPr>
          <w:p w14:paraId="1D9F13D2"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55</w:t>
            </w:r>
          </w:p>
        </w:tc>
        <w:tc>
          <w:tcPr>
            <w:tcW w:w="1680" w:type="dxa"/>
            <w:noWrap/>
          </w:tcPr>
          <w:p w14:paraId="7AC816C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83 415</w:t>
            </w:r>
          </w:p>
        </w:tc>
        <w:tc>
          <w:tcPr>
            <w:tcW w:w="1680" w:type="dxa"/>
            <w:noWrap/>
          </w:tcPr>
          <w:p w14:paraId="691FF3E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13</w:t>
            </w:r>
          </w:p>
        </w:tc>
        <w:tc>
          <w:tcPr>
            <w:tcW w:w="1680" w:type="dxa"/>
            <w:noWrap/>
          </w:tcPr>
          <w:p w14:paraId="09DC52D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78</w:t>
            </w:r>
          </w:p>
        </w:tc>
        <w:tc>
          <w:tcPr>
            <w:tcW w:w="1683" w:type="dxa"/>
            <w:noWrap/>
          </w:tcPr>
          <w:p w14:paraId="6463A46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54</w:t>
            </w:r>
          </w:p>
        </w:tc>
      </w:tr>
      <w:tr w:rsidR="004A27C4" w:rsidRPr="004A27C4" w14:paraId="27B7CF90" w14:textId="77777777" w:rsidTr="004A27C4">
        <w:trPr>
          <w:trHeight w:val="20"/>
          <w:jc w:val="center"/>
        </w:trPr>
        <w:tc>
          <w:tcPr>
            <w:tcW w:w="2063" w:type="dxa"/>
            <w:noWrap/>
            <w:hideMark/>
          </w:tcPr>
          <w:p w14:paraId="41276168"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1ED0A5B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15 523</w:t>
            </w:r>
          </w:p>
        </w:tc>
        <w:tc>
          <w:tcPr>
            <w:tcW w:w="1680" w:type="dxa"/>
            <w:noWrap/>
          </w:tcPr>
          <w:p w14:paraId="4572AD5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B706AC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3</w:t>
            </w:r>
          </w:p>
        </w:tc>
        <w:tc>
          <w:tcPr>
            <w:tcW w:w="1683" w:type="dxa"/>
            <w:noWrap/>
          </w:tcPr>
          <w:p w14:paraId="02BD000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w:t>
            </w:r>
          </w:p>
        </w:tc>
      </w:tr>
      <w:tr w:rsidR="004A27C4" w:rsidRPr="004A27C4" w14:paraId="17EB4EC5" w14:textId="77777777" w:rsidTr="004A27C4">
        <w:trPr>
          <w:trHeight w:val="20"/>
          <w:jc w:val="center"/>
        </w:trPr>
        <w:tc>
          <w:tcPr>
            <w:tcW w:w="2063" w:type="dxa"/>
            <w:noWrap/>
            <w:hideMark/>
          </w:tcPr>
          <w:p w14:paraId="51A27CD0"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619B1C9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4 033</w:t>
            </w:r>
          </w:p>
        </w:tc>
        <w:tc>
          <w:tcPr>
            <w:tcW w:w="1680" w:type="dxa"/>
            <w:noWrap/>
          </w:tcPr>
          <w:p w14:paraId="16A3BAD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242E37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2</w:t>
            </w:r>
          </w:p>
        </w:tc>
        <w:tc>
          <w:tcPr>
            <w:tcW w:w="1683" w:type="dxa"/>
            <w:noWrap/>
          </w:tcPr>
          <w:p w14:paraId="7B1CB8D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w:t>
            </w:r>
          </w:p>
        </w:tc>
      </w:tr>
      <w:tr w:rsidR="004A27C4" w:rsidRPr="004A27C4" w14:paraId="4C136AE3" w14:textId="77777777" w:rsidTr="004A27C4">
        <w:trPr>
          <w:trHeight w:val="20"/>
          <w:jc w:val="center"/>
        </w:trPr>
        <w:tc>
          <w:tcPr>
            <w:tcW w:w="2063" w:type="dxa"/>
            <w:noWrap/>
            <w:hideMark/>
          </w:tcPr>
          <w:p w14:paraId="3939A66C"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73B2425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1 574</w:t>
            </w:r>
          </w:p>
        </w:tc>
        <w:tc>
          <w:tcPr>
            <w:tcW w:w="1680" w:type="dxa"/>
            <w:noWrap/>
          </w:tcPr>
          <w:p w14:paraId="18A7096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B205E2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03C8DEA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4A27C4" w:rsidRPr="004A27C4" w14:paraId="0F85A1BB" w14:textId="77777777" w:rsidTr="004A27C4">
        <w:trPr>
          <w:trHeight w:val="20"/>
          <w:jc w:val="center"/>
        </w:trPr>
        <w:tc>
          <w:tcPr>
            <w:tcW w:w="2063" w:type="dxa"/>
            <w:noWrap/>
            <w:hideMark/>
          </w:tcPr>
          <w:p w14:paraId="1FF870B7"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70-74</w:t>
            </w:r>
          </w:p>
        </w:tc>
        <w:tc>
          <w:tcPr>
            <w:tcW w:w="1680" w:type="dxa"/>
            <w:noWrap/>
          </w:tcPr>
          <w:p w14:paraId="1908E5B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46</w:t>
            </w:r>
          </w:p>
        </w:tc>
        <w:tc>
          <w:tcPr>
            <w:tcW w:w="1680" w:type="dxa"/>
            <w:noWrap/>
          </w:tcPr>
          <w:p w14:paraId="0560562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BD6A98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55328E3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4A27C4" w:rsidRPr="004A27C4" w14:paraId="5FD5CCE3" w14:textId="77777777" w:rsidTr="004A27C4">
        <w:trPr>
          <w:trHeight w:val="20"/>
          <w:jc w:val="center"/>
        </w:trPr>
        <w:tc>
          <w:tcPr>
            <w:tcW w:w="2063" w:type="dxa"/>
            <w:noWrap/>
            <w:hideMark/>
          </w:tcPr>
          <w:p w14:paraId="149A31B1"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75</w:t>
            </w:r>
          </w:p>
        </w:tc>
        <w:tc>
          <w:tcPr>
            <w:tcW w:w="1680" w:type="dxa"/>
            <w:noWrap/>
          </w:tcPr>
          <w:p w14:paraId="7A7113F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F17BB3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C75970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362FB8E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4A27C4" w:rsidRPr="004A27C4" w14:paraId="3B472B9A" w14:textId="77777777" w:rsidTr="004A27C4">
        <w:trPr>
          <w:trHeight w:val="300"/>
          <w:jc w:val="center"/>
        </w:trPr>
        <w:tc>
          <w:tcPr>
            <w:tcW w:w="8786" w:type="dxa"/>
            <w:gridSpan w:val="5"/>
            <w:shd w:val="clear" w:color="auto" w:fill="B1C0CD" w:themeFill="accent1" w:themeFillTint="99"/>
            <w:noWrap/>
            <w:hideMark/>
          </w:tcPr>
          <w:p w14:paraId="2821FF2D"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night</w:t>
            </w:r>
          </w:p>
        </w:tc>
      </w:tr>
      <w:tr w:rsidR="004A27C4" w:rsidRPr="004A27C4" w14:paraId="7F5DB95C" w14:textId="77777777" w:rsidTr="004A27C4">
        <w:trPr>
          <w:trHeight w:val="300"/>
          <w:jc w:val="center"/>
        </w:trPr>
        <w:tc>
          <w:tcPr>
            <w:tcW w:w="2063" w:type="dxa"/>
            <w:vMerge w:val="restart"/>
            <w:shd w:val="clear" w:color="auto" w:fill="CBD5DE" w:themeFill="accent1" w:themeFillTint="66"/>
            <w:vAlign w:val="center"/>
            <w:hideMark/>
          </w:tcPr>
          <w:p w14:paraId="34608D03"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night</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770E6C4D"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night</w:t>
            </w:r>
          </w:p>
        </w:tc>
      </w:tr>
      <w:tr w:rsidR="004A27C4" w:rsidRPr="004A27C4" w14:paraId="6E256F98" w14:textId="77777777" w:rsidTr="004A27C4">
        <w:trPr>
          <w:trHeight w:val="576"/>
          <w:jc w:val="center"/>
        </w:trPr>
        <w:tc>
          <w:tcPr>
            <w:tcW w:w="2063" w:type="dxa"/>
            <w:vMerge/>
            <w:vAlign w:val="center"/>
            <w:hideMark/>
          </w:tcPr>
          <w:p w14:paraId="499CF422"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254EA3F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54F58FA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6B95C23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6B4917D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4A27C4" w:rsidRPr="004A27C4" w14:paraId="72795B35" w14:textId="77777777" w:rsidTr="004A27C4">
        <w:trPr>
          <w:trHeight w:val="300"/>
          <w:jc w:val="center"/>
        </w:trPr>
        <w:tc>
          <w:tcPr>
            <w:tcW w:w="2063" w:type="dxa"/>
            <w:noWrap/>
            <w:hideMark/>
          </w:tcPr>
          <w:p w14:paraId="2D37133B"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50</w:t>
            </w:r>
          </w:p>
        </w:tc>
        <w:tc>
          <w:tcPr>
            <w:tcW w:w="1680" w:type="dxa"/>
            <w:noWrap/>
          </w:tcPr>
          <w:p w14:paraId="34E97F6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96318</w:t>
            </w:r>
          </w:p>
        </w:tc>
        <w:tc>
          <w:tcPr>
            <w:tcW w:w="1680" w:type="dxa"/>
            <w:noWrap/>
          </w:tcPr>
          <w:p w14:paraId="7CC9320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13</w:t>
            </w:r>
          </w:p>
        </w:tc>
        <w:tc>
          <w:tcPr>
            <w:tcW w:w="1680" w:type="dxa"/>
            <w:noWrap/>
            <w:vAlign w:val="center"/>
          </w:tcPr>
          <w:p w14:paraId="4D91762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81</w:t>
            </w:r>
          </w:p>
        </w:tc>
        <w:tc>
          <w:tcPr>
            <w:tcW w:w="1683" w:type="dxa"/>
            <w:noWrap/>
          </w:tcPr>
          <w:p w14:paraId="606DE1B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61</w:t>
            </w:r>
          </w:p>
        </w:tc>
      </w:tr>
      <w:tr w:rsidR="004A27C4" w:rsidRPr="004A27C4" w14:paraId="17331B96" w14:textId="77777777" w:rsidTr="004A27C4">
        <w:trPr>
          <w:trHeight w:val="300"/>
          <w:jc w:val="center"/>
        </w:trPr>
        <w:tc>
          <w:tcPr>
            <w:tcW w:w="2063" w:type="dxa"/>
            <w:noWrap/>
            <w:hideMark/>
          </w:tcPr>
          <w:p w14:paraId="34ACFAC3"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50-54</w:t>
            </w:r>
          </w:p>
        </w:tc>
        <w:tc>
          <w:tcPr>
            <w:tcW w:w="1680" w:type="dxa"/>
            <w:noWrap/>
          </w:tcPr>
          <w:p w14:paraId="6B1CE41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5433</w:t>
            </w:r>
          </w:p>
        </w:tc>
        <w:tc>
          <w:tcPr>
            <w:tcW w:w="1680" w:type="dxa"/>
            <w:noWrap/>
          </w:tcPr>
          <w:p w14:paraId="4E66B9E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5F7408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0972E11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4A27C4" w:rsidRPr="004A27C4" w14:paraId="590023B2" w14:textId="77777777" w:rsidTr="004A27C4">
        <w:trPr>
          <w:trHeight w:val="300"/>
          <w:jc w:val="center"/>
        </w:trPr>
        <w:tc>
          <w:tcPr>
            <w:tcW w:w="2063" w:type="dxa"/>
            <w:noWrap/>
            <w:hideMark/>
          </w:tcPr>
          <w:p w14:paraId="1EB5FB3F"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46746AB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2510</w:t>
            </w:r>
          </w:p>
        </w:tc>
        <w:tc>
          <w:tcPr>
            <w:tcW w:w="1680" w:type="dxa"/>
            <w:noWrap/>
          </w:tcPr>
          <w:p w14:paraId="7B2FC01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71E9B7C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2</w:t>
            </w:r>
          </w:p>
        </w:tc>
        <w:tc>
          <w:tcPr>
            <w:tcW w:w="1683" w:type="dxa"/>
            <w:noWrap/>
          </w:tcPr>
          <w:p w14:paraId="2E3C43C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w:t>
            </w:r>
          </w:p>
        </w:tc>
      </w:tr>
      <w:tr w:rsidR="004A27C4" w:rsidRPr="004A27C4" w14:paraId="25FE6412" w14:textId="77777777" w:rsidTr="004A27C4">
        <w:trPr>
          <w:trHeight w:val="300"/>
          <w:jc w:val="center"/>
        </w:trPr>
        <w:tc>
          <w:tcPr>
            <w:tcW w:w="2063" w:type="dxa"/>
            <w:noWrap/>
            <w:hideMark/>
          </w:tcPr>
          <w:p w14:paraId="756642AC"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6F18A69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328</w:t>
            </w:r>
          </w:p>
        </w:tc>
        <w:tc>
          <w:tcPr>
            <w:tcW w:w="1680" w:type="dxa"/>
            <w:noWrap/>
          </w:tcPr>
          <w:p w14:paraId="1FBC9EB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220B50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5BCEC23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4A27C4" w:rsidRPr="004A27C4" w14:paraId="7429EAF0" w14:textId="77777777" w:rsidTr="004A27C4">
        <w:trPr>
          <w:trHeight w:val="300"/>
          <w:jc w:val="center"/>
        </w:trPr>
        <w:tc>
          <w:tcPr>
            <w:tcW w:w="2063" w:type="dxa"/>
            <w:noWrap/>
            <w:hideMark/>
          </w:tcPr>
          <w:p w14:paraId="2B51CC13"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7C0EBDF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C9A3DA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43C7EB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3FD547A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4A27C4" w:rsidRPr="004A27C4" w14:paraId="201D2EEB" w14:textId="77777777" w:rsidTr="004A27C4">
        <w:trPr>
          <w:trHeight w:val="300"/>
          <w:jc w:val="center"/>
        </w:trPr>
        <w:tc>
          <w:tcPr>
            <w:tcW w:w="2063" w:type="dxa"/>
            <w:noWrap/>
            <w:hideMark/>
          </w:tcPr>
          <w:p w14:paraId="0726F845"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70</w:t>
            </w:r>
          </w:p>
        </w:tc>
        <w:tc>
          <w:tcPr>
            <w:tcW w:w="1680" w:type="dxa"/>
            <w:noWrap/>
          </w:tcPr>
          <w:p w14:paraId="7D0F24F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4908FC0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78B987A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0096468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bl>
    <w:p w14:paraId="1A9DC0D8" w14:textId="7900D717" w:rsidR="004A27C4" w:rsidRDefault="004A27C4" w:rsidP="006C3308">
      <w:pPr>
        <w:spacing w:line="276" w:lineRule="auto"/>
        <w:jc w:val="left"/>
        <w:rPr>
          <w:b/>
          <w:bCs/>
          <w:sz w:val="20"/>
        </w:rPr>
      </w:pPr>
    </w:p>
    <w:p w14:paraId="304897E6" w14:textId="77777777" w:rsidR="004A27C4" w:rsidRDefault="004A27C4" w:rsidP="006C3308">
      <w:pPr>
        <w:spacing w:line="276" w:lineRule="auto"/>
        <w:jc w:val="left"/>
        <w:rPr>
          <w:b/>
          <w:bCs/>
          <w:sz w:val="20"/>
        </w:rPr>
      </w:pPr>
      <w:r>
        <w:rPr>
          <w:b/>
          <w:bCs/>
          <w:sz w:val="20"/>
        </w:rPr>
        <w:br w:type="page"/>
      </w:r>
    </w:p>
    <w:p w14:paraId="7F9101D9" w14:textId="5E1FFE8B" w:rsidR="004A27C4" w:rsidRPr="000552D7" w:rsidRDefault="004A27C4" w:rsidP="006C3308">
      <w:pPr>
        <w:pStyle w:val="Caption"/>
        <w:spacing w:line="276" w:lineRule="auto"/>
        <w:rPr>
          <w:rFonts w:ascii="Tahoma" w:hAnsi="Tahoma" w:cs="Tahoma"/>
          <w:color w:val="auto"/>
        </w:rPr>
      </w:pPr>
      <w:r w:rsidRPr="000552D7">
        <w:rPr>
          <w:rFonts w:ascii="Tahoma" w:hAnsi="Tahoma" w:cs="Tahoma"/>
          <w:color w:val="auto"/>
        </w:rPr>
        <w:t>Индустријска подручја  - процењени број станова, болница, школа и вртића</w:t>
      </w:r>
    </w:p>
    <w:tbl>
      <w:tblPr>
        <w:tblStyle w:val="TableGrid"/>
        <w:tblW w:w="0" w:type="auto"/>
        <w:jc w:val="center"/>
        <w:tblLayout w:type="fixed"/>
        <w:tblLook w:val="04A0" w:firstRow="1" w:lastRow="0" w:firstColumn="1" w:lastColumn="0" w:noHBand="0" w:noVBand="1"/>
      </w:tblPr>
      <w:tblGrid>
        <w:gridCol w:w="2063"/>
        <w:gridCol w:w="1680"/>
        <w:gridCol w:w="1680"/>
        <w:gridCol w:w="1680"/>
        <w:gridCol w:w="1683"/>
      </w:tblGrid>
      <w:tr w:rsidR="00E707EB" w:rsidRPr="00E707EB" w14:paraId="4B6AE7B7" w14:textId="77777777" w:rsidTr="004A27C4">
        <w:trPr>
          <w:trHeight w:val="300"/>
          <w:jc w:val="center"/>
        </w:trPr>
        <w:tc>
          <w:tcPr>
            <w:tcW w:w="8786" w:type="dxa"/>
            <w:gridSpan w:val="5"/>
            <w:shd w:val="clear" w:color="auto" w:fill="577188" w:themeFill="accent1" w:themeFillShade="BF"/>
            <w:noWrap/>
          </w:tcPr>
          <w:p w14:paraId="30FBEAC9"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Индустријска подручја</w:t>
            </w:r>
          </w:p>
        </w:tc>
      </w:tr>
      <w:tr w:rsidR="00E707EB" w:rsidRPr="00E707EB" w14:paraId="6EE54094" w14:textId="77777777" w:rsidTr="004A27C4">
        <w:trPr>
          <w:trHeight w:val="300"/>
          <w:jc w:val="center"/>
        </w:trPr>
        <w:tc>
          <w:tcPr>
            <w:tcW w:w="8786" w:type="dxa"/>
            <w:gridSpan w:val="5"/>
            <w:shd w:val="clear" w:color="auto" w:fill="B1C0CD" w:themeFill="accent1" w:themeFillTint="99"/>
            <w:noWrap/>
            <w:hideMark/>
          </w:tcPr>
          <w:p w14:paraId="5F482CA3"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den</w:t>
            </w:r>
          </w:p>
        </w:tc>
      </w:tr>
      <w:tr w:rsidR="00E707EB" w:rsidRPr="00E707EB" w14:paraId="1CC10421" w14:textId="77777777" w:rsidTr="004A27C4">
        <w:trPr>
          <w:trHeight w:val="300"/>
          <w:jc w:val="center"/>
        </w:trPr>
        <w:tc>
          <w:tcPr>
            <w:tcW w:w="2063" w:type="dxa"/>
            <w:vMerge w:val="restart"/>
            <w:shd w:val="clear" w:color="auto" w:fill="CBD5DE" w:themeFill="accent1" w:themeFillTint="66"/>
            <w:vAlign w:val="center"/>
            <w:hideMark/>
          </w:tcPr>
          <w:p w14:paraId="6BEB6606"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den</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40B5E28D"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den</w:t>
            </w:r>
          </w:p>
        </w:tc>
      </w:tr>
      <w:tr w:rsidR="00E707EB" w:rsidRPr="00E707EB" w14:paraId="64CC53C5" w14:textId="77777777" w:rsidTr="004A27C4">
        <w:trPr>
          <w:trHeight w:val="20"/>
          <w:jc w:val="center"/>
        </w:trPr>
        <w:tc>
          <w:tcPr>
            <w:tcW w:w="2063" w:type="dxa"/>
            <w:vMerge/>
            <w:vAlign w:val="center"/>
            <w:hideMark/>
          </w:tcPr>
          <w:p w14:paraId="33C835B7"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22C16B2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7138571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1971CF5F"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3E2D240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E707EB" w:rsidRPr="00E707EB" w14:paraId="7FCB9414" w14:textId="77777777" w:rsidTr="004A27C4">
        <w:trPr>
          <w:trHeight w:val="20"/>
          <w:jc w:val="center"/>
        </w:trPr>
        <w:tc>
          <w:tcPr>
            <w:tcW w:w="2063" w:type="dxa"/>
            <w:noWrap/>
            <w:hideMark/>
          </w:tcPr>
          <w:p w14:paraId="0DB698FE"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55</w:t>
            </w:r>
          </w:p>
        </w:tc>
        <w:tc>
          <w:tcPr>
            <w:tcW w:w="1680" w:type="dxa"/>
            <w:noWrap/>
          </w:tcPr>
          <w:p w14:paraId="3117F562" w14:textId="77777777" w:rsidR="004A27C4" w:rsidRPr="00E707EB" w:rsidRDefault="004A27C4" w:rsidP="006C3308">
            <w:pPr>
              <w:spacing w:line="276" w:lineRule="auto"/>
              <w:jc w:val="center"/>
              <w:rPr>
                <w:rFonts w:ascii="Tahoma" w:hAnsi="Tahoma" w:cs="Tahoma"/>
                <w:color w:val="auto"/>
                <w:sz w:val="20"/>
                <w:lang w:val="sr-Latn-RS"/>
              </w:rPr>
            </w:pPr>
            <w:r w:rsidRPr="00E707EB">
              <w:rPr>
                <w:rFonts w:ascii="Tahoma" w:hAnsi="Tahoma" w:cs="Tahoma"/>
                <w:color w:val="auto"/>
                <w:sz w:val="20"/>
              </w:rPr>
              <w:t>724</w:t>
            </w:r>
            <w:r w:rsidRPr="00E707EB">
              <w:rPr>
                <w:rFonts w:ascii="Tahoma" w:hAnsi="Tahoma" w:cs="Tahoma"/>
                <w:color w:val="auto"/>
                <w:sz w:val="20"/>
                <w:lang w:val="sr-Latn-RS"/>
              </w:rPr>
              <w:t xml:space="preserve"> 222</w:t>
            </w:r>
          </w:p>
        </w:tc>
        <w:tc>
          <w:tcPr>
            <w:tcW w:w="1680" w:type="dxa"/>
            <w:noWrap/>
          </w:tcPr>
          <w:p w14:paraId="7F2D7169" w14:textId="77777777" w:rsidR="004A27C4" w:rsidRPr="00E707EB" w:rsidRDefault="004A27C4" w:rsidP="006C3308">
            <w:pPr>
              <w:spacing w:line="276" w:lineRule="auto"/>
              <w:jc w:val="center"/>
              <w:rPr>
                <w:rFonts w:ascii="Tahoma" w:hAnsi="Tahoma" w:cs="Tahoma"/>
                <w:color w:val="auto"/>
                <w:sz w:val="20"/>
                <w:lang w:val="sr-Latn-RS"/>
              </w:rPr>
            </w:pPr>
            <w:r w:rsidRPr="00E707EB">
              <w:rPr>
                <w:rFonts w:ascii="Tahoma" w:hAnsi="Tahoma" w:cs="Tahoma"/>
                <w:color w:val="auto"/>
                <w:sz w:val="20"/>
                <w:lang w:val="sr-Latn-RS"/>
              </w:rPr>
              <w:t>331</w:t>
            </w:r>
          </w:p>
        </w:tc>
        <w:tc>
          <w:tcPr>
            <w:tcW w:w="1680" w:type="dxa"/>
            <w:noWrap/>
          </w:tcPr>
          <w:p w14:paraId="0D64CDEC"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750</w:t>
            </w:r>
          </w:p>
        </w:tc>
        <w:tc>
          <w:tcPr>
            <w:tcW w:w="1683" w:type="dxa"/>
            <w:noWrap/>
          </w:tcPr>
          <w:p w14:paraId="6F3C851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540</w:t>
            </w:r>
          </w:p>
        </w:tc>
      </w:tr>
      <w:tr w:rsidR="00E707EB" w:rsidRPr="00E707EB" w14:paraId="10D19C40" w14:textId="77777777" w:rsidTr="004A27C4">
        <w:trPr>
          <w:trHeight w:val="20"/>
          <w:jc w:val="center"/>
        </w:trPr>
        <w:tc>
          <w:tcPr>
            <w:tcW w:w="2063" w:type="dxa"/>
            <w:noWrap/>
            <w:hideMark/>
          </w:tcPr>
          <w:p w14:paraId="3FFCCEDB"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609890A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48</w:t>
            </w:r>
          </w:p>
        </w:tc>
        <w:tc>
          <w:tcPr>
            <w:tcW w:w="1680" w:type="dxa"/>
            <w:noWrap/>
          </w:tcPr>
          <w:p w14:paraId="57F35D5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E50D5A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6E215BF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01E55FD6" w14:textId="77777777" w:rsidTr="004A27C4">
        <w:trPr>
          <w:trHeight w:val="20"/>
          <w:jc w:val="center"/>
        </w:trPr>
        <w:tc>
          <w:tcPr>
            <w:tcW w:w="2063" w:type="dxa"/>
            <w:noWrap/>
            <w:hideMark/>
          </w:tcPr>
          <w:p w14:paraId="5463F96C"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1A648A9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20</w:t>
            </w:r>
          </w:p>
        </w:tc>
        <w:tc>
          <w:tcPr>
            <w:tcW w:w="1680" w:type="dxa"/>
            <w:noWrap/>
          </w:tcPr>
          <w:p w14:paraId="1E257AF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1EEBA48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5113DBD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0AD247E8" w14:textId="77777777" w:rsidTr="004A27C4">
        <w:trPr>
          <w:trHeight w:val="20"/>
          <w:jc w:val="center"/>
        </w:trPr>
        <w:tc>
          <w:tcPr>
            <w:tcW w:w="2063" w:type="dxa"/>
            <w:noWrap/>
            <w:hideMark/>
          </w:tcPr>
          <w:p w14:paraId="579A45F8"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547B21E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12D0472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5B4576E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12EF8BC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1D2F19E1" w14:textId="77777777" w:rsidTr="004A27C4">
        <w:trPr>
          <w:trHeight w:val="20"/>
          <w:jc w:val="center"/>
        </w:trPr>
        <w:tc>
          <w:tcPr>
            <w:tcW w:w="2063" w:type="dxa"/>
            <w:noWrap/>
            <w:hideMark/>
          </w:tcPr>
          <w:p w14:paraId="401D575D"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70-74</w:t>
            </w:r>
          </w:p>
        </w:tc>
        <w:tc>
          <w:tcPr>
            <w:tcW w:w="1680" w:type="dxa"/>
            <w:noWrap/>
          </w:tcPr>
          <w:p w14:paraId="40AD5A9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2</w:t>
            </w:r>
          </w:p>
        </w:tc>
        <w:tc>
          <w:tcPr>
            <w:tcW w:w="1680" w:type="dxa"/>
            <w:noWrap/>
          </w:tcPr>
          <w:p w14:paraId="5578F120"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1BC7412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461B378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1464D9A5" w14:textId="77777777" w:rsidTr="004A27C4">
        <w:trPr>
          <w:trHeight w:val="20"/>
          <w:jc w:val="center"/>
        </w:trPr>
        <w:tc>
          <w:tcPr>
            <w:tcW w:w="2063" w:type="dxa"/>
            <w:noWrap/>
            <w:hideMark/>
          </w:tcPr>
          <w:p w14:paraId="330097AB"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75</w:t>
            </w:r>
          </w:p>
        </w:tc>
        <w:tc>
          <w:tcPr>
            <w:tcW w:w="1680" w:type="dxa"/>
            <w:noWrap/>
          </w:tcPr>
          <w:p w14:paraId="38C7472D" w14:textId="77777777" w:rsidR="004A27C4" w:rsidRPr="00E707EB" w:rsidRDefault="004A27C4" w:rsidP="006C3308">
            <w:pPr>
              <w:spacing w:line="276" w:lineRule="auto"/>
              <w:jc w:val="center"/>
              <w:rPr>
                <w:rFonts w:ascii="Tahoma" w:hAnsi="Tahoma" w:cs="Tahoma"/>
                <w:color w:val="auto"/>
                <w:sz w:val="20"/>
                <w:lang w:val="sr-Latn-RS"/>
              </w:rPr>
            </w:pPr>
            <w:r w:rsidRPr="00E707EB">
              <w:rPr>
                <w:rFonts w:ascii="Tahoma" w:hAnsi="Tahoma" w:cs="Tahoma"/>
                <w:color w:val="auto"/>
                <w:sz w:val="20"/>
                <w:lang w:val="sr-Latn-RS"/>
              </w:rPr>
              <w:t>0</w:t>
            </w:r>
          </w:p>
        </w:tc>
        <w:tc>
          <w:tcPr>
            <w:tcW w:w="1680" w:type="dxa"/>
            <w:noWrap/>
          </w:tcPr>
          <w:p w14:paraId="50024AD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02FDC425"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5C5A6F1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64A89025" w14:textId="77777777" w:rsidTr="004A27C4">
        <w:trPr>
          <w:trHeight w:val="300"/>
          <w:jc w:val="center"/>
        </w:trPr>
        <w:tc>
          <w:tcPr>
            <w:tcW w:w="8786" w:type="dxa"/>
            <w:gridSpan w:val="5"/>
            <w:shd w:val="clear" w:color="auto" w:fill="B1C0CD" w:themeFill="accent1" w:themeFillTint="99"/>
            <w:noWrap/>
            <w:hideMark/>
          </w:tcPr>
          <w:p w14:paraId="7BFE44F6"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Процењени број станова, болница, школа и вртића који су изложени одређеним вредностима индикатора буке – L</w:t>
            </w:r>
            <w:r w:rsidRPr="00E707EB">
              <w:rPr>
                <w:rFonts w:ascii="Tahoma" w:hAnsi="Tahoma" w:cs="Tahoma"/>
                <w:b/>
                <w:bCs/>
                <w:color w:val="auto"/>
                <w:sz w:val="20"/>
                <w:vertAlign w:val="subscript"/>
              </w:rPr>
              <w:t>night</w:t>
            </w:r>
          </w:p>
        </w:tc>
      </w:tr>
      <w:tr w:rsidR="00E707EB" w:rsidRPr="00E707EB" w14:paraId="13DE2F9A" w14:textId="77777777" w:rsidTr="004A27C4">
        <w:trPr>
          <w:trHeight w:val="300"/>
          <w:jc w:val="center"/>
        </w:trPr>
        <w:tc>
          <w:tcPr>
            <w:tcW w:w="2063" w:type="dxa"/>
            <w:vMerge w:val="restart"/>
            <w:shd w:val="clear" w:color="auto" w:fill="CBD5DE" w:themeFill="accent1" w:themeFillTint="66"/>
            <w:vAlign w:val="center"/>
            <w:hideMark/>
          </w:tcPr>
          <w:p w14:paraId="31AEC22B"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Опсег индикатора буке L</w:t>
            </w:r>
            <w:r w:rsidRPr="00E707EB">
              <w:rPr>
                <w:rFonts w:ascii="Tahoma" w:hAnsi="Tahoma" w:cs="Tahoma"/>
                <w:b/>
                <w:bCs/>
                <w:color w:val="auto"/>
                <w:sz w:val="20"/>
                <w:vertAlign w:val="subscript"/>
              </w:rPr>
              <w:t>night</w:t>
            </w:r>
            <w:r w:rsidRPr="00E707EB">
              <w:rPr>
                <w:rFonts w:ascii="Tahoma" w:hAnsi="Tahoma" w:cs="Tahoma"/>
                <w:b/>
                <w:bCs/>
                <w:color w:val="auto"/>
                <w:sz w:val="20"/>
              </w:rPr>
              <w:t xml:space="preserve"> /dB(A) </w:t>
            </w:r>
          </w:p>
        </w:tc>
        <w:tc>
          <w:tcPr>
            <w:tcW w:w="6723" w:type="dxa"/>
            <w:gridSpan w:val="4"/>
            <w:shd w:val="clear" w:color="auto" w:fill="CBD5DE" w:themeFill="accent1" w:themeFillTint="66"/>
            <w:noWrap/>
            <w:vAlign w:val="center"/>
            <w:hideMark/>
          </w:tcPr>
          <w:p w14:paraId="185BC696" w14:textId="77777777" w:rsidR="004A27C4" w:rsidRPr="00E707EB" w:rsidRDefault="004A27C4" w:rsidP="006C3308">
            <w:pPr>
              <w:spacing w:line="276" w:lineRule="auto"/>
              <w:jc w:val="left"/>
              <w:rPr>
                <w:rFonts w:ascii="Tahoma" w:hAnsi="Tahoma" w:cs="Tahoma"/>
                <w:b/>
                <w:bCs/>
                <w:color w:val="auto"/>
                <w:sz w:val="20"/>
              </w:rPr>
            </w:pPr>
            <w:r w:rsidRPr="00E707EB">
              <w:rPr>
                <w:rFonts w:ascii="Tahoma" w:hAnsi="Tahoma" w:cs="Tahoma"/>
                <w:b/>
                <w:bCs/>
                <w:color w:val="auto"/>
                <w:sz w:val="20"/>
              </w:rPr>
              <w:t>Број станова/објеката – L</w:t>
            </w:r>
            <w:r w:rsidRPr="00E707EB">
              <w:rPr>
                <w:rFonts w:ascii="Tahoma" w:hAnsi="Tahoma" w:cs="Tahoma"/>
                <w:b/>
                <w:bCs/>
                <w:color w:val="auto"/>
                <w:sz w:val="20"/>
                <w:vertAlign w:val="subscript"/>
              </w:rPr>
              <w:t>night</w:t>
            </w:r>
          </w:p>
        </w:tc>
      </w:tr>
      <w:tr w:rsidR="00E707EB" w:rsidRPr="00E707EB" w14:paraId="0EDEBFB7" w14:textId="77777777" w:rsidTr="004A27C4">
        <w:trPr>
          <w:trHeight w:val="576"/>
          <w:jc w:val="center"/>
        </w:trPr>
        <w:tc>
          <w:tcPr>
            <w:tcW w:w="2063" w:type="dxa"/>
            <w:vMerge/>
            <w:vAlign w:val="center"/>
            <w:hideMark/>
          </w:tcPr>
          <w:p w14:paraId="4DD4E8E2" w14:textId="77777777" w:rsidR="004A27C4" w:rsidRPr="00E707EB" w:rsidRDefault="004A27C4" w:rsidP="006C3308">
            <w:pPr>
              <w:spacing w:line="276" w:lineRule="auto"/>
              <w:jc w:val="left"/>
              <w:rPr>
                <w:rFonts w:ascii="Tahoma" w:hAnsi="Tahoma" w:cs="Tahoma"/>
                <w:color w:val="auto"/>
                <w:sz w:val="20"/>
              </w:rPr>
            </w:pPr>
          </w:p>
        </w:tc>
        <w:tc>
          <w:tcPr>
            <w:tcW w:w="1680" w:type="dxa"/>
            <w:shd w:val="clear" w:color="auto" w:fill="E5EAEE" w:themeFill="accent1" w:themeFillTint="33"/>
            <w:vAlign w:val="center"/>
            <w:hideMark/>
          </w:tcPr>
          <w:p w14:paraId="7BF6F9F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Станови</w:t>
            </w:r>
          </w:p>
        </w:tc>
        <w:tc>
          <w:tcPr>
            <w:tcW w:w="1680" w:type="dxa"/>
            <w:shd w:val="clear" w:color="auto" w:fill="E5EAEE" w:themeFill="accent1" w:themeFillTint="33"/>
            <w:vAlign w:val="center"/>
            <w:hideMark/>
          </w:tcPr>
          <w:p w14:paraId="4CDF9C9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Болнице</w:t>
            </w:r>
          </w:p>
        </w:tc>
        <w:tc>
          <w:tcPr>
            <w:tcW w:w="1680" w:type="dxa"/>
            <w:shd w:val="clear" w:color="auto" w:fill="E5EAEE" w:themeFill="accent1" w:themeFillTint="33"/>
            <w:vAlign w:val="center"/>
            <w:hideMark/>
          </w:tcPr>
          <w:p w14:paraId="398656F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Школе</w:t>
            </w:r>
          </w:p>
        </w:tc>
        <w:tc>
          <w:tcPr>
            <w:tcW w:w="1683" w:type="dxa"/>
            <w:shd w:val="clear" w:color="auto" w:fill="E5EAEE" w:themeFill="accent1" w:themeFillTint="33"/>
            <w:vAlign w:val="center"/>
            <w:hideMark/>
          </w:tcPr>
          <w:p w14:paraId="71C432D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Вртићи</w:t>
            </w:r>
          </w:p>
        </w:tc>
      </w:tr>
      <w:tr w:rsidR="00E707EB" w:rsidRPr="00E707EB" w14:paraId="211045B2" w14:textId="77777777" w:rsidTr="004A27C4">
        <w:trPr>
          <w:trHeight w:val="300"/>
          <w:jc w:val="center"/>
        </w:trPr>
        <w:tc>
          <w:tcPr>
            <w:tcW w:w="2063" w:type="dxa"/>
            <w:noWrap/>
            <w:hideMark/>
          </w:tcPr>
          <w:p w14:paraId="126D9B16"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&lt; 50</w:t>
            </w:r>
          </w:p>
        </w:tc>
        <w:tc>
          <w:tcPr>
            <w:tcW w:w="1680" w:type="dxa"/>
            <w:noWrap/>
          </w:tcPr>
          <w:p w14:paraId="11E3590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724 237</w:t>
            </w:r>
          </w:p>
        </w:tc>
        <w:tc>
          <w:tcPr>
            <w:tcW w:w="1680" w:type="dxa"/>
            <w:noWrap/>
          </w:tcPr>
          <w:p w14:paraId="59DB710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lang w:val="sr-Latn-RS"/>
              </w:rPr>
              <w:t>331</w:t>
            </w:r>
          </w:p>
        </w:tc>
        <w:tc>
          <w:tcPr>
            <w:tcW w:w="1680" w:type="dxa"/>
            <w:noWrap/>
          </w:tcPr>
          <w:p w14:paraId="528C13AD"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750</w:t>
            </w:r>
          </w:p>
        </w:tc>
        <w:tc>
          <w:tcPr>
            <w:tcW w:w="1683" w:type="dxa"/>
            <w:noWrap/>
          </w:tcPr>
          <w:p w14:paraId="62DBB08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540</w:t>
            </w:r>
          </w:p>
        </w:tc>
      </w:tr>
      <w:tr w:rsidR="00E707EB" w:rsidRPr="00E707EB" w14:paraId="6CE267EB" w14:textId="77777777" w:rsidTr="004A27C4">
        <w:trPr>
          <w:trHeight w:val="300"/>
          <w:jc w:val="center"/>
        </w:trPr>
        <w:tc>
          <w:tcPr>
            <w:tcW w:w="2063" w:type="dxa"/>
            <w:noWrap/>
            <w:hideMark/>
          </w:tcPr>
          <w:p w14:paraId="084E93E9"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50-54</w:t>
            </w:r>
          </w:p>
        </w:tc>
        <w:tc>
          <w:tcPr>
            <w:tcW w:w="1680" w:type="dxa"/>
            <w:noWrap/>
          </w:tcPr>
          <w:p w14:paraId="498D07B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41</w:t>
            </w:r>
          </w:p>
        </w:tc>
        <w:tc>
          <w:tcPr>
            <w:tcW w:w="1680" w:type="dxa"/>
            <w:noWrap/>
          </w:tcPr>
          <w:p w14:paraId="426EE36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3316EF6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11EA844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7964D448" w14:textId="77777777" w:rsidTr="004A27C4">
        <w:trPr>
          <w:trHeight w:val="300"/>
          <w:jc w:val="center"/>
        </w:trPr>
        <w:tc>
          <w:tcPr>
            <w:tcW w:w="2063" w:type="dxa"/>
            <w:noWrap/>
            <w:hideMark/>
          </w:tcPr>
          <w:p w14:paraId="44B99C6E"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55-59</w:t>
            </w:r>
          </w:p>
        </w:tc>
        <w:tc>
          <w:tcPr>
            <w:tcW w:w="1680" w:type="dxa"/>
            <w:noWrap/>
          </w:tcPr>
          <w:p w14:paraId="1FB2FDC2"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11</w:t>
            </w:r>
          </w:p>
        </w:tc>
        <w:tc>
          <w:tcPr>
            <w:tcW w:w="1680" w:type="dxa"/>
            <w:noWrap/>
          </w:tcPr>
          <w:p w14:paraId="30BDAE21"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77CDF9BB"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33F281A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231307A3" w14:textId="77777777" w:rsidTr="004A27C4">
        <w:trPr>
          <w:trHeight w:val="300"/>
          <w:jc w:val="center"/>
        </w:trPr>
        <w:tc>
          <w:tcPr>
            <w:tcW w:w="2063" w:type="dxa"/>
            <w:noWrap/>
            <w:hideMark/>
          </w:tcPr>
          <w:p w14:paraId="2C30CE96"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60-64</w:t>
            </w:r>
          </w:p>
        </w:tc>
        <w:tc>
          <w:tcPr>
            <w:tcW w:w="1680" w:type="dxa"/>
            <w:noWrap/>
          </w:tcPr>
          <w:p w14:paraId="677210D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1DFD7C8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09EE7C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0B2EF253"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7DEB20C2" w14:textId="77777777" w:rsidTr="004A27C4">
        <w:trPr>
          <w:trHeight w:val="300"/>
          <w:jc w:val="center"/>
        </w:trPr>
        <w:tc>
          <w:tcPr>
            <w:tcW w:w="2063" w:type="dxa"/>
            <w:noWrap/>
            <w:hideMark/>
          </w:tcPr>
          <w:p w14:paraId="2C18B582"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65-69</w:t>
            </w:r>
          </w:p>
        </w:tc>
        <w:tc>
          <w:tcPr>
            <w:tcW w:w="1680" w:type="dxa"/>
            <w:noWrap/>
          </w:tcPr>
          <w:p w14:paraId="4AF8060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1</w:t>
            </w:r>
          </w:p>
        </w:tc>
        <w:tc>
          <w:tcPr>
            <w:tcW w:w="1680" w:type="dxa"/>
            <w:noWrap/>
          </w:tcPr>
          <w:p w14:paraId="280C3786"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77BAE89E"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587AE68A"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r w:rsidR="00E707EB" w:rsidRPr="00E707EB" w14:paraId="18ED428B" w14:textId="77777777" w:rsidTr="004A27C4">
        <w:trPr>
          <w:trHeight w:val="300"/>
          <w:jc w:val="center"/>
        </w:trPr>
        <w:tc>
          <w:tcPr>
            <w:tcW w:w="2063" w:type="dxa"/>
            <w:noWrap/>
            <w:hideMark/>
          </w:tcPr>
          <w:p w14:paraId="4054B082" w14:textId="77777777" w:rsidR="004A27C4" w:rsidRPr="00E707EB" w:rsidRDefault="004A27C4" w:rsidP="006C3308">
            <w:pPr>
              <w:spacing w:line="276" w:lineRule="auto"/>
              <w:jc w:val="left"/>
              <w:rPr>
                <w:rFonts w:ascii="Tahoma" w:hAnsi="Tahoma" w:cs="Tahoma"/>
                <w:color w:val="auto"/>
                <w:sz w:val="20"/>
              </w:rPr>
            </w:pPr>
            <w:r w:rsidRPr="00E707EB">
              <w:rPr>
                <w:rFonts w:ascii="Tahoma" w:hAnsi="Tahoma" w:cs="Tahoma"/>
                <w:color w:val="auto"/>
                <w:sz w:val="20"/>
              </w:rPr>
              <w:t>&gt; 70</w:t>
            </w:r>
          </w:p>
        </w:tc>
        <w:tc>
          <w:tcPr>
            <w:tcW w:w="1680" w:type="dxa"/>
            <w:noWrap/>
          </w:tcPr>
          <w:p w14:paraId="0C0432C9"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181D0E68"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0" w:type="dxa"/>
            <w:noWrap/>
          </w:tcPr>
          <w:p w14:paraId="2DBE66E7"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c>
          <w:tcPr>
            <w:tcW w:w="1683" w:type="dxa"/>
            <w:noWrap/>
          </w:tcPr>
          <w:p w14:paraId="7C7E6B74" w14:textId="77777777" w:rsidR="004A27C4" w:rsidRPr="00E707EB" w:rsidRDefault="004A27C4" w:rsidP="006C3308">
            <w:pPr>
              <w:spacing w:line="276" w:lineRule="auto"/>
              <w:jc w:val="center"/>
              <w:rPr>
                <w:rFonts w:ascii="Tahoma" w:hAnsi="Tahoma" w:cs="Tahoma"/>
                <w:color w:val="auto"/>
                <w:sz w:val="20"/>
              </w:rPr>
            </w:pPr>
            <w:r w:rsidRPr="00E707EB">
              <w:rPr>
                <w:rFonts w:ascii="Tahoma" w:hAnsi="Tahoma" w:cs="Tahoma"/>
                <w:color w:val="auto"/>
                <w:sz w:val="20"/>
              </w:rPr>
              <w:t>0</w:t>
            </w:r>
          </w:p>
        </w:tc>
      </w:tr>
    </w:tbl>
    <w:p w14:paraId="6E6C5116" w14:textId="77777777" w:rsidR="004A27C4" w:rsidRPr="004A27C4" w:rsidRDefault="004A27C4" w:rsidP="006C3308">
      <w:pPr>
        <w:spacing w:line="276" w:lineRule="auto"/>
        <w:jc w:val="left"/>
        <w:rPr>
          <w:b/>
          <w:bCs/>
          <w:sz w:val="20"/>
        </w:rPr>
      </w:pPr>
    </w:p>
    <w:p w14:paraId="1C4629F6" w14:textId="77777777" w:rsidR="004A27C4" w:rsidRPr="004A27C4" w:rsidRDefault="004A27C4" w:rsidP="006C3308">
      <w:pPr>
        <w:spacing w:line="276" w:lineRule="auto"/>
        <w:jc w:val="left"/>
        <w:rPr>
          <w:b/>
          <w:bCs/>
          <w:sz w:val="20"/>
        </w:rPr>
      </w:pPr>
      <w:r w:rsidRPr="004A27C4">
        <w:rPr>
          <w:b/>
          <w:bCs/>
          <w:sz w:val="20"/>
        </w:rPr>
        <w:br w:type="page"/>
      </w:r>
    </w:p>
    <w:p w14:paraId="4C6FAF74" w14:textId="22B1DBB3" w:rsidR="004A27C4" w:rsidRPr="000552D7" w:rsidRDefault="004A27C4" w:rsidP="006C3308">
      <w:pPr>
        <w:pStyle w:val="Caption"/>
        <w:spacing w:line="276" w:lineRule="auto"/>
        <w:rPr>
          <w:rFonts w:ascii="Tahoma" w:hAnsi="Tahoma" w:cs="Tahoma"/>
          <w:color w:val="auto"/>
        </w:rPr>
      </w:pPr>
      <w:r w:rsidRPr="000552D7">
        <w:rPr>
          <w:rFonts w:ascii="Tahoma" w:hAnsi="Tahoma" w:cs="Tahoma"/>
          <w:color w:val="auto"/>
        </w:rPr>
        <w:t>Образац 1 - Подаци о обвезнику израде стратешке карте буке агломерације</w:t>
      </w:r>
    </w:p>
    <w:tbl>
      <w:tblPr>
        <w:tblStyle w:val="TableGrid"/>
        <w:tblW w:w="5000" w:type="pct"/>
        <w:tblLook w:val="04A0" w:firstRow="1" w:lastRow="0" w:firstColumn="1" w:lastColumn="0" w:noHBand="0" w:noVBand="1"/>
      </w:tblPr>
      <w:tblGrid>
        <w:gridCol w:w="2254"/>
        <w:gridCol w:w="6762"/>
      </w:tblGrid>
      <w:tr w:rsidR="004A27C4" w:rsidRPr="004A27C4" w14:paraId="5AC6991B" w14:textId="77777777" w:rsidTr="006465AC">
        <w:tc>
          <w:tcPr>
            <w:tcW w:w="1250" w:type="pct"/>
            <w:shd w:val="clear" w:color="auto" w:fill="CBD5DE" w:themeFill="accent1" w:themeFillTint="66"/>
            <w:hideMark/>
          </w:tcPr>
          <w:p w14:paraId="73AAD5B8"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Обвезник</w:t>
            </w:r>
          </w:p>
        </w:tc>
        <w:tc>
          <w:tcPr>
            <w:tcW w:w="3750" w:type="pct"/>
            <w:hideMark/>
          </w:tcPr>
          <w:p w14:paraId="7BD5F936"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Град Београд – Градска управа града Београда</w:t>
            </w:r>
          </w:p>
        </w:tc>
      </w:tr>
      <w:tr w:rsidR="004A27C4" w:rsidRPr="004A27C4" w14:paraId="2E51D6D9" w14:textId="77777777" w:rsidTr="006465AC">
        <w:tc>
          <w:tcPr>
            <w:tcW w:w="0" w:type="auto"/>
            <w:shd w:val="clear" w:color="auto" w:fill="CBD5DE" w:themeFill="accent1" w:themeFillTint="66"/>
            <w:hideMark/>
          </w:tcPr>
          <w:p w14:paraId="0FEC90D4"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Матични број</w:t>
            </w:r>
          </w:p>
        </w:tc>
        <w:tc>
          <w:tcPr>
            <w:tcW w:w="0" w:type="auto"/>
            <w:hideMark/>
          </w:tcPr>
          <w:p w14:paraId="017CDDB3"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17565800</w:t>
            </w:r>
          </w:p>
        </w:tc>
      </w:tr>
      <w:tr w:rsidR="004A27C4" w:rsidRPr="004A27C4" w14:paraId="00260125" w14:textId="77777777" w:rsidTr="006465AC">
        <w:tc>
          <w:tcPr>
            <w:tcW w:w="0" w:type="auto"/>
            <w:shd w:val="clear" w:color="auto" w:fill="CBD5DE" w:themeFill="accent1" w:themeFillTint="66"/>
            <w:hideMark/>
          </w:tcPr>
          <w:p w14:paraId="14AC0CDE"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ПИБ</w:t>
            </w:r>
          </w:p>
        </w:tc>
        <w:tc>
          <w:tcPr>
            <w:tcW w:w="0" w:type="auto"/>
            <w:hideMark/>
          </w:tcPr>
          <w:p w14:paraId="27764AF3"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100065430</w:t>
            </w:r>
          </w:p>
        </w:tc>
      </w:tr>
      <w:tr w:rsidR="004A27C4" w:rsidRPr="004A27C4" w14:paraId="5BD0DC78" w14:textId="77777777" w:rsidTr="006465AC">
        <w:tc>
          <w:tcPr>
            <w:tcW w:w="0" w:type="auto"/>
            <w:shd w:val="clear" w:color="auto" w:fill="CBD5DE" w:themeFill="accent1" w:themeFillTint="66"/>
            <w:hideMark/>
          </w:tcPr>
          <w:p w14:paraId="4D068E64"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Седиште</w:t>
            </w:r>
          </w:p>
        </w:tc>
        <w:tc>
          <w:tcPr>
            <w:tcW w:w="0" w:type="auto"/>
            <w:hideMark/>
          </w:tcPr>
          <w:p w14:paraId="0F917F64"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Београд</w:t>
            </w:r>
          </w:p>
        </w:tc>
      </w:tr>
      <w:tr w:rsidR="004A27C4" w:rsidRPr="004A27C4" w14:paraId="5730B3EE" w14:textId="77777777" w:rsidTr="006465AC">
        <w:tc>
          <w:tcPr>
            <w:tcW w:w="0" w:type="auto"/>
            <w:shd w:val="clear" w:color="auto" w:fill="CBD5DE" w:themeFill="accent1" w:themeFillTint="66"/>
            <w:hideMark/>
          </w:tcPr>
          <w:p w14:paraId="76A6C9D2"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Поштански број</w:t>
            </w:r>
          </w:p>
        </w:tc>
        <w:tc>
          <w:tcPr>
            <w:tcW w:w="0" w:type="auto"/>
            <w:hideMark/>
          </w:tcPr>
          <w:p w14:paraId="77998282"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11000 </w:t>
            </w:r>
          </w:p>
        </w:tc>
      </w:tr>
      <w:tr w:rsidR="004A27C4" w:rsidRPr="004A27C4" w14:paraId="75D8DC95" w14:textId="77777777" w:rsidTr="006465AC">
        <w:tc>
          <w:tcPr>
            <w:tcW w:w="0" w:type="auto"/>
            <w:shd w:val="clear" w:color="auto" w:fill="CBD5DE" w:themeFill="accent1" w:themeFillTint="66"/>
            <w:hideMark/>
          </w:tcPr>
          <w:p w14:paraId="0273914C"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Адреса</w:t>
            </w:r>
          </w:p>
        </w:tc>
        <w:tc>
          <w:tcPr>
            <w:tcW w:w="0" w:type="auto"/>
            <w:hideMark/>
          </w:tcPr>
          <w:p w14:paraId="2699D04D"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Карађорђева 71, Београд, Србија </w:t>
            </w:r>
          </w:p>
        </w:tc>
      </w:tr>
      <w:tr w:rsidR="004A27C4" w:rsidRPr="004A27C4" w14:paraId="165F3C1D" w14:textId="77777777" w:rsidTr="006465AC">
        <w:tc>
          <w:tcPr>
            <w:tcW w:w="0" w:type="auto"/>
            <w:shd w:val="clear" w:color="auto" w:fill="CBD5DE" w:themeFill="accent1" w:themeFillTint="66"/>
            <w:hideMark/>
          </w:tcPr>
          <w:p w14:paraId="1B934355"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Име и презиме одговорне особе</w:t>
            </w:r>
          </w:p>
        </w:tc>
        <w:tc>
          <w:tcPr>
            <w:tcW w:w="0" w:type="auto"/>
            <w:hideMark/>
          </w:tcPr>
          <w:p w14:paraId="7B8AC973"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Ивана Вилотијевић,</w:t>
            </w:r>
            <w:r w:rsidRPr="00E707EB">
              <w:rPr>
                <w:rFonts w:ascii="Tahoma" w:hAnsi="Tahoma" w:cs="Tahoma"/>
                <w:color w:val="auto"/>
                <w:sz w:val="20"/>
              </w:rPr>
              <w:br/>
              <w:t>в.д. заменик начелник Градске управе града Београда, секретар Секретаријата</w:t>
            </w:r>
          </w:p>
        </w:tc>
      </w:tr>
      <w:tr w:rsidR="004A27C4" w:rsidRPr="004A27C4" w14:paraId="09DB0F1C" w14:textId="77777777" w:rsidTr="006465AC">
        <w:tc>
          <w:tcPr>
            <w:tcW w:w="0" w:type="auto"/>
            <w:shd w:val="clear" w:color="auto" w:fill="CBD5DE" w:themeFill="accent1" w:themeFillTint="66"/>
            <w:hideMark/>
          </w:tcPr>
          <w:p w14:paraId="5E91D769"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Тел.:</w:t>
            </w:r>
          </w:p>
        </w:tc>
        <w:tc>
          <w:tcPr>
            <w:tcW w:w="0" w:type="auto"/>
            <w:hideMark/>
          </w:tcPr>
          <w:p w14:paraId="1C01BDCC"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011 7975-100</w:t>
            </w:r>
          </w:p>
        </w:tc>
      </w:tr>
      <w:tr w:rsidR="004A27C4" w:rsidRPr="004A27C4" w14:paraId="56DB0C88" w14:textId="77777777" w:rsidTr="006465AC">
        <w:tc>
          <w:tcPr>
            <w:tcW w:w="0" w:type="auto"/>
            <w:shd w:val="clear" w:color="auto" w:fill="CBD5DE" w:themeFill="accent1" w:themeFillTint="66"/>
            <w:hideMark/>
          </w:tcPr>
          <w:p w14:paraId="33DF4A0A"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Факс:</w:t>
            </w:r>
          </w:p>
        </w:tc>
        <w:tc>
          <w:tcPr>
            <w:tcW w:w="0" w:type="auto"/>
            <w:hideMark/>
          </w:tcPr>
          <w:p w14:paraId="18282333"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w:t>
            </w:r>
          </w:p>
        </w:tc>
      </w:tr>
      <w:tr w:rsidR="004A27C4" w:rsidRPr="004A27C4" w14:paraId="2929F7EE" w14:textId="77777777" w:rsidTr="006465AC">
        <w:tc>
          <w:tcPr>
            <w:tcW w:w="0" w:type="auto"/>
            <w:shd w:val="clear" w:color="auto" w:fill="CBD5DE" w:themeFill="accent1" w:themeFillTint="66"/>
            <w:hideMark/>
          </w:tcPr>
          <w:p w14:paraId="2C7C8F4E"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b/>
                <w:bCs/>
                <w:color w:val="auto"/>
                <w:sz w:val="20"/>
              </w:rPr>
              <w:t>Е-маил:</w:t>
            </w:r>
          </w:p>
        </w:tc>
        <w:tc>
          <w:tcPr>
            <w:tcW w:w="0" w:type="auto"/>
            <w:hideMark/>
          </w:tcPr>
          <w:p w14:paraId="41926B44" w14:textId="77777777" w:rsidR="004A27C4" w:rsidRPr="00E707EB" w:rsidRDefault="004A27C4" w:rsidP="006C3308">
            <w:pPr>
              <w:spacing w:before="0" w:line="276" w:lineRule="auto"/>
              <w:jc w:val="left"/>
              <w:rPr>
                <w:rFonts w:ascii="Tahoma" w:hAnsi="Tahoma" w:cs="Tahoma"/>
                <w:b/>
                <w:bCs/>
                <w:color w:val="auto"/>
                <w:sz w:val="20"/>
              </w:rPr>
            </w:pPr>
            <w:r w:rsidRPr="00E707EB">
              <w:rPr>
                <w:rFonts w:ascii="Tahoma" w:hAnsi="Tahoma" w:cs="Tahoma"/>
                <w:color w:val="auto"/>
                <w:sz w:val="20"/>
              </w:rPr>
              <w:t xml:space="preserve"> </w:t>
            </w:r>
            <w:hyperlink r:id="rId112" w:history="1">
              <w:r w:rsidRPr="00E707EB">
                <w:rPr>
                  <w:rStyle w:val="Hyperlink"/>
                  <w:rFonts w:ascii="Tahoma" w:hAnsi="Tahoma" w:cs="Tahoma"/>
                  <w:color w:val="auto"/>
                  <w:sz w:val="20"/>
                </w:rPr>
                <w:t>beoeko@beograd.gov.rs</w:t>
              </w:r>
            </w:hyperlink>
          </w:p>
        </w:tc>
      </w:tr>
    </w:tbl>
    <w:p w14:paraId="4A193256" w14:textId="77777777" w:rsidR="004A27C4" w:rsidRPr="004A27C4" w:rsidRDefault="004A27C4" w:rsidP="006C3308">
      <w:pPr>
        <w:spacing w:line="276" w:lineRule="auto"/>
        <w:jc w:val="left"/>
        <w:rPr>
          <w:b/>
          <w:bCs/>
          <w:sz w:val="20"/>
        </w:rPr>
      </w:pPr>
      <w:r w:rsidRPr="004A27C4">
        <w:rPr>
          <w:b/>
          <w:bCs/>
          <w:sz w:val="20"/>
        </w:rPr>
        <w:br w:type="page"/>
      </w:r>
    </w:p>
    <w:p w14:paraId="43ACF505" w14:textId="77777777" w:rsidR="004A27C4" w:rsidRPr="000552D7" w:rsidRDefault="004A27C4" w:rsidP="006C3308">
      <w:pPr>
        <w:pStyle w:val="Caption"/>
        <w:spacing w:line="276" w:lineRule="auto"/>
        <w:rPr>
          <w:rFonts w:ascii="Tahoma" w:hAnsi="Tahoma" w:cs="Tahoma"/>
          <w:color w:val="auto"/>
        </w:rPr>
      </w:pPr>
      <w:r w:rsidRPr="000552D7">
        <w:rPr>
          <w:rFonts w:ascii="Tahoma" w:hAnsi="Tahoma" w:cs="Tahoma"/>
          <w:color w:val="auto"/>
        </w:rPr>
        <w:t>Образац 3 - Подаци из стратешке карте буке агломерације</w:t>
      </w:r>
    </w:p>
    <w:tbl>
      <w:tblPr>
        <w:tblStyle w:val="TableGrid"/>
        <w:tblW w:w="0" w:type="auto"/>
        <w:tblLook w:val="04A0" w:firstRow="1" w:lastRow="0" w:firstColumn="1" w:lastColumn="0" w:noHBand="0" w:noVBand="1"/>
      </w:tblPr>
      <w:tblGrid>
        <w:gridCol w:w="1413"/>
        <w:gridCol w:w="1701"/>
        <w:gridCol w:w="1843"/>
        <w:gridCol w:w="1514"/>
        <w:gridCol w:w="1323"/>
        <w:gridCol w:w="1222"/>
      </w:tblGrid>
      <w:tr w:rsidR="00E707EB" w:rsidRPr="00E707EB" w14:paraId="335240E7" w14:textId="77777777" w:rsidTr="006465AC">
        <w:tc>
          <w:tcPr>
            <w:tcW w:w="1413" w:type="dxa"/>
            <w:shd w:val="clear" w:color="auto" w:fill="B1C0CD" w:themeFill="accent1" w:themeFillTint="99"/>
            <w:vAlign w:val="center"/>
            <w:hideMark/>
          </w:tcPr>
          <w:p w14:paraId="5D408A3F" w14:textId="77777777" w:rsidR="004A27C4" w:rsidRPr="00E707EB" w:rsidRDefault="004A27C4" w:rsidP="006C3308">
            <w:pPr>
              <w:spacing w:before="0" w:line="276" w:lineRule="auto"/>
              <w:jc w:val="center"/>
              <w:rPr>
                <w:rFonts w:ascii="Tahoma" w:hAnsi="Tahoma" w:cs="Tahoma"/>
                <w:b/>
                <w:bCs/>
                <w:color w:val="auto"/>
                <w:sz w:val="18"/>
                <w:szCs w:val="18"/>
              </w:rPr>
            </w:pPr>
            <w:r w:rsidRPr="00E707EB">
              <w:rPr>
                <w:rFonts w:ascii="Tahoma" w:hAnsi="Tahoma" w:cs="Tahoma"/>
                <w:b/>
                <w:bCs/>
                <w:color w:val="auto"/>
                <w:sz w:val="18"/>
                <w:szCs w:val="18"/>
              </w:rPr>
              <w:t>Национални јединствени ID код</w:t>
            </w:r>
          </w:p>
        </w:tc>
        <w:tc>
          <w:tcPr>
            <w:tcW w:w="1701" w:type="dxa"/>
            <w:shd w:val="clear" w:color="auto" w:fill="B1C0CD" w:themeFill="accent1" w:themeFillTint="99"/>
            <w:vAlign w:val="center"/>
            <w:hideMark/>
          </w:tcPr>
          <w:p w14:paraId="10046D07" w14:textId="77777777" w:rsidR="004A27C4" w:rsidRPr="00E707EB" w:rsidRDefault="004A27C4" w:rsidP="006C3308">
            <w:pPr>
              <w:spacing w:before="0" w:line="276" w:lineRule="auto"/>
              <w:jc w:val="center"/>
              <w:rPr>
                <w:rFonts w:ascii="Tahoma" w:hAnsi="Tahoma" w:cs="Tahoma"/>
                <w:b/>
                <w:bCs/>
                <w:color w:val="auto"/>
                <w:sz w:val="18"/>
                <w:szCs w:val="18"/>
              </w:rPr>
            </w:pPr>
            <w:r w:rsidRPr="00E707EB">
              <w:rPr>
                <w:rFonts w:ascii="Tahoma" w:hAnsi="Tahoma" w:cs="Tahoma"/>
                <w:b/>
                <w:bCs/>
                <w:color w:val="auto"/>
                <w:sz w:val="18"/>
                <w:szCs w:val="18"/>
              </w:rPr>
              <w:t>Назив општине/града</w:t>
            </w:r>
          </w:p>
        </w:tc>
        <w:tc>
          <w:tcPr>
            <w:tcW w:w="1843" w:type="dxa"/>
            <w:shd w:val="clear" w:color="auto" w:fill="B1C0CD" w:themeFill="accent1" w:themeFillTint="99"/>
            <w:vAlign w:val="center"/>
            <w:hideMark/>
          </w:tcPr>
          <w:p w14:paraId="14D76CBA" w14:textId="77777777" w:rsidR="004A27C4" w:rsidRPr="00E707EB" w:rsidRDefault="004A27C4" w:rsidP="006C3308">
            <w:pPr>
              <w:spacing w:before="0" w:line="276" w:lineRule="auto"/>
              <w:jc w:val="center"/>
              <w:rPr>
                <w:rFonts w:ascii="Tahoma" w:hAnsi="Tahoma" w:cs="Tahoma"/>
                <w:b/>
                <w:bCs/>
                <w:color w:val="auto"/>
                <w:sz w:val="18"/>
                <w:szCs w:val="18"/>
              </w:rPr>
            </w:pPr>
            <w:r w:rsidRPr="00E707EB">
              <w:rPr>
                <w:rFonts w:ascii="Tahoma" w:hAnsi="Tahoma" w:cs="Tahoma"/>
                <w:b/>
                <w:bCs/>
                <w:color w:val="auto"/>
                <w:sz w:val="18"/>
                <w:szCs w:val="18"/>
              </w:rPr>
              <w:t>Матични број јединице локалне самоуправе</w:t>
            </w:r>
          </w:p>
        </w:tc>
        <w:tc>
          <w:tcPr>
            <w:tcW w:w="1416" w:type="dxa"/>
            <w:shd w:val="clear" w:color="auto" w:fill="B1C0CD" w:themeFill="accent1" w:themeFillTint="99"/>
            <w:vAlign w:val="center"/>
            <w:hideMark/>
          </w:tcPr>
          <w:p w14:paraId="2772E47A" w14:textId="77777777" w:rsidR="004A27C4" w:rsidRPr="00E707EB" w:rsidRDefault="004A27C4" w:rsidP="006C3308">
            <w:pPr>
              <w:spacing w:before="0" w:line="276" w:lineRule="auto"/>
              <w:jc w:val="center"/>
              <w:rPr>
                <w:rFonts w:ascii="Tahoma" w:hAnsi="Tahoma" w:cs="Tahoma"/>
                <w:b/>
                <w:bCs/>
                <w:color w:val="auto"/>
                <w:sz w:val="18"/>
                <w:szCs w:val="18"/>
              </w:rPr>
            </w:pPr>
            <w:r w:rsidRPr="00E707EB">
              <w:rPr>
                <w:rFonts w:ascii="Tahoma" w:hAnsi="Tahoma" w:cs="Tahoma"/>
                <w:b/>
                <w:bCs/>
                <w:color w:val="auto"/>
                <w:sz w:val="18"/>
                <w:szCs w:val="18"/>
              </w:rPr>
              <w:t>Национални ID код агломерације</w:t>
            </w:r>
          </w:p>
        </w:tc>
        <w:tc>
          <w:tcPr>
            <w:tcW w:w="0" w:type="auto"/>
            <w:shd w:val="clear" w:color="auto" w:fill="B1C0CD" w:themeFill="accent1" w:themeFillTint="99"/>
            <w:vAlign w:val="center"/>
            <w:hideMark/>
          </w:tcPr>
          <w:p w14:paraId="7DB3EC0A" w14:textId="77777777" w:rsidR="004A27C4" w:rsidRPr="00E707EB" w:rsidRDefault="004A27C4" w:rsidP="006C3308">
            <w:pPr>
              <w:spacing w:before="0" w:line="276" w:lineRule="auto"/>
              <w:jc w:val="center"/>
              <w:rPr>
                <w:rFonts w:ascii="Tahoma" w:hAnsi="Tahoma" w:cs="Tahoma"/>
                <w:b/>
                <w:bCs/>
                <w:color w:val="auto"/>
                <w:sz w:val="18"/>
                <w:szCs w:val="18"/>
              </w:rPr>
            </w:pPr>
            <w:r w:rsidRPr="00E707EB">
              <w:rPr>
                <w:rFonts w:ascii="Tahoma" w:hAnsi="Tahoma" w:cs="Tahoma"/>
                <w:b/>
                <w:bCs/>
                <w:color w:val="auto"/>
                <w:sz w:val="18"/>
                <w:szCs w:val="18"/>
              </w:rPr>
              <w:t>Број становника</w:t>
            </w:r>
          </w:p>
        </w:tc>
        <w:tc>
          <w:tcPr>
            <w:tcW w:w="0" w:type="auto"/>
            <w:shd w:val="clear" w:color="auto" w:fill="B1C0CD" w:themeFill="accent1" w:themeFillTint="99"/>
            <w:vAlign w:val="center"/>
            <w:hideMark/>
          </w:tcPr>
          <w:p w14:paraId="7A734606" w14:textId="77777777" w:rsidR="004A27C4" w:rsidRPr="00E707EB" w:rsidRDefault="004A27C4" w:rsidP="006C3308">
            <w:pPr>
              <w:spacing w:before="0" w:line="276" w:lineRule="auto"/>
              <w:jc w:val="center"/>
              <w:rPr>
                <w:rFonts w:ascii="Tahoma" w:hAnsi="Tahoma" w:cs="Tahoma"/>
                <w:b/>
                <w:bCs/>
                <w:color w:val="auto"/>
                <w:sz w:val="18"/>
                <w:szCs w:val="18"/>
              </w:rPr>
            </w:pPr>
            <w:r w:rsidRPr="00E707EB">
              <w:rPr>
                <w:rFonts w:ascii="Tahoma" w:hAnsi="Tahoma" w:cs="Tahoma"/>
                <w:b/>
                <w:bCs/>
                <w:color w:val="auto"/>
                <w:sz w:val="18"/>
                <w:szCs w:val="18"/>
              </w:rPr>
              <w:t>Површина (</w:t>
            </w:r>
            <w:r w:rsidRPr="00E707EB">
              <w:rPr>
                <w:rFonts w:ascii="Tahoma" w:hAnsi="Tahoma" w:cs="Tahoma"/>
                <w:b/>
                <w:bCs/>
                <w:color w:val="auto"/>
                <w:sz w:val="18"/>
                <w:szCs w:val="18"/>
                <w:lang w:val="en-GB"/>
              </w:rPr>
              <w:t>km</w:t>
            </w:r>
            <w:r w:rsidRPr="00E707EB">
              <w:rPr>
                <w:rFonts w:ascii="Tahoma" w:hAnsi="Tahoma" w:cs="Tahoma"/>
                <w:b/>
                <w:bCs/>
                <w:color w:val="auto"/>
                <w:sz w:val="18"/>
                <w:szCs w:val="18"/>
                <w:vertAlign w:val="superscript"/>
              </w:rPr>
              <w:t>2</w:t>
            </w:r>
            <w:r w:rsidRPr="00E707EB">
              <w:rPr>
                <w:rFonts w:ascii="Tahoma" w:hAnsi="Tahoma" w:cs="Tahoma"/>
                <w:b/>
                <w:bCs/>
                <w:color w:val="auto"/>
                <w:sz w:val="18"/>
                <w:szCs w:val="18"/>
              </w:rPr>
              <w:t>)</w:t>
            </w:r>
          </w:p>
        </w:tc>
      </w:tr>
      <w:tr w:rsidR="00E707EB" w:rsidRPr="00E707EB" w14:paraId="27262655" w14:textId="77777777" w:rsidTr="006465AC">
        <w:tc>
          <w:tcPr>
            <w:tcW w:w="1413" w:type="dxa"/>
            <w:hideMark/>
          </w:tcPr>
          <w:p w14:paraId="7590A6F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RS</w:t>
            </w:r>
          </w:p>
        </w:tc>
        <w:tc>
          <w:tcPr>
            <w:tcW w:w="1701" w:type="dxa"/>
            <w:hideMark/>
          </w:tcPr>
          <w:p w14:paraId="49627C1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Београд</w:t>
            </w:r>
          </w:p>
        </w:tc>
        <w:tc>
          <w:tcPr>
            <w:tcW w:w="1843" w:type="dxa"/>
            <w:hideMark/>
          </w:tcPr>
          <w:p w14:paraId="624066D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79014</w:t>
            </w:r>
          </w:p>
        </w:tc>
        <w:tc>
          <w:tcPr>
            <w:tcW w:w="1416" w:type="dxa"/>
            <w:hideMark/>
          </w:tcPr>
          <w:p w14:paraId="5BB5F4B6" w14:textId="77777777" w:rsidR="004A27C4" w:rsidRPr="00E707EB" w:rsidRDefault="004A27C4" w:rsidP="006C3308">
            <w:pPr>
              <w:spacing w:before="0" w:line="276" w:lineRule="auto"/>
              <w:jc w:val="center"/>
              <w:rPr>
                <w:rFonts w:ascii="Tahoma" w:hAnsi="Tahoma" w:cs="Tahoma"/>
                <w:color w:val="auto"/>
                <w:sz w:val="18"/>
                <w:szCs w:val="18"/>
              </w:rPr>
            </w:pPr>
          </w:p>
        </w:tc>
        <w:tc>
          <w:tcPr>
            <w:tcW w:w="0" w:type="auto"/>
            <w:hideMark/>
          </w:tcPr>
          <w:p w14:paraId="6E79C33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1 378 349</w:t>
            </w:r>
          </w:p>
        </w:tc>
        <w:tc>
          <w:tcPr>
            <w:tcW w:w="0" w:type="auto"/>
            <w:hideMark/>
          </w:tcPr>
          <w:p w14:paraId="5042A0F8" w14:textId="77777777" w:rsidR="004A27C4" w:rsidRPr="00E707EB" w:rsidRDefault="004A27C4" w:rsidP="006C3308">
            <w:pPr>
              <w:spacing w:before="0" w:line="276" w:lineRule="auto"/>
              <w:jc w:val="center"/>
              <w:rPr>
                <w:rFonts w:ascii="Tahoma" w:hAnsi="Tahoma" w:cs="Tahoma"/>
                <w:color w:val="auto"/>
                <w:sz w:val="18"/>
                <w:szCs w:val="18"/>
                <w:highlight w:val="yellow"/>
              </w:rPr>
            </w:pPr>
            <w:r w:rsidRPr="00E707EB">
              <w:rPr>
                <w:rFonts w:ascii="Tahoma" w:hAnsi="Tahoma" w:cs="Tahoma"/>
                <w:color w:val="auto"/>
                <w:sz w:val="18"/>
                <w:szCs w:val="18"/>
              </w:rPr>
              <w:t>778,51</w:t>
            </w:r>
          </w:p>
        </w:tc>
      </w:tr>
    </w:tbl>
    <w:p w14:paraId="7D99555B" w14:textId="77777777" w:rsidR="004A27C4" w:rsidRPr="00E707EB" w:rsidRDefault="004A27C4" w:rsidP="006C3308">
      <w:pPr>
        <w:spacing w:before="0" w:after="0" w:line="276" w:lineRule="auto"/>
        <w:rPr>
          <w:rFonts w:ascii="Tahoma" w:hAnsi="Tahoma" w:cs="Tahoma"/>
          <w:color w:val="auto"/>
          <w:sz w:val="18"/>
          <w:szCs w:val="18"/>
        </w:rPr>
      </w:pPr>
    </w:p>
    <w:tbl>
      <w:tblPr>
        <w:tblStyle w:val="TableGrid"/>
        <w:tblW w:w="0" w:type="auto"/>
        <w:jc w:val="center"/>
        <w:tblLook w:val="04A0" w:firstRow="1" w:lastRow="0" w:firstColumn="1" w:lastColumn="0" w:noHBand="0" w:noVBand="1"/>
      </w:tblPr>
      <w:tblGrid>
        <w:gridCol w:w="1364"/>
        <w:gridCol w:w="1466"/>
        <w:gridCol w:w="1560"/>
        <w:gridCol w:w="1559"/>
        <w:gridCol w:w="1417"/>
        <w:gridCol w:w="1422"/>
      </w:tblGrid>
      <w:tr w:rsidR="00E707EB" w:rsidRPr="00E707EB" w14:paraId="2185ADD5" w14:textId="77777777" w:rsidTr="00944216">
        <w:trPr>
          <w:trHeight w:val="340"/>
          <w:jc w:val="center"/>
        </w:trPr>
        <w:tc>
          <w:tcPr>
            <w:tcW w:w="0" w:type="auto"/>
            <w:gridSpan w:val="6"/>
            <w:shd w:val="clear" w:color="auto" w:fill="B1C0CD" w:themeFill="accent1" w:themeFillTint="99"/>
            <w:vAlign w:val="center"/>
            <w:hideMark/>
          </w:tcPr>
          <w:p w14:paraId="7E6C7306" w14:textId="77777777" w:rsidR="004A27C4" w:rsidRPr="00E707EB" w:rsidRDefault="004A27C4" w:rsidP="006C3308">
            <w:pPr>
              <w:spacing w:before="0" w:line="276" w:lineRule="auto"/>
              <w:jc w:val="left"/>
              <w:rPr>
                <w:rFonts w:ascii="Tahoma" w:hAnsi="Tahoma" w:cs="Tahoma"/>
                <w:b/>
                <w:bCs/>
                <w:color w:val="auto"/>
                <w:sz w:val="18"/>
                <w:szCs w:val="18"/>
              </w:rPr>
            </w:pPr>
            <w:r w:rsidRPr="00E707EB">
              <w:rPr>
                <w:rFonts w:ascii="Tahoma" w:hAnsi="Tahoma" w:cs="Tahoma"/>
                <w:b/>
                <w:bCs/>
                <w:color w:val="auto"/>
                <w:sz w:val="18"/>
                <w:szCs w:val="18"/>
              </w:rPr>
              <w:t>Анализа изложености становништва - L</w:t>
            </w:r>
            <w:r w:rsidRPr="00E707EB">
              <w:rPr>
                <w:rFonts w:ascii="Tahoma" w:hAnsi="Tahoma" w:cs="Tahoma"/>
                <w:b/>
                <w:bCs/>
                <w:color w:val="auto"/>
                <w:sz w:val="18"/>
                <w:szCs w:val="18"/>
                <w:vertAlign w:val="subscript"/>
              </w:rPr>
              <w:t>den</w:t>
            </w:r>
          </w:p>
        </w:tc>
      </w:tr>
      <w:tr w:rsidR="00E707EB" w:rsidRPr="00E707EB" w14:paraId="6F14799E" w14:textId="77777777" w:rsidTr="00944216">
        <w:trPr>
          <w:trHeight w:val="340"/>
          <w:jc w:val="center"/>
        </w:trPr>
        <w:tc>
          <w:tcPr>
            <w:tcW w:w="1364" w:type="dxa"/>
            <w:vMerge w:val="restart"/>
            <w:shd w:val="clear" w:color="auto" w:fill="CBD5DE" w:themeFill="accent1" w:themeFillTint="66"/>
            <w:vAlign w:val="center"/>
            <w:hideMark/>
          </w:tcPr>
          <w:p w14:paraId="206A9993" w14:textId="77777777" w:rsidR="004A27C4" w:rsidRPr="00E707EB" w:rsidRDefault="004A27C4" w:rsidP="006C3308">
            <w:pPr>
              <w:spacing w:before="0" w:line="276" w:lineRule="auto"/>
              <w:jc w:val="left"/>
              <w:rPr>
                <w:rFonts w:ascii="Tahoma" w:hAnsi="Tahoma" w:cs="Tahoma"/>
                <w:b/>
                <w:bCs/>
                <w:color w:val="auto"/>
                <w:sz w:val="18"/>
                <w:szCs w:val="18"/>
              </w:rPr>
            </w:pPr>
            <w:r w:rsidRPr="00E707EB">
              <w:rPr>
                <w:rFonts w:ascii="Tahoma" w:hAnsi="Tahoma" w:cs="Tahoma"/>
                <w:b/>
                <w:bCs/>
                <w:color w:val="auto"/>
                <w:sz w:val="18"/>
                <w:szCs w:val="18"/>
              </w:rPr>
              <w:t>Опсег индикатора буке L</w:t>
            </w:r>
            <w:r w:rsidRPr="00E707EB">
              <w:rPr>
                <w:rFonts w:ascii="Tahoma" w:hAnsi="Tahoma" w:cs="Tahoma"/>
                <w:b/>
                <w:bCs/>
                <w:color w:val="auto"/>
                <w:sz w:val="18"/>
                <w:szCs w:val="18"/>
                <w:vertAlign w:val="subscript"/>
              </w:rPr>
              <w:t>den</w:t>
            </w:r>
            <w:r w:rsidRPr="00E707EB">
              <w:rPr>
                <w:rFonts w:ascii="Tahoma" w:hAnsi="Tahoma" w:cs="Tahoma"/>
                <w:b/>
                <w:bCs/>
                <w:color w:val="auto"/>
                <w:sz w:val="18"/>
                <w:szCs w:val="18"/>
              </w:rPr>
              <w:t> /dB</w:t>
            </w:r>
          </w:p>
        </w:tc>
        <w:tc>
          <w:tcPr>
            <w:tcW w:w="7424" w:type="dxa"/>
            <w:gridSpan w:val="5"/>
            <w:shd w:val="clear" w:color="auto" w:fill="CBD5DE" w:themeFill="accent1" w:themeFillTint="66"/>
            <w:hideMark/>
          </w:tcPr>
          <w:p w14:paraId="34926409"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Број становника (у стотинама) изложен опсезима буке индикатора L</w:t>
            </w:r>
            <w:r w:rsidRPr="00E707EB">
              <w:rPr>
                <w:rFonts w:ascii="Tahoma" w:hAnsi="Tahoma" w:cs="Tahoma"/>
                <w:b/>
                <w:bCs/>
                <w:color w:val="auto"/>
                <w:sz w:val="18"/>
                <w:szCs w:val="18"/>
                <w:vertAlign w:val="subscript"/>
              </w:rPr>
              <w:t>den</w:t>
            </w:r>
          </w:p>
        </w:tc>
      </w:tr>
      <w:tr w:rsidR="00E707EB" w:rsidRPr="00E707EB" w14:paraId="26B8ADBA" w14:textId="77777777" w:rsidTr="00944216">
        <w:trPr>
          <w:trHeight w:val="340"/>
          <w:jc w:val="center"/>
        </w:trPr>
        <w:tc>
          <w:tcPr>
            <w:tcW w:w="1364" w:type="dxa"/>
            <w:vMerge/>
            <w:hideMark/>
          </w:tcPr>
          <w:p w14:paraId="7F8AA61E" w14:textId="77777777" w:rsidR="004A27C4" w:rsidRPr="00E707EB" w:rsidRDefault="004A27C4" w:rsidP="006C3308">
            <w:pPr>
              <w:spacing w:before="0" w:line="276" w:lineRule="auto"/>
              <w:rPr>
                <w:rFonts w:ascii="Tahoma" w:hAnsi="Tahoma" w:cs="Tahoma"/>
                <w:color w:val="auto"/>
                <w:sz w:val="18"/>
                <w:szCs w:val="18"/>
              </w:rPr>
            </w:pPr>
          </w:p>
        </w:tc>
        <w:tc>
          <w:tcPr>
            <w:tcW w:w="1466" w:type="dxa"/>
            <w:shd w:val="clear" w:color="auto" w:fill="E5EAEE" w:themeFill="accent1" w:themeFillTint="33"/>
            <w:vAlign w:val="center"/>
            <w:hideMark/>
          </w:tcPr>
          <w:p w14:paraId="0513D9B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Друмски саобраћај</w:t>
            </w:r>
          </w:p>
        </w:tc>
        <w:tc>
          <w:tcPr>
            <w:tcW w:w="1560" w:type="dxa"/>
            <w:shd w:val="clear" w:color="auto" w:fill="E5EAEE" w:themeFill="accent1" w:themeFillTint="33"/>
            <w:vAlign w:val="center"/>
            <w:hideMark/>
          </w:tcPr>
          <w:p w14:paraId="65931A7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Железнички саобраћај</w:t>
            </w:r>
          </w:p>
        </w:tc>
        <w:tc>
          <w:tcPr>
            <w:tcW w:w="1559" w:type="dxa"/>
            <w:shd w:val="clear" w:color="auto" w:fill="E5EAEE" w:themeFill="accent1" w:themeFillTint="33"/>
            <w:vAlign w:val="center"/>
            <w:hideMark/>
          </w:tcPr>
          <w:p w14:paraId="576B25C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Ваздушни саобраћај</w:t>
            </w:r>
          </w:p>
        </w:tc>
        <w:tc>
          <w:tcPr>
            <w:tcW w:w="1417" w:type="dxa"/>
            <w:shd w:val="clear" w:color="auto" w:fill="E5EAEE" w:themeFill="accent1" w:themeFillTint="33"/>
            <w:vAlign w:val="center"/>
            <w:hideMark/>
          </w:tcPr>
          <w:p w14:paraId="4495991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Индустријска подручја</w:t>
            </w:r>
          </w:p>
        </w:tc>
        <w:tc>
          <w:tcPr>
            <w:tcW w:w="1422" w:type="dxa"/>
            <w:shd w:val="clear" w:color="auto" w:fill="E5EAEE" w:themeFill="accent1" w:themeFillTint="33"/>
            <w:vAlign w:val="center"/>
            <w:hideMark/>
          </w:tcPr>
          <w:p w14:paraId="3A1DDD1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Сви извори буке заједно</w:t>
            </w:r>
          </w:p>
        </w:tc>
      </w:tr>
      <w:tr w:rsidR="00E707EB" w:rsidRPr="00E707EB" w14:paraId="0E50986D" w14:textId="77777777" w:rsidTr="00E707EB">
        <w:trPr>
          <w:trHeight w:val="227"/>
          <w:jc w:val="center"/>
        </w:trPr>
        <w:tc>
          <w:tcPr>
            <w:tcW w:w="1364" w:type="dxa"/>
            <w:hideMark/>
          </w:tcPr>
          <w:p w14:paraId="15ED8CA5" w14:textId="77777777" w:rsidR="004A27C4" w:rsidRPr="00E707EB" w:rsidRDefault="004A27C4" w:rsidP="00E707EB">
            <w:pPr>
              <w:spacing w:before="0" w:line="240" w:lineRule="auto"/>
              <w:rPr>
                <w:rFonts w:ascii="Tahoma" w:hAnsi="Tahoma" w:cs="Tahoma"/>
                <w:color w:val="auto"/>
                <w:sz w:val="18"/>
                <w:szCs w:val="18"/>
              </w:rPr>
            </w:pPr>
            <w:r w:rsidRPr="00E707EB">
              <w:rPr>
                <w:rFonts w:ascii="Tahoma" w:hAnsi="Tahoma" w:cs="Tahoma"/>
                <w:color w:val="auto"/>
                <w:sz w:val="18"/>
                <w:szCs w:val="18"/>
              </w:rPr>
              <w:t>&lt; 55</w:t>
            </w:r>
          </w:p>
        </w:tc>
        <w:tc>
          <w:tcPr>
            <w:tcW w:w="1466" w:type="dxa"/>
            <w:vAlign w:val="center"/>
            <w:hideMark/>
          </w:tcPr>
          <w:p w14:paraId="553941C6" w14:textId="0E5BAE35" w:rsidR="004A27C4" w:rsidRPr="00E707EB" w:rsidRDefault="004A27C4"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rPr>
              <w:t xml:space="preserve">5 </w:t>
            </w:r>
            <w:r w:rsidR="00C2687A" w:rsidRPr="00E707EB">
              <w:rPr>
                <w:rFonts w:ascii="Tahoma" w:hAnsi="Tahoma" w:cs="Tahoma"/>
                <w:color w:val="auto"/>
                <w:sz w:val="18"/>
                <w:szCs w:val="18"/>
                <w:lang w:val="en-US"/>
              </w:rPr>
              <w:t>306</w:t>
            </w:r>
          </w:p>
        </w:tc>
        <w:tc>
          <w:tcPr>
            <w:tcW w:w="1560" w:type="dxa"/>
            <w:vAlign w:val="center"/>
            <w:hideMark/>
          </w:tcPr>
          <w:p w14:paraId="109D2CBD" w14:textId="7BEADBAF"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1</w:t>
            </w:r>
            <w:r w:rsidR="00980BDE" w:rsidRPr="00E707EB">
              <w:rPr>
                <w:rFonts w:ascii="Tahoma" w:hAnsi="Tahoma" w:cs="Tahoma"/>
                <w:color w:val="auto"/>
                <w:sz w:val="18"/>
                <w:szCs w:val="18"/>
              </w:rPr>
              <w:t xml:space="preserve"> </w:t>
            </w:r>
            <w:r w:rsidRPr="00E707EB">
              <w:rPr>
                <w:rFonts w:ascii="Tahoma" w:hAnsi="Tahoma" w:cs="Tahoma"/>
                <w:color w:val="auto"/>
                <w:sz w:val="18"/>
                <w:szCs w:val="18"/>
              </w:rPr>
              <w:t>548</w:t>
            </w:r>
          </w:p>
        </w:tc>
        <w:tc>
          <w:tcPr>
            <w:tcW w:w="1559" w:type="dxa"/>
            <w:hideMark/>
          </w:tcPr>
          <w:p w14:paraId="78CA0009" w14:textId="60E3B5CB"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1</w:t>
            </w:r>
            <w:r w:rsidR="00980BDE" w:rsidRPr="00E707EB">
              <w:rPr>
                <w:rFonts w:ascii="Tahoma" w:hAnsi="Tahoma" w:cs="Tahoma"/>
                <w:color w:val="auto"/>
                <w:sz w:val="18"/>
                <w:szCs w:val="18"/>
              </w:rPr>
              <w:t xml:space="preserve"> </w:t>
            </w:r>
            <w:r w:rsidRPr="00E707EB">
              <w:rPr>
                <w:rFonts w:ascii="Tahoma" w:hAnsi="Tahoma" w:cs="Tahoma"/>
                <w:color w:val="auto"/>
                <w:sz w:val="18"/>
                <w:szCs w:val="18"/>
              </w:rPr>
              <w:t>884</w:t>
            </w:r>
          </w:p>
        </w:tc>
        <w:tc>
          <w:tcPr>
            <w:tcW w:w="1417" w:type="dxa"/>
            <w:vAlign w:val="center"/>
          </w:tcPr>
          <w:p w14:paraId="78704E01" w14:textId="48DDB7B9"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1</w:t>
            </w:r>
            <w:r w:rsidR="00980BDE" w:rsidRPr="00E707EB">
              <w:rPr>
                <w:rFonts w:ascii="Tahoma" w:hAnsi="Tahoma" w:cs="Tahoma"/>
                <w:color w:val="auto"/>
                <w:sz w:val="18"/>
                <w:szCs w:val="18"/>
              </w:rPr>
              <w:t xml:space="preserve"> </w:t>
            </w:r>
            <w:r w:rsidRPr="00E707EB">
              <w:rPr>
                <w:rFonts w:ascii="Tahoma" w:hAnsi="Tahoma" w:cs="Tahoma"/>
                <w:color w:val="auto"/>
                <w:sz w:val="18"/>
                <w:szCs w:val="18"/>
              </w:rPr>
              <w:t>566</w:t>
            </w:r>
          </w:p>
        </w:tc>
        <w:tc>
          <w:tcPr>
            <w:tcW w:w="1422" w:type="dxa"/>
            <w:vAlign w:val="center"/>
            <w:hideMark/>
          </w:tcPr>
          <w:p w14:paraId="076D7C92" w14:textId="5A9B1670" w:rsidR="004A27C4" w:rsidRPr="00E707EB" w:rsidRDefault="00953E33"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4 306</w:t>
            </w:r>
          </w:p>
        </w:tc>
      </w:tr>
      <w:tr w:rsidR="00E707EB" w:rsidRPr="00E707EB" w14:paraId="2379208A" w14:textId="77777777" w:rsidTr="00E707EB">
        <w:trPr>
          <w:trHeight w:val="227"/>
          <w:jc w:val="center"/>
        </w:trPr>
        <w:tc>
          <w:tcPr>
            <w:tcW w:w="1364" w:type="dxa"/>
            <w:hideMark/>
          </w:tcPr>
          <w:p w14:paraId="44F44798" w14:textId="77777777" w:rsidR="004A27C4" w:rsidRPr="00E707EB" w:rsidRDefault="004A27C4" w:rsidP="00E707EB">
            <w:pPr>
              <w:spacing w:before="0" w:line="240" w:lineRule="auto"/>
              <w:rPr>
                <w:rFonts w:ascii="Tahoma" w:hAnsi="Tahoma" w:cs="Tahoma"/>
                <w:color w:val="auto"/>
                <w:sz w:val="18"/>
                <w:szCs w:val="18"/>
              </w:rPr>
            </w:pPr>
            <w:r w:rsidRPr="00E707EB">
              <w:rPr>
                <w:rFonts w:ascii="Tahoma" w:hAnsi="Tahoma" w:cs="Tahoma"/>
                <w:color w:val="auto"/>
                <w:sz w:val="18"/>
                <w:szCs w:val="18"/>
              </w:rPr>
              <w:t>55-59</w:t>
            </w:r>
          </w:p>
        </w:tc>
        <w:tc>
          <w:tcPr>
            <w:tcW w:w="1466" w:type="dxa"/>
            <w:hideMark/>
          </w:tcPr>
          <w:p w14:paraId="6A6B5C52" w14:textId="02D843D3" w:rsidR="004A27C4" w:rsidRPr="00E707EB" w:rsidRDefault="00C2687A"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3</w:t>
            </w:r>
            <w:r w:rsidR="004A27C4" w:rsidRPr="00E707EB">
              <w:rPr>
                <w:rFonts w:ascii="Tahoma" w:hAnsi="Tahoma" w:cs="Tahoma"/>
                <w:color w:val="auto"/>
                <w:sz w:val="18"/>
                <w:szCs w:val="18"/>
              </w:rPr>
              <w:t xml:space="preserve"> </w:t>
            </w:r>
            <w:r w:rsidRPr="00E707EB">
              <w:rPr>
                <w:rFonts w:ascii="Tahoma" w:hAnsi="Tahoma" w:cs="Tahoma"/>
                <w:color w:val="auto"/>
                <w:sz w:val="18"/>
                <w:szCs w:val="18"/>
                <w:lang w:val="en-US"/>
              </w:rPr>
              <w:t>039</w:t>
            </w:r>
          </w:p>
        </w:tc>
        <w:tc>
          <w:tcPr>
            <w:tcW w:w="1560" w:type="dxa"/>
            <w:hideMark/>
          </w:tcPr>
          <w:p w14:paraId="33C1A848"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167</w:t>
            </w:r>
          </w:p>
        </w:tc>
        <w:tc>
          <w:tcPr>
            <w:tcW w:w="1559" w:type="dxa"/>
            <w:hideMark/>
          </w:tcPr>
          <w:p w14:paraId="27619A9D"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316</w:t>
            </w:r>
          </w:p>
        </w:tc>
        <w:tc>
          <w:tcPr>
            <w:tcW w:w="1417" w:type="dxa"/>
            <w:hideMark/>
          </w:tcPr>
          <w:p w14:paraId="6675454F"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1</w:t>
            </w:r>
          </w:p>
        </w:tc>
        <w:tc>
          <w:tcPr>
            <w:tcW w:w="1422" w:type="dxa"/>
            <w:vAlign w:val="center"/>
            <w:hideMark/>
          </w:tcPr>
          <w:p w14:paraId="3BF0E475" w14:textId="6D92B822" w:rsidR="004A27C4" w:rsidRPr="00E707EB" w:rsidRDefault="00953E33"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3</w:t>
            </w:r>
            <w:r w:rsidR="004A27C4" w:rsidRPr="00E707EB">
              <w:rPr>
                <w:rFonts w:ascii="Tahoma" w:hAnsi="Tahoma" w:cs="Tahoma"/>
                <w:color w:val="auto"/>
                <w:sz w:val="18"/>
                <w:szCs w:val="18"/>
              </w:rPr>
              <w:t xml:space="preserve"> 9</w:t>
            </w:r>
            <w:r w:rsidRPr="00E707EB">
              <w:rPr>
                <w:rFonts w:ascii="Tahoma" w:hAnsi="Tahoma" w:cs="Tahoma"/>
                <w:color w:val="auto"/>
                <w:sz w:val="18"/>
                <w:szCs w:val="18"/>
                <w:lang w:val="en-US"/>
              </w:rPr>
              <w:t>15</w:t>
            </w:r>
          </w:p>
        </w:tc>
      </w:tr>
      <w:tr w:rsidR="00E707EB" w:rsidRPr="00E707EB" w14:paraId="2916E8BE" w14:textId="77777777" w:rsidTr="00E707EB">
        <w:trPr>
          <w:trHeight w:val="227"/>
          <w:jc w:val="center"/>
        </w:trPr>
        <w:tc>
          <w:tcPr>
            <w:tcW w:w="1364" w:type="dxa"/>
            <w:hideMark/>
          </w:tcPr>
          <w:p w14:paraId="78E22545" w14:textId="77777777" w:rsidR="004A27C4" w:rsidRPr="00E707EB" w:rsidRDefault="004A27C4" w:rsidP="00E707EB">
            <w:pPr>
              <w:spacing w:before="0" w:line="240" w:lineRule="auto"/>
              <w:rPr>
                <w:rFonts w:ascii="Tahoma" w:hAnsi="Tahoma" w:cs="Tahoma"/>
                <w:color w:val="auto"/>
                <w:sz w:val="18"/>
                <w:szCs w:val="18"/>
              </w:rPr>
            </w:pPr>
            <w:r w:rsidRPr="00E707EB">
              <w:rPr>
                <w:rFonts w:ascii="Tahoma" w:hAnsi="Tahoma" w:cs="Tahoma"/>
                <w:color w:val="auto"/>
                <w:sz w:val="18"/>
                <w:szCs w:val="18"/>
              </w:rPr>
              <w:t>60-64</w:t>
            </w:r>
          </w:p>
        </w:tc>
        <w:tc>
          <w:tcPr>
            <w:tcW w:w="1466" w:type="dxa"/>
            <w:hideMark/>
          </w:tcPr>
          <w:p w14:paraId="16BCD1CA" w14:textId="774F82A7" w:rsidR="004A27C4" w:rsidRPr="00E707EB" w:rsidRDefault="004A27C4"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rPr>
              <w:t xml:space="preserve">2 </w:t>
            </w:r>
            <w:r w:rsidR="00C2687A" w:rsidRPr="00E707EB">
              <w:rPr>
                <w:rFonts w:ascii="Tahoma" w:hAnsi="Tahoma" w:cs="Tahoma"/>
                <w:color w:val="auto"/>
                <w:sz w:val="18"/>
                <w:szCs w:val="18"/>
                <w:lang w:val="en-US"/>
              </w:rPr>
              <w:t>748</w:t>
            </w:r>
          </w:p>
        </w:tc>
        <w:tc>
          <w:tcPr>
            <w:tcW w:w="1560" w:type="dxa"/>
            <w:hideMark/>
          </w:tcPr>
          <w:p w14:paraId="64C8E076"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12</w:t>
            </w:r>
          </w:p>
        </w:tc>
        <w:tc>
          <w:tcPr>
            <w:tcW w:w="1559" w:type="dxa"/>
            <w:hideMark/>
          </w:tcPr>
          <w:p w14:paraId="095803E9"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67</w:t>
            </w:r>
          </w:p>
        </w:tc>
        <w:tc>
          <w:tcPr>
            <w:tcW w:w="1417" w:type="dxa"/>
            <w:hideMark/>
          </w:tcPr>
          <w:p w14:paraId="109AAA7C"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 (49)</w:t>
            </w:r>
          </w:p>
        </w:tc>
        <w:tc>
          <w:tcPr>
            <w:tcW w:w="1422" w:type="dxa"/>
            <w:vAlign w:val="center"/>
            <w:hideMark/>
          </w:tcPr>
          <w:p w14:paraId="188B0A4D" w14:textId="3A5265CA" w:rsidR="004A27C4" w:rsidRPr="00E707EB" w:rsidRDefault="004A27C4"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rPr>
              <w:t xml:space="preserve">2 </w:t>
            </w:r>
            <w:r w:rsidR="00953E33" w:rsidRPr="00E707EB">
              <w:rPr>
                <w:rFonts w:ascii="Tahoma" w:hAnsi="Tahoma" w:cs="Tahoma"/>
                <w:color w:val="auto"/>
                <w:sz w:val="18"/>
                <w:szCs w:val="18"/>
                <w:lang w:val="en-US"/>
              </w:rPr>
              <w:t>834</w:t>
            </w:r>
          </w:p>
        </w:tc>
      </w:tr>
      <w:tr w:rsidR="00E707EB" w:rsidRPr="00E707EB" w14:paraId="4E7D98AC" w14:textId="77777777" w:rsidTr="00E707EB">
        <w:trPr>
          <w:trHeight w:val="227"/>
          <w:jc w:val="center"/>
        </w:trPr>
        <w:tc>
          <w:tcPr>
            <w:tcW w:w="1364" w:type="dxa"/>
            <w:hideMark/>
          </w:tcPr>
          <w:p w14:paraId="6EEB8069" w14:textId="77777777" w:rsidR="004A27C4" w:rsidRPr="00E707EB" w:rsidRDefault="004A27C4" w:rsidP="00E707EB">
            <w:pPr>
              <w:spacing w:before="0" w:line="240" w:lineRule="auto"/>
              <w:rPr>
                <w:rFonts w:ascii="Tahoma" w:hAnsi="Tahoma" w:cs="Tahoma"/>
                <w:color w:val="auto"/>
                <w:sz w:val="18"/>
                <w:szCs w:val="18"/>
              </w:rPr>
            </w:pPr>
            <w:r w:rsidRPr="00E707EB">
              <w:rPr>
                <w:rFonts w:ascii="Tahoma" w:hAnsi="Tahoma" w:cs="Tahoma"/>
                <w:color w:val="auto"/>
                <w:sz w:val="18"/>
                <w:szCs w:val="18"/>
              </w:rPr>
              <w:t>65-69</w:t>
            </w:r>
          </w:p>
        </w:tc>
        <w:tc>
          <w:tcPr>
            <w:tcW w:w="1466" w:type="dxa"/>
            <w:hideMark/>
          </w:tcPr>
          <w:p w14:paraId="5BAA2F9C" w14:textId="62C1C87A" w:rsidR="004A27C4" w:rsidRPr="00E707EB" w:rsidRDefault="004A27C4"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rPr>
              <w:t xml:space="preserve">1 </w:t>
            </w:r>
            <w:r w:rsidR="00C2687A" w:rsidRPr="00E707EB">
              <w:rPr>
                <w:rFonts w:ascii="Tahoma" w:hAnsi="Tahoma" w:cs="Tahoma"/>
                <w:color w:val="auto"/>
                <w:sz w:val="18"/>
                <w:szCs w:val="18"/>
                <w:lang w:val="en-US"/>
              </w:rPr>
              <w:t>798</w:t>
            </w:r>
          </w:p>
        </w:tc>
        <w:tc>
          <w:tcPr>
            <w:tcW w:w="1560" w:type="dxa"/>
            <w:hideMark/>
          </w:tcPr>
          <w:p w14:paraId="2AF14A11"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2</w:t>
            </w:r>
          </w:p>
        </w:tc>
        <w:tc>
          <w:tcPr>
            <w:tcW w:w="1559" w:type="dxa"/>
            <w:hideMark/>
          </w:tcPr>
          <w:p w14:paraId="05B33237"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31</w:t>
            </w:r>
          </w:p>
        </w:tc>
        <w:tc>
          <w:tcPr>
            <w:tcW w:w="1417" w:type="dxa"/>
            <w:hideMark/>
          </w:tcPr>
          <w:p w14:paraId="469A18C2"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 (1)</w:t>
            </w:r>
          </w:p>
        </w:tc>
        <w:tc>
          <w:tcPr>
            <w:tcW w:w="1422" w:type="dxa"/>
            <w:vAlign w:val="center"/>
            <w:hideMark/>
          </w:tcPr>
          <w:p w14:paraId="20B4ADD5" w14:textId="1FA8A167" w:rsidR="004A27C4" w:rsidRPr="00E707EB" w:rsidRDefault="004A27C4"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rPr>
              <w:t xml:space="preserve">1 </w:t>
            </w:r>
            <w:r w:rsidR="00953E33" w:rsidRPr="00E707EB">
              <w:rPr>
                <w:rFonts w:ascii="Tahoma" w:hAnsi="Tahoma" w:cs="Tahoma"/>
                <w:color w:val="auto"/>
                <w:sz w:val="18"/>
                <w:szCs w:val="18"/>
                <w:lang w:val="en-US"/>
              </w:rPr>
              <w:t>823</w:t>
            </w:r>
          </w:p>
        </w:tc>
      </w:tr>
      <w:tr w:rsidR="00E707EB" w:rsidRPr="00E707EB" w14:paraId="7627D3D5" w14:textId="77777777" w:rsidTr="00E707EB">
        <w:trPr>
          <w:trHeight w:val="227"/>
          <w:jc w:val="center"/>
        </w:trPr>
        <w:tc>
          <w:tcPr>
            <w:tcW w:w="1364" w:type="dxa"/>
            <w:hideMark/>
          </w:tcPr>
          <w:p w14:paraId="4356E596" w14:textId="77777777" w:rsidR="004A27C4" w:rsidRPr="00E707EB" w:rsidRDefault="004A27C4" w:rsidP="00E707EB">
            <w:pPr>
              <w:spacing w:before="0" w:line="240" w:lineRule="auto"/>
              <w:rPr>
                <w:rFonts w:ascii="Tahoma" w:hAnsi="Tahoma" w:cs="Tahoma"/>
                <w:color w:val="auto"/>
                <w:sz w:val="18"/>
                <w:szCs w:val="18"/>
              </w:rPr>
            </w:pPr>
            <w:r w:rsidRPr="00E707EB">
              <w:rPr>
                <w:rFonts w:ascii="Tahoma" w:hAnsi="Tahoma" w:cs="Tahoma"/>
                <w:color w:val="auto"/>
                <w:sz w:val="18"/>
                <w:szCs w:val="18"/>
              </w:rPr>
              <w:t>70-74</w:t>
            </w:r>
          </w:p>
        </w:tc>
        <w:tc>
          <w:tcPr>
            <w:tcW w:w="1466" w:type="dxa"/>
            <w:hideMark/>
          </w:tcPr>
          <w:p w14:paraId="77B282EE" w14:textId="4B3392AF" w:rsidR="004A27C4" w:rsidRPr="00E707EB" w:rsidRDefault="00E30F0E"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694</w:t>
            </w:r>
          </w:p>
        </w:tc>
        <w:tc>
          <w:tcPr>
            <w:tcW w:w="1560" w:type="dxa"/>
            <w:hideMark/>
          </w:tcPr>
          <w:p w14:paraId="1655E3B1"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 (2)</w:t>
            </w:r>
          </w:p>
        </w:tc>
        <w:tc>
          <w:tcPr>
            <w:tcW w:w="1559" w:type="dxa"/>
            <w:hideMark/>
          </w:tcPr>
          <w:p w14:paraId="780CC142"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 (52)</w:t>
            </w:r>
          </w:p>
        </w:tc>
        <w:tc>
          <w:tcPr>
            <w:tcW w:w="1417" w:type="dxa"/>
            <w:hideMark/>
          </w:tcPr>
          <w:p w14:paraId="1C5EF784"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 (3)</w:t>
            </w:r>
          </w:p>
        </w:tc>
        <w:tc>
          <w:tcPr>
            <w:tcW w:w="1422" w:type="dxa"/>
            <w:vAlign w:val="center"/>
            <w:hideMark/>
          </w:tcPr>
          <w:p w14:paraId="024A4438" w14:textId="1974DBDC" w:rsidR="004A27C4" w:rsidRPr="00E707EB" w:rsidRDefault="00953E33"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703</w:t>
            </w:r>
          </w:p>
        </w:tc>
      </w:tr>
      <w:tr w:rsidR="00E707EB" w:rsidRPr="00E707EB" w14:paraId="7376E1FB" w14:textId="77777777" w:rsidTr="00E707EB">
        <w:trPr>
          <w:trHeight w:val="227"/>
          <w:jc w:val="center"/>
        </w:trPr>
        <w:tc>
          <w:tcPr>
            <w:tcW w:w="1364" w:type="dxa"/>
            <w:hideMark/>
          </w:tcPr>
          <w:p w14:paraId="70F69B1F" w14:textId="77777777" w:rsidR="004A27C4" w:rsidRPr="00E707EB" w:rsidRDefault="004A27C4" w:rsidP="00E707EB">
            <w:pPr>
              <w:spacing w:before="0" w:line="240" w:lineRule="auto"/>
              <w:rPr>
                <w:rFonts w:ascii="Tahoma" w:hAnsi="Tahoma" w:cs="Tahoma"/>
                <w:color w:val="auto"/>
                <w:sz w:val="18"/>
                <w:szCs w:val="18"/>
              </w:rPr>
            </w:pPr>
            <w:r w:rsidRPr="00E707EB">
              <w:rPr>
                <w:rFonts w:ascii="Tahoma" w:hAnsi="Tahoma" w:cs="Tahoma"/>
                <w:color w:val="auto"/>
                <w:sz w:val="18"/>
                <w:szCs w:val="18"/>
              </w:rPr>
              <w:t>&gt; 75</w:t>
            </w:r>
          </w:p>
        </w:tc>
        <w:tc>
          <w:tcPr>
            <w:tcW w:w="1466" w:type="dxa"/>
            <w:vAlign w:val="center"/>
            <w:hideMark/>
          </w:tcPr>
          <w:p w14:paraId="3FA9F810" w14:textId="13FA032C" w:rsidR="004A27C4" w:rsidRPr="00E707EB" w:rsidRDefault="00E30F0E"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79</w:t>
            </w:r>
          </w:p>
        </w:tc>
        <w:tc>
          <w:tcPr>
            <w:tcW w:w="1560" w:type="dxa"/>
            <w:hideMark/>
          </w:tcPr>
          <w:p w14:paraId="769E44C4"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w:t>
            </w:r>
          </w:p>
        </w:tc>
        <w:tc>
          <w:tcPr>
            <w:tcW w:w="1559" w:type="dxa"/>
            <w:hideMark/>
          </w:tcPr>
          <w:p w14:paraId="30C113EE"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w:t>
            </w:r>
          </w:p>
        </w:tc>
        <w:tc>
          <w:tcPr>
            <w:tcW w:w="1417" w:type="dxa"/>
            <w:vAlign w:val="center"/>
            <w:hideMark/>
          </w:tcPr>
          <w:p w14:paraId="7A266DB2" w14:textId="77777777" w:rsidR="004A27C4" w:rsidRPr="00E707EB" w:rsidRDefault="004A27C4" w:rsidP="00E707EB">
            <w:pPr>
              <w:spacing w:before="0" w:line="240" w:lineRule="auto"/>
              <w:jc w:val="center"/>
              <w:rPr>
                <w:rFonts w:ascii="Tahoma" w:hAnsi="Tahoma" w:cs="Tahoma"/>
                <w:color w:val="auto"/>
                <w:sz w:val="18"/>
                <w:szCs w:val="18"/>
              </w:rPr>
            </w:pPr>
            <w:r w:rsidRPr="00E707EB">
              <w:rPr>
                <w:rFonts w:ascii="Tahoma" w:hAnsi="Tahoma" w:cs="Tahoma"/>
                <w:color w:val="auto"/>
                <w:sz w:val="18"/>
                <w:szCs w:val="18"/>
              </w:rPr>
              <w:t>0</w:t>
            </w:r>
          </w:p>
        </w:tc>
        <w:tc>
          <w:tcPr>
            <w:tcW w:w="1422" w:type="dxa"/>
            <w:vAlign w:val="center"/>
            <w:hideMark/>
          </w:tcPr>
          <w:p w14:paraId="2F4B3682" w14:textId="19B853CD" w:rsidR="004A27C4" w:rsidRPr="00E707EB" w:rsidRDefault="00953E33" w:rsidP="00E707EB">
            <w:pPr>
              <w:spacing w:before="0" w:line="240" w:lineRule="auto"/>
              <w:jc w:val="center"/>
              <w:rPr>
                <w:rFonts w:ascii="Tahoma" w:hAnsi="Tahoma" w:cs="Tahoma"/>
                <w:color w:val="auto"/>
                <w:sz w:val="18"/>
                <w:szCs w:val="18"/>
                <w:lang w:val="en-US"/>
              </w:rPr>
            </w:pPr>
            <w:r w:rsidRPr="00E707EB">
              <w:rPr>
                <w:rFonts w:ascii="Tahoma" w:hAnsi="Tahoma" w:cs="Tahoma"/>
                <w:color w:val="auto"/>
                <w:sz w:val="18"/>
                <w:szCs w:val="18"/>
                <w:lang w:val="en-US"/>
              </w:rPr>
              <w:t>81</w:t>
            </w:r>
          </w:p>
        </w:tc>
      </w:tr>
      <w:tr w:rsidR="00E707EB" w:rsidRPr="00E707EB" w14:paraId="47A5A34D" w14:textId="77777777" w:rsidTr="00944216">
        <w:trPr>
          <w:jc w:val="center"/>
        </w:trPr>
        <w:tc>
          <w:tcPr>
            <w:tcW w:w="0" w:type="auto"/>
            <w:gridSpan w:val="6"/>
            <w:shd w:val="clear" w:color="auto" w:fill="B1C0CD" w:themeFill="accent1" w:themeFillTint="99"/>
            <w:hideMark/>
          </w:tcPr>
          <w:p w14:paraId="32C84256"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Анализа изложености становништва - L</w:t>
            </w:r>
            <w:r w:rsidRPr="00E707EB">
              <w:rPr>
                <w:rFonts w:ascii="Tahoma" w:hAnsi="Tahoma" w:cs="Tahoma"/>
                <w:b/>
                <w:bCs/>
                <w:color w:val="auto"/>
                <w:sz w:val="18"/>
                <w:szCs w:val="18"/>
                <w:vertAlign w:val="subscript"/>
              </w:rPr>
              <w:t>night</w:t>
            </w:r>
          </w:p>
        </w:tc>
      </w:tr>
      <w:tr w:rsidR="00E707EB" w:rsidRPr="00E707EB" w14:paraId="2F0E817B" w14:textId="77777777" w:rsidTr="00944216">
        <w:trPr>
          <w:jc w:val="center"/>
        </w:trPr>
        <w:tc>
          <w:tcPr>
            <w:tcW w:w="1364" w:type="dxa"/>
            <w:vMerge w:val="restart"/>
            <w:shd w:val="clear" w:color="auto" w:fill="CBD5DE" w:themeFill="accent1" w:themeFillTint="66"/>
            <w:hideMark/>
          </w:tcPr>
          <w:p w14:paraId="38769472"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Опсег индикатора буке L</w:t>
            </w:r>
            <w:r w:rsidRPr="00E707EB">
              <w:rPr>
                <w:rFonts w:ascii="Tahoma" w:hAnsi="Tahoma" w:cs="Tahoma"/>
                <w:b/>
                <w:bCs/>
                <w:color w:val="auto"/>
                <w:sz w:val="18"/>
                <w:szCs w:val="18"/>
                <w:vertAlign w:val="subscript"/>
              </w:rPr>
              <w:t>night</w:t>
            </w:r>
            <w:r w:rsidRPr="00E707EB">
              <w:rPr>
                <w:rFonts w:ascii="Tahoma" w:hAnsi="Tahoma" w:cs="Tahoma"/>
                <w:b/>
                <w:bCs/>
                <w:color w:val="auto"/>
                <w:sz w:val="18"/>
                <w:szCs w:val="18"/>
              </w:rPr>
              <w:t>/ dB</w:t>
            </w:r>
          </w:p>
        </w:tc>
        <w:tc>
          <w:tcPr>
            <w:tcW w:w="7424" w:type="dxa"/>
            <w:gridSpan w:val="5"/>
            <w:shd w:val="clear" w:color="auto" w:fill="CBD5DE" w:themeFill="accent1" w:themeFillTint="66"/>
            <w:hideMark/>
          </w:tcPr>
          <w:p w14:paraId="38299A3A"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Број становника (у стотинама) изложен опсезима буке индикатора L</w:t>
            </w:r>
            <w:r w:rsidRPr="00E707EB">
              <w:rPr>
                <w:rFonts w:ascii="Tahoma" w:hAnsi="Tahoma" w:cs="Tahoma"/>
                <w:b/>
                <w:bCs/>
                <w:color w:val="auto"/>
                <w:sz w:val="18"/>
                <w:szCs w:val="18"/>
                <w:vertAlign w:val="subscript"/>
              </w:rPr>
              <w:t>night</w:t>
            </w:r>
          </w:p>
        </w:tc>
      </w:tr>
      <w:tr w:rsidR="00E707EB" w:rsidRPr="00E707EB" w14:paraId="3CF7CFEE" w14:textId="77777777" w:rsidTr="00944216">
        <w:trPr>
          <w:jc w:val="center"/>
        </w:trPr>
        <w:tc>
          <w:tcPr>
            <w:tcW w:w="1364" w:type="dxa"/>
            <w:vMerge/>
            <w:hideMark/>
          </w:tcPr>
          <w:p w14:paraId="5A8A206D" w14:textId="77777777" w:rsidR="004A27C4" w:rsidRPr="00E707EB" w:rsidRDefault="004A27C4" w:rsidP="006C3308">
            <w:pPr>
              <w:spacing w:before="0" w:line="276" w:lineRule="auto"/>
              <w:rPr>
                <w:rFonts w:ascii="Tahoma" w:hAnsi="Tahoma" w:cs="Tahoma"/>
                <w:color w:val="auto"/>
                <w:sz w:val="18"/>
                <w:szCs w:val="18"/>
              </w:rPr>
            </w:pPr>
          </w:p>
        </w:tc>
        <w:tc>
          <w:tcPr>
            <w:tcW w:w="1466" w:type="dxa"/>
            <w:shd w:val="clear" w:color="auto" w:fill="E5EAEE" w:themeFill="accent1" w:themeFillTint="33"/>
            <w:hideMark/>
          </w:tcPr>
          <w:p w14:paraId="000AE026"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Друмски саобраћај</w:t>
            </w:r>
          </w:p>
        </w:tc>
        <w:tc>
          <w:tcPr>
            <w:tcW w:w="1560" w:type="dxa"/>
            <w:shd w:val="clear" w:color="auto" w:fill="E5EAEE" w:themeFill="accent1" w:themeFillTint="33"/>
            <w:hideMark/>
          </w:tcPr>
          <w:p w14:paraId="3C45D08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Железнички саобраћај</w:t>
            </w:r>
          </w:p>
        </w:tc>
        <w:tc>
          <w:tcPr>
            <w:tcW w:w="1559" w:type="dxa"/>
            <w:shd w:val="clear" w:color="auto" w:fill="E5EAEE" w:themeFill="accent1" w:themeFillTint="33"/>
            <w:hideMark/>
          </w:tcPr>
          <w:p w14:paraId="5D5D596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Ваздушни саобраћај</w:t>
            </w:r>
          </w:p>
        </w:tc>
        <w:tc>
          <w:tcPr>
            <w:tcW w:w="1417" w:type="dxa"/>
            <w:shd w:val="clear" w:color="auto" w:fill="E5EAEE" w:themeFill="accent1" w:themeFillTint="33"/>
            <w:hideMark/>
          </w:tcPr>
          <w:p w14:paraId="613CB3A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Индустријска подручја</w:t>
            </w:r>
          </w:p>
        </w:tc>
        <w:tc>
          <w:tcPr>
            <w:tcW w:w="1422" w:type="dxa"/>
            <w:shd w:val="clear" w:color="auto" w:fill="E5EAEE" w:themeFill="accent1" w:themeFillTint="33"/>
            <w:hideMark/>
          </w:tcPr>
          <w:p w14:paraId="70C47CE2"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Сви извори буке заједно</w:t>
            </w:r>
          </w:p>
        </w:tc>
      </w:tr>
      <w:tr w:rsidR="00E707EB" w:rsidRPr="00E707EB" w14:paraId="4967C33B" w14:textId="77777777" w:rsidTr="00944216">
        <w:trPr>
          <w:jc w:val="center"/>
        </w:trPr>
        <w:tc>
          <w:tcPr>
            <w:tcW w:w="1364" w:type="dxa"/>
            <w:hideMark/>
          </w:tcPr>
          <w:p w14:paraId="09F0B19C"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&lt; 50</w:t>
            </w:r>
          </w:p>
        </w:tc>
        <w:tc>
          <w:tcPr>
            <w:tcW w:w="1466" w:type="dxa"/>
            <w:hideMark/>
          </w:tcPr>
          <w:p w14:paraId="71DA6078" w14:textId="0759AF1B" w:rsidR="004A27C4" w:rsidRPr="00E707EB" w:rsidRDefault="004A27C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 xml:space="preserve">7 </w:t>
            </w:r>
            <w:r w:rsidR="00FA2445" w:rsidRPr="00E707EB">
              <w:rPr>
                <w:rFonts w:ascii="Tahoma" w:hAnsi="Tahoma" w:cs="Tahoma"/>
                <w:color w:val="auto"/>
                <w:sz w:val="18"/>
                <w:szCs w:val="18"/>
                <w:lang w:val="en-US"/>
              </w:rPr>
              <w:t>332</w:t>
            </w:r>
          </w:p>
        </w:tc>
        <w:tc>
          <w:tcPr>
            <w:tcW w:w="1560" w:type="dxa"/>
            <w:hideMark/>
          </w:tcPr>
          <w:p w14:paraId="61B3E1A4" w14:textId="3E87C2E2"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w:t>
            </w:r>
            <w:r w:rsidR="00980BDE" w:rsidRPr="00E707EB">
              <w:rPr>
                <w:rFonts w:ascii="Tahoma" w:hAnsi="Tahoma" w:cs="Tahoma"/>
                <w:color w:val="auto"/>
                <w:sz w:val="18"/>
                <w:szCs w:val="18"/>
              </w:rPr>
              <w:t xml:space="preserve"> </w:t>
            </w:r>
            <w:r w:rsidRPr="00E707EB">
              <w:rPr>
                <w:rFonts w:ascii="Tahoma" w:hAnsi="Tahoma" w:cs="Tahoma"/>
                <w:color w:val="auto"/>
                <w:sz w:val="18"/>
                <w:szCs w:val="18"/>
              </w:rPr>
              <w:t>561</w:t>
            </w:r>
          </w:p>
        </w:tc>
        <w:tc>
          <w:tcPr>
            <w:tcW w:w="1559" w:type="dxa"/>
            <w:hideMark/>
          </w:tcPr>
          <w:p w14:paraId="4CE428C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2 153</w:t>
            </w:r>
          </w:p>
        </w:tc>
        <w:tc>
          <w:tcPr>
            <w:tcW w:w="1417" w:type="dxa"/>
            <w:hideMark/>
          </w:tcPr>
          <w:p w14:paraId="67FCDF63" w14:textId="637EA11D"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w:t>
            </w:r>
            <w:r w:rsidR="00980BDE" w:rsidRPr="00E707EB">
              <w:rPr>
                <w:rFonts w:ascii="Tahoma" w:hAnsi="Tahoma" w:cs="Tahoma"/>
                <w:color w:val="auto"/>
                <w:sz w:val="18"/>
                <w:szCs w:val="18"/>
              </w:rPr>
              <w:t xml:space="preserve"> </w:t>
            </w:r>
            <w:r w:rsidRPr="00E707EB">
              <w:rPr>
                <w:rFonts w:ascii="Tahoma" w:hAnsi="Tahoma" w:cs="Tahoma"/>
                <w:color w:val="auto"/>
                <w:sz w:val="18"/>
                <w:szCs w:val="18"/>
              </w:rPr>
              <w:t>566</w:t>
            </w:r>
          </w:p>
        </w:tc>
        <w:tc>
          <w:tcPr>
            <w:tcW w:w="1422" w:type="dxa"/>
            <w:vAlign w:val="center"/>
            <w:hideMark/>
          </w:tcPr>
          <w:p w14:paraId="6B12C04A" w14:textId="6638445E" w:rsidR="004A27C4" w:rsidRPr="00E707EB" w:rsidRDefault="001E150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 xml:space="preserve">7 </w:t>
            </w:r>
            <w:r w:rsidR="00C11125" w:rsidRPr="00E707EB">
              <w:rPr>
                <w:rFonts w:ascii="Tahoma" w:hAnsi="Tahoma" w:cs="Tahoma"/>
                <w:color w:val="auto"/>
                <w:sz w:val="18"/>
                <w:szCs w:val="18"/>
                <w:lang w:val="en-US"/>
              </w:rPr>
              <w:t>107</w:t>
            </w:r>
          </w:p>
        </w:tc>
      </w:tr>
      <w:tr w:rsidR="00E707EB" w:rsidRPr="00E707EB" w14:paraId="3EC6FBD8" w14:textId="77777777" w:rsidTr="00944216">
        <w:trPr>
          <w:jc w:val="center"/>
        </w:trPr>
        <w:tc>
          <w:tcPr>
            <w:tcW w:w="1364" w:type="dxa"/>
            <w:hideMark/>
          </w:tcPr>
          <w:p w14:paraId="2CB97B16"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50-54</w:t>
            </w:r>
          </w:p>
        </w:tc>
        <w:tc>
          <w:tcPr>
            <w:tcW w:w="1466" w:type="dxa"/>
            <w:hideMark/>
          </w:tcPr>
          <w:p w14:paraId="62B3CDDC" w14:textId="2AF19437" w:rsidR="004A27C4" w:rsidRPr="00E707EB" w:rsidRDefault="004A27C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2</w:t>
            </w:r>
            <w:r w:rsidR="00FA2445" w:rsidRPr="00E707EB">
              <w:rPr>
                <w:rFonts w:ascii="Tahoma" w:hAnsi="Tahoma" w:cs="Tahoma"/>
                <w:color w:val="auto"/>
                <w:sz w:val="18"/>
                <w:szCs w:val="18"/>
                <w:lang w:val="en-US"/>
              </w:rPr>
              <w:t xml:space="preserve"> 934</w:t>
            </w:r>
          </w:p>
        </w:tc>
        <w:tc>
          <w:tcPr>
            <w:tcW w:w="1560" w:type="dxa"/>
            <w:hideMark/>
          </w:tcPr>
          <w:p w14:paraId="26ED6D1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49</w:t>
            </w:r>
          </w:p>
        </w:tc>
        <w:tc>
          <w:tcPr>
            <w:tcW w:w="1559" w:type="dxa"/>
            <w:hideMark/>
          </w:tcPr>
          <w:p w14:paraId="7D7E714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89</w:t>
            </w:r>
          </w:p>
        </w:tc>
        <w:tc>
          <w:tcPr>
            <w:tcW w:w="1417" w:type="dxa"/>
            <w:hideMark/>
          </w:tcPr>
          <w:p w14:paraId="76CCA8E6"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w:t>
            </w:r>
          </w:p>
        </w:tc>
        <w:tc>
          <w:tcPr>
            <w:tcW w:w="1422" w:type="dxa"/>
            <w:vAlign w:val="center"/>
            <w:hideMark/>
          </w:tcPr>
          <w:p w14:paraId="2478865A" w14:textId="15D06B07" w:rsidR="004A27C4" w:rsidRPr="00E707EB" w:rsidRDefault="00C1112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3 099</w:t>
            </w:r>
          </w:p>
        </w:tc>
      </w:tr>
      <w:tr w:rsidR="00E707EB" w:rsidRPr="00E707EB" w14:paraId="23B04FEF" w14:textId="77777777" w:rsidTr="00944216">
        <w:trPr>
          <w:jc w:val="center"/>
        </w:trPr>
        <w:tc>
          <w:tcPr>
            <w:tcW w:w="1364" w:type="dxa"/>
            <w:hideMark/>
          </w:tcPr>
          <w:p w14:paraId="72B85C71"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55-59</w:t>
            </w:r>
          </w:p>
        </w:tc>
        <w:tc>
          <w:tcPr>
            <w:tcW w:w="1466" w:type="dxa"/>
            <w:hideMark/>
          </w:tcPr>
          <w:p w14:paraId="25BF4620" w14:textId="4289D43F" w:rsidR="004A27C4" w:rsidRPr="00E707EB" w:rsidRDefault="00FA244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2</w:t>
            </w:r>
            <w:r w:rsidR="004A27C4" w:rsidRPr="00E707EB">
              <w:rPr>
                <w:rFonts w:ascii="Tahoma" w:hAnsi="Tahoma" w:cs="Tahoma"/>
                <w:color w:val="auto"/>
                <w:sz w:val="18"/>
                <w:szCs w:val="18"/>
              </w:rPr>
              <w:t xml:space="preserve"> </w:t>
            </w:r>
            <w:r w:rsidRPr="00E707EB">
              <w:rPr>
                <w:rFonts w:ascii="Tahoma" w:hAnsi="Tahoma" w:cs="Tahoma"/>
                <w:color w:val="auto"/>
                <w:sz w:val="18"/>
                <w:szCs w:val="18"/>
                <w:lang w:val="en-US"/>
              </w:rPr>
              <w:t>181</w:t>
            </w:r>
          </w:p>
        </w:tc>
        <w:tc>
          <w:tcPr>
            <w:tcW w:w="1560" w:type="dxa"/>
            <w:hideMark/>
          </w:tcPr>
          <w:p w14:paraId="35F202D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3</w:t>
            </w:r>
          </w:p>
        </w:tc>
        <w:tc>
          <w:tcPr>
            <w:tcW w:w="1559" w:type="dxa"/>
            <w:hideMark/>
          </w:tcPr>
          <w:p w14:paraId="20636A9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52</w:t>
            </w:r>
          </w:p>
        </w:tc>
        <w:tc>
          <w:tcPr>
            <w:tcW w:w="1417" w:type="dxa"/>
            <w:hideMark/>
          </w:tcPr>
          <w:p w14:paraId="20FDDC9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(25)</w:t>
            </w:r>
          </w:p>
        </w:tc>
        <w:tc>
          <w:tcPr>
            <w:tcW w:w="1422" w:type="dxa"/>
            <w:vAlign w:val="center"/>
            <w:hideMark/>
          </w:tcPr>
          <w:p w14:paraId="460407E9" w14:textId="504C015E" w:rsidR="004A27C4" w:rsidRPr="00E707EB" w:rsidRDefault="00C1112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2 223</w:t>
            </w:r>
          </w:p>
        </w:tc>
      </w:tr>
      <w:tr w:rsidR="00E707EB" w:rsidRPr="00E707EB" w14:paraId="0C4C041F" w14:textId="77777777" w:rsidTr="00944216">
        <w:trPr>
          <w:jc w:val="center"/>
        </w:trPr>
        <w:tc>
          <w:tcPr>
            <w:tcW w:w="1364" w:type="dxa"/>
            <w:hideMark/>
          </w:tcPr>
          <w:p w14:paraId="3DF758F1"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60-64</w:t>
            </w:r>
          </w:p>
        </w:tc>
        <w:tc>
          <w:tcPr>
            <w:tcW w:w="1466" w:type="dxa"/>
            <w:hideMark/>
          </w:tcPr>
          <w:p w14:paraId="551BFC94" w14:textId="2E3DE24A" w:rsidR="004A27C4" w:rsidRPr="00E707EB" w:rsidRDefault="00FA244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1 003</w:t>
            </w:r>
          </w:p>
        </w:tc>
        <w:tc>
          <w:tcPr>
            <w:tcW w:w="1560" w:type="dxa"/>
            <w:hideMark/>
          </w:tcPr>
          <w:p w14:paraId="2DB58A3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w:t>
            </w:r>
          </w:p>
        </w:tc>
        <w:tc>
          <w:tcPr>
            <w:tcW w:w="1559" w:type="dxa"/>
            <w:hideMark/>
          </w:tcPr>
          <w:p w14:paraId="28852326"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5</w:t>
            </w:r>
          </w:p>
        </w:tc>
        <w:tc>
          <w:tcPr>
            <w:tcW w:w="1417" w:type="dxa"/>
            <w:hideMark/>
          </w:tcPr>
          <w:p w14:paraId="16A22C3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(1)</w:t>
            </w:r>
          </w:p>
        </w:tc>
        <w:tc>
          <w:tcPr>
            <w:tcW w:w="1422" w:type="dxa"/>
            <w:vAlign w:val="center"/>
            <w:hideMark/>
          </w:tcPr>
          <w:p w14:paraId="66880C48" w14:textId="2F0B4AEC" w:rsidR="004A27C4" w:rsidRPr="00E707EB" w:rsidRDefault="00C1112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1 015</w:t>
            </w:r>
          </w:p>
        </w:tc>
      </w:tr>
      <w:tr w:rsidR="00E707EB" w:rsidRPr="00E707EB" w14:paraId="470A0518" w14:textId="77777777" w:rsidTr="00944216">
        <w:trPr>
          <w:jc w:val="center"/>
        </w:trPr>
        <w:tc>
          <w:tcPr>
            <w:tcW w:w="1364" w:type="dxa"/>
            <w:hideMark/>
          </w:tcPr>
          <w:p w14:paraId="5B46C432"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65-69</w:t>
            </w:r>
          </w:p>
        </w:tc>
        <w:tc>
          <w:tcPr>
            <w:tcW w:w="1466" w:type="dxa"/>
            <w:hideMark/>
          </w:tcPr>
          <w:p w14:paraId="44E18F13" w14:textId="46327EAF" w:rsidR="004A27C4" w:rsidRPr="00E707EB" w:rsidRDefault="00FA244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204</w:t>
            </w:r>
          </w:p>
        </w:tc>
        <w:tc>
          <w:tcPr>
            <w:tcW w:w="1560" w:type="dxa"/>
            <w:hideMark/>
          </w:tcPr>
          <w:p w14:paraId="1C3AAEB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(1)</w:t>
            </w:r>
          </w:p>
        </w:tc>
        <w:tc>
          <w:tcPr>
            <w:tcW w:w="1559" w:type="dxa"/>
            <w:hideMark/>
          </w:tcPr>
          <w:p w14:paraId="124E2C2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17" w:type="dxa"/>
            <w:hideMark/>
          </w:tcPr>
          <w:p w14:paraId="5C0197E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(3)</w:t>
            </w:r>
          </w:p>
        </w:tc>
        <w:tc>
          <w:tcPr>
            <w:tcW w:w="1422" w:type="dxa"/>
            <w:vAlign w:val="center"/>
            <w:hideMark/>
          </w:tcPr>
          <w:p w14:paraId="442E80A5" w14:textId="29143E8A" w:rsidR="004A27C4" w:rsidRPr="00E707EB" w:rsidRDefault="00C1112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209</w:t>
            </w:r>
          </w:p>
        </w:tc>
      </w:tr>
      <w:tr w:rsidR="00E707EB" w:rsidRPr="00E707EB" w14:paraId="3DDE1FE2" w14:textId="77777777" w:rsidTr="00944216">
        <w:trPr>
          <w:jc w:val="center"/>
        </w:trPr>
        <w:tc>
          <w:tcPr>
            <w:tcW w:w="1364" w:type="dxa"/>
            <w:hideMark/>
          </w:tcPr>
          <w:p w14:paraId="66724AAD"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&gt; 70</w:t>
            </w:r>
          </w:p>
        </w:tc>
        <w:tc>
          <w:tcPr>
            <w:tcW w:w="1466" w:type="dxa"/>
            <w:vAlign w:val="center"/>
            <w:hideMark/>
          </w:tcPr>
          <w:p w14:paraId="49A7AA56" w14:textId="230B5DE9" w:rsidR="004A27C4" w:rsidRPr="00E707EB" w:rsidRDefault="00FA244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10</w:t>
            </w:r>
          </w:p>
        </w:tc>
        <w:tc>
          <w:tcPr>
            <w:tcW w:w="1560" w:type="dxa"/>
            <w:hideMark/>
          </w:tcPr>
          <w:p w14:paraId="403E76C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559" w:type="dxa"/>
            <w:hideMark/>
          </w:tcPr>
          <w:p w14:paraId="375F08A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17" w:type="dxa"/>
            <w:hideMark/>
          </w:tcPr>
          <w:p w14:paraId="53DBEB7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22" w:type="dxa"/>
            <w:vAlign w:val="center"/>
            <w:hideMark/>
          </w:tcPr>
          <w:p w14:paraId="36E65881" w14:textId="3BA22BED" w:rsidR="004A27C4" w:rsidRPr="00E707EB" w:rsidRDefault="00C1112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10</w:t>
            </w:r>
          </w:p>
        </w:tc>
      </w:tr>
    </w:tbl>
    <w:p w14:paraId="0D7A04D6" w14:textId="77777777" w:rsidR="004A27C4" w:rsidRPr="004A27C4" w:rsidRDefault="004A27C4" w:rsidP="006C3308">
      <w:pPr>
        <w:spacing w:before="0" w:after="0" w:line="276" w:lineRule="auto"/>
        <w:rPr>
          <w:sz w:val="20"/>
        </w:rPr>
      </w:pPr>
      <w:r w:rsidRPr="004A27C4">
        <w:rPr>
          <w:sz w:val="20"/>
        </w:rPr>
        <w:t> </w:t>
      </w:r>
    </w:p>
    <w:tbl>
      <w:tblPr>
        <w:tblStyle w:val="TableGrid"/>
        <w:tblW w:w="0" w:type="auto"/>
        <w:tblLook w:val="04A0" w:firstRow="1" w:lastRow="0" w:firstColumn="1" w:lastColumn="0" w:noHBand="0" w:noVBand="1"/>
      </w:tblPr>
      <w:tblGrid>
        <w:gridCol w:w="1719"/>
        <w:gridCol w:w="1648"/>
        <w:gridCol w:w="1338"/>
        <w:gridCol w:w="1129"/>
        <w:gridCol w:w="1611"/>
        <w:gridCol w:w="1571"/>
      </w:tblGrid>
      <w:tr w:rsidR="00E707EB" w:rsidRPr="00E707EB" w14:paraId="3997C513" w14:textId="77777777" w:rsidTr="006465AC">
        <w:tc>
          <w:tcPr>
            <w:tcW w:w="0" w:type="auto"/>
            <w:gridSpan w:val="6"/>
            <w:shd w:val="clear" w:color="auto" w:fill="B1C0CD" w:themeFill="accent1" w:themeFillTint="99"/>
            <w:hideMark/>
          </w:tcPr>
          <w:p w14:paraId="43FC1AAA"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Анализа изложености становништва у становима с посебном звучном изолацијом, односно, тихом фасадом - L</w:t>
            </w:r>
            <w:r w:rsidRPr="00E707EB">
              <w:rPr>
                <w:rFonts w:ascii="Tahoma" w:hAnsi="Tahoma" w:cs="Tahoma"/>
                <w:b/>
                <w:bCs/>
                <w:color w:val="auto"/>
                <w:sz w:val="18"/>
                <w:szCs w:val="18"/>
                <w:vertAlign w:val="subscript"/>
              </w:rPr>
              <w:t>den</w:t>
            </w:r>
          </w:p>
        </w:tc>
      </w:tr>
      <w:tr w:rsidR="00E707EB" w:rsidRPr="00E707EB" w14:paraId="7A886E2A" w14:textId="77777777" w:rsidTr="00E707EB">
        <w:tc>
          <w:tcPr>
            <w:tcW w:w="1571" w:type="dxa"/>
            <w:vMerge w:val="restart"/>
            <w:shd w:val="clear" w:color="auto" w:fill="CBD5DE" w:themeFill="accent1" w:themeFillTint="66"/>
            <w:vAlign w:val="center"/>
            <w:hideMark/>
          </w:tcPr>
          <w:p w14:paraId="0E70312A" w14:textId="77777777" w:rsidR="004A27C4" w:rsidRPr="00E707EB" w:rsidRDefault="004A27C4" w:rsidP="006C3308">
            <w:pPr>
              <w:spacing w:before="0" w:line="276" w:lineRule="auto"/>
              <w:jc w:val="left"/>
              <w:rPr>
                <w:rFonts w:ascii="Tahoma" w:hAnsi="Tahoma" w:cs="Tahoma"/>
                <w:b/>
                <w:bCs/>
                <w:color w:val="auto"/>
                <w:sz w:val="18"/>
                <w:szCs w:val="18"/>
              </w:rPr>
            </w:pPr>
            <w:r w:rsidRPr="00E707EB">
              <w:rPr>
                <w:rFonts w:ascii="Tahoma" w:hAnsi="Tahoma" w:cs="Tahoma"/>
                <w:b/>
                <w:bCs/>
                <w:color w:val="auto"/>
                <w:sz w:val="18"/>
                <w:szCs w:val="18"/>
              </w:rPr>
              <w:t>Опсег индикатора буке L</w:t>
            </w:r>
            <w:r w:rsidRPr="00E707EB">
              <w:rPr>
                <w:rFonts w:ascii="Tahoma" w:hAnsi="Tahoma" w:cs="Tahoma"/>
                <w:b/>
                <w:bCs/>
                <w:color w:val="auto"/>
                <w:sz w:val="18"/>
                <w:szCs w:val="18"/>
                <w:vertAlign w:val="subscript"/>
              </w:rPr>
              <w:t>den</w:t>
            </w:r>
            <w:r w:rsidRPr="00E707EB">
              <w:rPr>
                <w:rFonts w:ascii="Tahoma" w:hAnsi="Tahoma" w:cs="Tahoma"/>
                <w:b/>
                <w:bCs/>
                <w:color w:val="auto"/>
                <w:sz w:val="18"/>
                <w:szCs w:val="18"/>
              </w:rPr>
              <w:t> /dB</w:t>
            </w:r>
          </w:p>
        </w:tc>
        <w:tc>
          <w:tcPr>
            <w:tcW w:w="7445" w:type="dxa"/>
            <w:gridSpan w:val="5"/>
            <w:shd w:val="clear" w:color="auto" w:fill="CBD5DE" w:themeFill="accent1" w:themeFillTint="66"/>
            <w:hideMark/>
          </w:tcPr>
          <w:p w14:paraId="011AC1C6"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Број становника (у стотинама) који живе у становима с посебном звучном изолацијом - L</w:t>
            </w:r>
            <w:r w:rsidRPr="00E707EB">
              <w:rPr>
                <w:rFonts w:ascii="Tahoma" w:hAnsi="Tahoma" w:cs="Tahoma"/>
                <w:b/>
                <w:bCs/>
                <w:color w:val="auto"/>
                <w:sz w:val="18"/>
                <w:szCs w:val="18"/>
                <w:vertAlign w:val="subscript"/>
              </w:rPr>
              <w:t>den</w:t>
            </w:r>
          </w:p>
        </w:tc>
      </w:tr>
      <w:tr w:rsidR="00E707EB" w:rsidRPr="00E707EB" w14:paraId="396E21E2" w14:textId="77777777" w:rsidTr="00E707EB">
        <w:tc>
          <w:tcPr>
            <w:tcW w:w="1571" w:type="dxa"/>
            <w:vMerge/>
            <w:hideMark/>
          </w:tcPr>
          <w:p w14:paraId="5EF74C06" w14:textId="77777777" w:rsidR="004A27C4" w:rsidRPr="00E707EB" w:rsidRDefault="004A27C4" w:rsidP="006C3308">
            <w:pPr>
              <w:spacing w:before="0" w:line="276" w:lineRule="auto"/>
              <w:rPr>
                <w:rFonts w:ascii="Tahoma" w:hAnsi="Tahoma" w:cs="Tahoma"/>
                <w:color w:val="auto"/>
                <w:sz w:val="18"/>
                <w:szCs w:val="18"/>
              </w:rPr>
            </w:pPr>
          </w:p>
        </w:tc>
        <w:tc>
          <w:tcPr>
            <w:tcW w:w="1506" w:type="dxa"/>
            <w:shd w:val="clear" w:color="auto" w:fill="E5EAEE" w:themeFill="accent1" w:themeFillTint="33"/>
            <w:hideMark/>
          </w:tcPr>
          <w:p w14:paraId="502C76D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Друмски саобраћај</w:t>
            </w:r>
          </w:p>
        </w:tc>
        <w:tc>
          <w:tcPr>
            <w:tcW w:w="0" w:type="auto"/>
            <w:shd w:val="clear" w:color="auto" w:fill="E5EAEE" w:themeFill="accent1" w:themeFillTint="33"/>
            <w:hideMark/>
          </w:tcPr>
          <w:p w14:paraId="54D80F3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Железнички саобраћај</w:t>
            </w:r>
          </w:p>
        </w:tc>
        <w:tc>
          <w:tcPr>
            <w:tcW w:w="0" w:type="auto"/>
            <w:shd w:val="clear" w:color="auto" w:fill="E5EAEE" w:themeFill="accent1" w:themeFillTint="33"/>
            <w:hideMark/>
          </w:tcPr>
          <w:p w14:paraId="7FCB92A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Ваздушни саобраћај</w:t>
            </w:r>
          </w:p>
        </w:tc>
        <w:tc>
          <w:tcPr>
            <w:tcW w:w="1472" w:type="dxa"/>
            <w:shd w:val="clear" w:color="auto" w:fill="E5EAEE" w:themeFill="accent1" w:themeFillTint="33"/>
            <w:hideMark/>
          </w:tcPr>
          <w:p w14:paraId="3FC6184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Индустријска подручја</w:t>
            </w:r>
          </w:p>
        </w:tc>
        <w:tc>
          <w:tcPr>
            <w:tcW w:w="1436" w:type="dxa"/>
            <w:shd w:val="clear" w:color="auto" w:fill="E5EAEE" w:themeFill="accent1" w:themeFillTint="33"/>
            <w:hideMark/>
          </w:tcPr>
          <w:p w14:paraId="2D9EA00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Сви извори буке заједно</w:t>
            </w:r>
          </w:p>
        </w:tc>
      </w:tr>
      <w:tr w:rsidR="00E707EB" w:rsidRPr="00E707EB" w14:paraId="73FD722F" w14:textId="77777777" w:rsidTr="00E707EB">
        <w:tc>
          <w:tcPr>
            <w:tcW w:w="1571" w:type="dxa"/>
            <w:hideMark/>
          </w:tcPr>
          <w:p w14:paraId="51169FCF"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&lt; 55</w:t>
            </w:r>
          </w:p>
        </w:tc>
        <w:tc>
          <w:tcPr>
            <w:tcW w:w="1506" w:type="dxa"/>
            <w:vAlign w:val="center"/>
            <w:hideMark/>
          </w:tcPr>
          <w:p w14:paraId="6BFDB7B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7F7CE5E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758DB33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5820A05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36" w:type="dxa"/>
            <w:vAlign w:val="center"/>
            <w:hideMark/>
          </w:tcPr>
          <w:p w14:paraId="76B40A56"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78BD77CF" w14:textId="77777777" w:rsidTr="00E707EB">
        <w:tc>
          <w:tcPr>
            <w:tcW w:w="1571" w:type="dxa"/>
            <w:hideMark/>
          </w:tcPr>
          <w:p w14:paraId="5D127979"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55-59</w:t>
            </w:r>
          </w:p>
        </w:tc>
        <w:tc>
          <w:tcPr>
            <w:tcW w:w="1506" w:type="dxa"/>
            <w:vAlign w:val="center"/>
            <w:hideMark/>
          </w:tcPr>
          <w:p w14:paraId="28CAEF4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0C4B165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37A5F33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74710B8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36" w:type="dxa"/>
            <w:vAlign w:val="center"/>
            <w:hideMark/>
          </w:tcPr>
          <w:p w14:paraId="2FD425D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7450382D" w14:textId="77777777" w:rsidTr="00E707EB">
        <w:tc>
          <w:tcPr>
            <w:tcW w:w="1571" w:type="dxa"/>
            <w:hideMark/>
          </w:tcPr>
          <w:p w14:paraId="17AA28F4"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60-64</w:t>
            </w:r>
          </w:p>
        </w:tc>
        <w:tc>
          <w:tcPr>
            <w:tcW w:w="1506" w:type="dxa"/>
            <w:vAlign w:val="center"/>
            <w:hideMark/>
          </w:tcPr>
          <w:p w14:paraId="75F1C9B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57D470B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0BF4BA1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4693617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36" w:type="dxa"/>
            <w:vAlign w:val="center"/>
            <w:hideMark/>
          </w:tcPr>
          <w:p w14:paraId="1F0DED2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53BEE270" w14:textId="77777777" w:rsidTr="00E707EB">
        <w:tc>
          <w:tcPr>
            <w:tcW w:w="1571" w:type="dxa"/>
            <w:hideMark/>
          </w:tcPr>
          <w:p w14:paraId="448800F8"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65-69</w:t>
            </w:r>
          </w:p>
        </w:tc>
        <w:tc>
          <w:tcPr>
            <w:tcW w:w="1506" w:type="dxa"/>
            <w:vAlign w:val="center"/>
            <w:hideMark/>
          </w:tcPr>
          <w:p w14:paraId="309A163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225319F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691703D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32FB78B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36" w:type="dxa"/>
            <w:vAlign w:val="center"/>
            <w:hideMark/>
          </w:tcPr>
          <w:p w14:paraId="7453F3D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30862976" w14:textId="77777777" w:rsidTr="00E707EB">
        <w:tc>
          <w:tcPr>
            <w:tcW w:w="1571" w:type="dxa"/>
            <w:hideMark/>
          </w:tcPr>
          <w:p w14:paraId="5D01C06C"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70-74</w:t>
            </w:r>
          </w:p>
        </w:tc>
        <w:tc>
          <w:tcPr>
            <w:tcW w:w="1506" w:type="dxa"/>
            <w:vAlign w:val="center"/>
            <w:hideMark/>
          </w:tcPr>
          <w:p w14:paraId="273FD1F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5667C02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6544ACC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16A5491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36" w:type="dxa"/>
            <w:vAlign w:val="center"/>
            <w:hideMark/>
          </w:tcPr>
          <w:p w14:paraId="5DF2391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419AF859" w14:textId="77777777" w:rsidTr="00E707EB">
        <w:tc>
          <w:tcPr>
            <w:tcW w:w="1571" w:type="dxa"/>
            <w:hideMark/>
          </w:tcPr>
          <w:p w14:paraId="25F16D7C"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&gt; 75</w:t>
            </w:r>
          </w:p>
        </w:tc>
        <w:tc>
          <w:tcPr>
            <w:tcW w:w="1506" w:type="dxa"/>
            <w:vAlign w:val="center"/>
            <w:hideMark/>
          </w:tcPr>
          <w:p w14:paraId="3A01EAD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769A135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0FE3D78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32D02C7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36" w:type="dxa"/>
            <w:vAlign w:val="center"/>
            <w:hideMark/>
          </w:tcPr>
          <w:p w14:paraId="774588B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24C4A594" w14:textId="77777777" w:rsidTr="00E707EB">
        <w:tc>
          <w:tcPr>
            <w:tcW w:w="1571" w:type="dxa"/>
            <w:vMerge w:val="restart"/>
            <w:shd w:val="clear" w:color="auto" w:fill="CBD5DE" w:themeFill="accent1" w:themeFillTint="66"/>
            <w:vAlign w:val="center"/>
            <w:hideMark/>
          </w:tcPr>
          <w:p w14:paraId="713651C2" w14:textId="77777777" w:rsidR="004A27C4" w:rsidRPr="00E707EB" w:rsidRDefault="004A27C4" w:rsidP="006C3308">
            <w:pPr>
              <w:spacing w:before="0" w:line="276" w:lineRule="auto"/>
              <w:jc w:val="left"/>
              <w:rPr>
                <w:rFonts w:ascii="Tahoma" w:hAnsi="Tahoma" w:cs="Tahoma"/>
                <w:b/>
                <w:bCs/>
                <w:color w:val="auto"/>
                <w:sz w:val="18"/>
                <w:szCs w:val="18"/>
              </w:rPr>
            </w:pPr>
            <w:r w:rsidRPr="00E707EB">
              <w:rPr>
                <w:rFonts w:ascii="Tahoma" w:hAnsi="Tahoma" w:cs="Tahoma"/>
                <w:b/>
                <w:bCs/>
                <w:color w:val="auto"/>
                <w:sz w:val="18"/>
                <w:szCs w:val="18"/>
              </w:rPr>
              <w:t>Опсег индикатора буке L</w:t>
            </w:r>
            <w:r w:rsidRPr="00E707EB">
              <w:rPr>
                <w:rFonts w:ascii="Tahoma" w:hAnsi="Tahoma" w:cs="Tahoma"/>
                <w:b/>
                <w:bCs/>
                <w:color w:val="auto"/>
                <w:sz w:val="18"/>
                <w:szCs w:val="18"/>
                <w:vertAlign w:val="subscript"/>
              </w:rPr>
              <w:t>den</w:t>
            </w:r>
            <w:r w:rsidRPr="00E707EB">
              <w:rPr>
                <w:rFonts w:ascii="Tahoma" w:hAnsi="Tahoma" w:cs="Tahoma"/>
                <w:b/>
                <w:bCs/>
                <w:color w:val="auto"/>
                <w:sz w:val="18"/>
                <w:szCs w:val="18"/>
              </w:rPr>
              <w:t> /dB</w:t>
            </w:r>
          </w:p>
        </w:tc>
        <w:tc>
          <w:tcPr>
            <w:tcW w:w="7445" w:type="dxa"/>
            <w:gridSpan w:val="5"/>
            <w:shd w:val="clear" w:color="auto" w:fill="CBD5DE" w:themeFill="accent1" w:themeFillTint="66"/>
            <w:hideMark/>
          </w:tcPr>
          <w:p w14:paraId="4BEB811A"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Број становника (у стотинама) који живе у становима с тихом фасадом - L</w:t>
            </w:r>
            <w:r w:rsidRPr="00E707EB">
              <w:rPr>
                <w:rFonts w:ascii="Tahoma" w:hAnsi="Tahoma" w:cs="Tahoma"/>
                <w:b/>
                <w:bCs/>
                <w:color w:val="auto"/>
                <w:sz w:val="18"/>
                <w:szCs w:val="18"/>
                <w:vertAlign w:val="subscript"/>
              </w:rPr>
              <w:t>den</w:t>
            </w:r>
          </w:p>
        </w:tc>
      </w:tr>
      <w:tr w:rsidR="00E707EB" w:rsidRPr="00E707EB" w14:paraId="29AC929F" w14:textId="77777777" w:rsidTr="00E707EB">
        <w:tc>
          <w:tcPr>
            <w:tcW w:w="1571" w:type="dxa"/>
            <w:vMerge/>
            <w:hideMark/>
          </w:tcPr>
          <w:p w14:paraId="2710DE28" w14:textId="77777777" w:rsidR="004A27C4" w:rsidRPr="00E707EB" w:rsidRDefault="004A27C4" w:rsidP="006C3308">
            <w:pPr>
              <w:spacing w:before="0" w:line="276" w:lineRule="auto"/>
              <w:rPr>
                <w:rFonts w:ascii="Tahoma" w:hAnsi="Tahoma" w:cs="Tahoma"/>
                <w:color w:val="auto"/>
                <w:sz w:val="18"/>
                <w:szCs w:val="18"/>
              </w:rPr>
            </w:pPr>
          </w:p>
        </w:tc>
        <w:tc>
          <w:tcPr>
            <w:tcW w:w="1506" w:type="dxa"/>
            <w:shd w:val="clear" w:color="auto" w:fill="E5EAEE" w:themeFill="accent1" w:themeFillTint="33"/>
            <w:hideMark/>
          </w:tcPr>
          <w:p w14:paraId="4D2771A2"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Друмски саобраћај</w:t>
            </w:r>
          </w:p>
        </w:tc>
        <w:tc>
          <w:tcPr>
            <w:tcW w:w="0" w:type="auto"/>
            <w:shd w:val="clear" w:color="auto" w:fill="E5EAEE" w:themeFill="accent1" w:themeFillTint="33"/>
            <w:hideMark/>
          </w:tcPr>
          <w:p w14:paraId="7D3F2A2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Железнички саобраћај</w:t>
            </w:r>
          </w:p>
        </w:tc>
        <w:tc>
          <w:tcPr>
            <w:tcW w:w="0" w:type="auto"/>
            <w:shd w:val="clear" w:color="auto" w:fill="E5EAEE" w:themeFill="accent1" w:themeFillTint="33"/>
            <w:hideMark/>
          </w:tcPr>
          <w:p w14:paraId="7B41970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Ваздушни саобраћај</w:t>
            </w:r>
          </w:p>
        </w:tc>
        <w:tc>
          <w:tcPr>
            <w:tcW w:w="1472" w:type="dxa"/>
            <w:shd w:val="clear" w:color="auto" w:fill="E5EAEE" w:themeFill="accent1" w:themeFillTint="33"/>
            <w:hideMark/>
          </w:tcPr>
          <w:p w14:paraId="1E4CA91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Индустријска подручја</w:t>
            </w:r>
          </w:p>
        </w:tc>
        <w:tc>
          <w:tcPr>
            <w:tcW w:w="1436" w:type="dxa"/>
            <w:shd w:val="clear" w:color="auto" w:fill="E5EAEE" w:themeFill="accent1" w:themeFillTint="33"/>
            <w:hideMark/>
          </w:tcPr>
          <w:p w14:paraId="7DFE8E7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Сви извори буке заједно</w:t>
            </w:r>
          </w:p>
        </w:tc>
      </w:tr>
      <w:tr w:rsidR="00E707EB" w:rsidRPr="00E707EB" w14:paraId="4B3855CE" w14:textId="77777777" w:rsidTr="00E707EB">
        <w:tc>
          <w:tcPr>
            <w:tcW w:w="1571" w:type="dxa"/>
            <w:hideMark/>
          </w:tcPr>
          <w:p w14:paraId="5C81AF82"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&lt; 55</w:t>
            </w:r>
          </w:p>
        </w:tc>
        <w:tc>
          <w:tcPr>
            <w:tcW w:w="1506" w:type="dxa"/>
          </w:tcPr>
          <w:p w14:paraId="7636EE95" w14:textId="353B21BA" w:rsidR="004A27C4" w:rsidRPr="00E707EB" w:rsidRDefault="007A21C8"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43</w:t>
            </w:r>
          </w:p>
        </w:tc>
        <w:tc>
          <w:tcPr>
            <w:tcW w:w="0" w:type="auto"/>
            <w:vAlign w:val="center"/>
            <w:hideMark/>
          </w:tcPr>
          <w:p w14:paraId="346BBA9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109</w:t>
            </w:r>
          </w:p>
        </w:tc>
        <w:tc>
          <w:tcPr>
            <w:tcW w:w="0" w:type="auto"/>
            <w:vAlign w:val="center"/>
            <w:hideMark/>
          </w:tcPr>
          <w:p w14:paraId="23E24BC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vAlign w:val="center"/>
            <w:hideMark/>
          </w:tcPr>
          <w:p w14:paraId="3B822D72"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126</w:t>
            </w:r>
          </w:p>
        </w:tc>
        <w:tc>
          <w:tcPr>
            <w:tcW w:w="1436" w:type="dxa"/>
            <w:vAlign w:val="center"/>
            <w:hideMark/>
          </w:tcPr>
          <w:p w14:paraId="0C163693" w14:textId="5F6C5987" w:rsidR="004A27C4" w:rsidRPr="00E707EB" w:rsidRDefault="00F9360F"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43</w:t>
            </w:r>
          </w:p>
        </w:tc>
      </w:tr>
      <w:tr w:rsidR="00E707EB" w:rsidRPr="00E707EB" w14:paraId="5CFA3504" w14:textId="77777777" w:rsidTr="00E707EB">
        <w:tc>
          <w:tcPr>
            <w:tcW w:w="1571" w:type="dxa"/>
            <w:hideMark/>
          </w:tcPr>
          <w:p w14:paraId="4B40A6B6"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55-59</w:t>
            </w:r>
          </w:p>
        </w:tc>
        <w:tc>
          <w:tcPr>
            <w:tcW w:w="1506" w:type="dxa"/>
          </w:tcPr>
          <w:p w14:paraId="0A487D0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10</w:t>
            </w:r>
          </w:p>
        </w:tc>
        <w:tc>
          <w:tcPr>
            <w:tcW w:w="0" w:type="auto"/>
            <w:hideMark/>
          </w:tcPr>
          <w:p w14:paraId="19F0E7A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29</w:t>
            </w:r>
          </w:p>
        </w:tc>
        <w:tc>
          <w:tcPr>
            <w:tcW w:w="0" w:type="auto"/>
            <w:vAlign w:val="center"/>
            <w:hideMark/>
          </w:tcPr>
          <w:p w14:paraId="49F4E74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hideMark/>
          </w:tcPr>
          <w:p w14:paraId="5358C22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36" w:type="dxa"/>
            <w:vAlign w:val="center"/>
            <w:hideMark/>
          </w:tcPr>
          <w:p w14:paraId="0F1CBFE4" w14:textId="6577E867" w:rsidR="004A27C4" w:rsidRPr="00E707EB" w:rsidRDefault="00F9360F"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10</w:t>
            </w:r>
          </w:p>
        </w:tc>
      </w:tr>
      <w:tr w:rsidR="00E707EB" w:rsidRPr="00E707EB" w14:paraId="4393D36A" w14:textId="77777777" w:rsidTr="00E707EB">
        <w:tc>
          <w:tcPr>
            <w:tcW w:w="1571" w:type="dxa"/>
            <w:hideMark/>
          </w:tcPr>
          <w:p w14:paraId="05D0B439"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60-64</w:t>
            </w:r>
          </w:p>
        </w:tc>
        <w:tc>
          <w:tcPr>
            <w:tcW w:w="1506" w:type="dxa"/>
          </w:tcPr>
          <w:p w14:paraId="329E930C" w14:textId="3A264795" w:rsidR="004A27C4" w:rsidRPr="00E707EB" w:rsidRDefault="004A27C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1</w:t>
            </w:r>
            <w:r w:rsidR="009948A5" w:rsidRPr="00E707EB">
              <w:rPr>
                <w:rFonts w:ascii="Tahoma" w:hAnsi="Tahoma" w:cs="Tahoma"/>
                <w:color w:val="auto"/>
                <w:sz w:val="18"/>
                <w:szCs w:val="18"/>
                <w:lang w:val="en-US"/>
              </w:rPr>
              <w:t>3</w:t>
            </w:r>
          </w:p>
        </w:tc>
        <w:tc>
          <w:tcPr>
            <w:tcW w:w="0" w:type="auto"/>
            <w:hideMark/>
          </w:tcPr>
          <w:p w14:paraId="087C10E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2</w:t>
            </w:r>
          </w:p>
        </w:tc>
        <w:tc>
          <w:tcPr>
            <w:tcW w:w="0" w:type="auto"/>
            <w:vAlign w:val="center"/>
            <w:hideMark/>
          </w:tcPr>
          <w:p w14:paraId="1AA008D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tcPr>
          <w:p w14:paraId="0880D59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(8)</w:t>
            </w:r>
          </w:p>
        </w:tc>
        <w:tc>
          <w:tcPr>
            <w:tcW w:w="1436" w:type="dxa"/>
            <w:vAlign w:val="center"/>
            <w:hideMark/>
          </w:tcPr>
          <w:p w14:paraId="518DAF88" w14:textId="764EE135" w:rsidR="004A27C4" w:rsidRPr="00E707EB" w:rsidRDefault="001E150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1</w:t>
            </w:r>
            <w:r w:rsidR="00F9360F" w:rsidRPr="00E707EB">
              <w:rPr>
                <w:rFonts w:ascii="Tahoma" w:hAnsi="Tahoma" w:cs="Tahoma"/>
                <w:color w:val="auto"/>
                <w:sz w:val="18"/>
                <w:szCs w:val="18"/>
                <w:lang w:val="en-US"/>
              </w:rPr>
              <w:t>3</w:t>
            </w:r>
          </w:p>
        </w:tc>
      </w:tr>
      <w:tr w:rsidR="00E707EB" w:rsidRPr="00E707EB" w14:paraId="736F2544" w14:textId="77777777" w:rsidTr="00E707EB">
        <w:tc>
          <w:tcPr>
            <w:tcW w:w="1571" w:type="dxa"/>
            <w:hideMark/>
          </w:tcPr>
          <w:p w14:paraId="19226FA3"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65-69</w:t>
            </w:r>
          </w:p>
        </w:tc>
        <w:tc>
          <w:tcPr>
            <w:tcW w:w="1506" w:type="dxa"/>
          </w:tcPr>
          <w:p w14:paraId="592189CB" w14:textId="00917670" w:rsidR="004A27C4" w:rsidRPr="00E707EB" w:rsidRDefault="009948A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32</w:t>
            </w:r>
          </w:p>
        </w:tc>
        <w:tc>
          <w:tcPr>
            <w:tcW w:w="0" w:type="auto"/>
            <w:hideMark/>
          </w:tcPr>
          <w:p w14:paraId="76B018D2"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0" w:type="auto"/>
            <w:vAlign w:val="center"/>
            <w:hideMark/>
          </w:tcPr>
          <w:p w14:paraId="5CB5159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tcPr>
          <w:p w14:paraId="2A0A31E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36" w:type="dxa"/>
            <w:vAlign w:val="center"/>
            <w:hideMark/>
          </w:tcPr>
          <w:p w14:paraId="6428270E" w14:textId="2ED08FA8" w:rsidR="004A27C4" w:rsidRPr="00E707EB" w:rsidRDefault="00F9360F"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33</w:t>
            </w:r>
          </w:p>
        </w:tc>
      </w:tr>
      <w:tr w:rsidR="00E707EB" w:rsidRPr="00E707EB" w14:paraId="32106134" w14:textId="77777777" w:rsidTr="00E707EB">
        <w:tc>
          <w:tcPr>
            <w:tcW w:w="1571" w:type="dxa"/>
            <w:hideMark/>
          </w:tcPr>
          <w:p w14:paraId="09F59219"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70-74</w:t>
            </w:r>
          </w:p>
        </w:tc>
        <w:tc>
          <w:tcPr>
            <w:tcW w:w="1506" w:type="dxa"/>
          </w:tcPr>
          <w:p w14:paraId="2CF28E3E" w14:textId="773131AB" w:rsidR="004A27C4" w:rsidRPr="00E707EB" w:rsidRDefault="009948A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41</w:t>
            </w:r>
          </w:p>
        </w:tc>
        <w:tc>
          <w:tcPr>
            <w:tcW w:w="0" w:type="auto"/>
            <w:hideMark/>
          </w:tcPr>
          <w:p w14:paraId="7047AD1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0" w:type="auto"/>
            <w:vAlign w:val="center"/>
            <w:hideMark/>
          </w:tcPr>
          <w:p w14:paraId="08C88A5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tcPr>
          <w:p w14:paraId="1070525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36" w:type="dxa"/>
            <w:vAlign w:val="center"/>
            <w:hideMark/>
          </w:tcPr>
          <w:p w14:paraId="4012F366" w14:textId="0AB05A9E" w:rsidR="004A27C4" w:rsidRPr="00E707EB" w:rsidRDefault="00F9360F"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41</w:t>
            </w:r>
          </w:p>
        </w:tc>
      </w:tr>
      <w:tr w:rsidR="00E707EB" w:rsidRPr="00E707EB" w14:paraId="225C2D1D" w14:textId="77777777" w:rsidTr="00E707EB">
        <w:tc>
          <w:tcPr>
            <w:tcW w:w="1571" w:type="dxa"/>
            <w:hideMark/>
          </w:tcPr>
          <w:p w14:paraId="396DD6DE"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&gt; 75</w:t>
            </w:r>
          </w:p>
        </w:tc>
        <w:tc>
          <w:tcPr>
            <w:tcW w:w="1506" w:type="dxa"/>
          </w:tcPr>
          <w:p w14:paraId="45D8C75C" w14:textId="287A48AA" w:rsidR="004A27C4" w:rsidRPr="00E707EB" w:rsidRDefault="009948A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5</w:t>
            </w:r>
          </w:p>
        </w:tc>
        <w:tc>
          <w:tcPr>
            <w:tcW w:w="0" w:type="auto"/>
            <w:hideMark/>
          </w:tcPr>
          <w:p w14:paraId="2864DD8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0" w:type="auto"/>
            <w:vAlign w:val="center"/>
            <w:hideMark/>
          </w:tcPr>
          <w:p w14:paraId="40944ED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2" w:type="dxa"/>
          </w:tcPr>
          <w:p w14:paraId="14A1D8D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36" w:type="dxa"/>
            <w:vAlign w:val="center"/>
            <w:hideMark/>
          </w:tcPr>
          <w:p w14:paraId="20095DB2" w14:textId="1C5F9819" w:rsidR="004A27C4" w:rsidRPr="00E707EB" w:rsidRDefault="00F9360F"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5</w:t>
            </w:r>
          </w:p>
        </w:tc>
      </w:tr>
    </w:tbl>
    <w:p w14:paraId="453B74E5" w14:textId="77777777" w:rsidR="004A27C4" w:rsidRPr="004A27C4" w:rsidRDefault="004A27C4" w:rsidP="006C3308">
      <w:pPr>
        <w:spacing w:before="0" w:after="0" w:line="276" w:lineRule="auto"/>
        <w:rPr>
          <w:sz w:val="20"/>
        </w:rPr>
      </w:pPr>
      <w:r w:rsidRPr="004A27C4">
        <w:rPr>
          <w:sz w:val="20"/>
        </w:rPr>
        <w:t> </w:t>
      </w:r>
    </w:p>
    <w:tbl>
      <w:tblPr>
        <w:tblStyle w:val="TableGrid"/>
        <w:tblW w:w="0" w:type="auto"/>
        <w:tblLook w:val="04A0" w:firstRow="1" w:lastRow="0" w:firstColumn="1" w:lastColumn="0" w:noHBand="0" w:noVBand="1"/>
      </w:tblPr>
      <w:tblGrid>
        <w:gridCol w:w="1737"/>
        <w:gridCol w:w="1680"/>
        <w:gridCol w:w="1300"/>
        <w:gridCol w:w="1092"/>
        <w:gridCol w:w="1619"/>
        <w:gridCol w:w="1588"/>
      </w:tblGrid>
      <w:tr w:rsidR="00E707EB" w:rsidRPr="00E707EB" w14:paraId="37EBF7A5" w14:textId="77777777" w:rsidTr="006465AC">
        <w:tc>
          <w:tcPr>
            <w:tcW w:w="0" w:type="auto"/>
            <w:gridSpan w:val="6"/>
            <w:shd w:val="clear" w:color="auto" w:fill="B1C0CD" w:themeFill="accent1" w:themeFillTint="99"/>
            <w:hideMark/>
          </w:tcPr>
          <w:p w14:paraId="4996C40D"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Анализа изложености становништва у становима с посебном звучном изолацијом, односно, тихом фасадом - L</w:t>
            </w:r>
            <w:r w:rsidRPr="00E707EB">
              <w:rPr>
                <w:rFonts w:ascii="Tahoma" w:hAnsi="Tahoma" w:cs="Tahoma"/>
                <w:b/>
                <w:bCs/>
                <w:color w:val="auto"/>
                <w:sz w:val="18"/>
                <w:szCs w:val="18"/>
                <w:vertAlign w:val="subscript"/>
              </w:rPr>
              <w:t>night</w:t>
            </w:r>
          </w:p>
        </w:tc>
      </w:tr>
      <w:tr w:rsidR="00E707EB" w:rsidRPr="00E707EB" w14:paraId="7C70766E" w14:textId="77777777" w:rsidTr="004A27C4">
        <w:tc>
          <w:tcPr>
            <w:tcW w:w="1581" w:type="dxa"/>
            <w:vMerge w:val="restart"/>
            <w:shd w:val="clear" w:color="auto" w:fill="CBD5DE" w:themeFill="accent1" w:themeFillTint="66"/>
            <w:hideMark/>
          </w:tcPr>
          <w:p w14:paraId="7288555F"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Опсег индикатора буке L</w:t>
            </w:r>
            <w:r w:rsidRPr="00E707EB">
              <w:rPr>
                <w:rFonts w:ascii="Tahoma" w:hAnsi="Tahoma" w:cs="Tahoma"/>
                <w:b/>
                <w:bCs/>
                <w:color w:val="auto"/>
                <w:sz w:val="18"/>
                <w:szCs w:val="18"/>
                <w:vertAlign w:val="subscript"/>
              </w:rPr>
              <w:t>night</w:t>
            </w:r>
            <w:r w:rsidRPr="00E707EB">
              <w:rPr>
                <w:rFonts w:ascii="Tahoma" w:hAnsi="Tahoma" w:cs="Tahoma"/>
                <w:b/>
                <w:bCs/>
                <w:color w:val="auto"/>
                <w:sz w:val="18"/>
                <w:szCs w:val="18"/>
              </w:rPr>
              <w:t> /dB</w:t>
            </w:r>
          </w:p>
        </w:tc>
        <w:tc>
          <w:tcPr>
            <w:tcW w:w="8039" w:type="dxa"/>
            <w:gridSpan w:val="5"/>
            <w:shd w:val="clear" w:color="auto" w:fill="CBD5DE" w:themeFill="accent1" w:themeFillTint="66"/>
            <w:hideMark/>
          </w:tcPr>
          <w:p w14:paraId="734014F2"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Број становника (у стотинама) који живе у становима с посебном звучном изолацијом - L</w:t>
            </w:r>
            <w:r w:rsidRPr="00E707EB">
              <w:rPr>
                <w:rFonts w:ascii="Tahoma" w:hAnsi="Tahoma" w:cs="Tahoma"/>
                <w:b/>
                <w:bCs/>
                <w:color w:val="auto"/>
                <w:sz w:val="18"/>
                <w:szCs w:val="18"/>
                <w:vertAlign w:val="subscript"/>
              </w:rPr>
              <w:t>night</w:t>
            </w:r>
          </w:p>
        </w:tc>
      </w:tr>
      <w:tr w:rsidR="00E707EB" w:rsidRPr="00E707EB" w14:paraId="7174DA43" w14:textId="77777777" w:rsidTr="004A27C4">
        <w:tc>
          <w:tcPr>
            <w:tcW w:w="1581" w:type="dxa"/>
            <w:vMerge/>
            <w:hideMark/>
          </w:tcPr>
          <w:p w14:paraId="017C572C" w14:textId="77777777" w:rsidR="004A27C4" w:rsidRPr="00E707EB" w:rsidRDefault="004A27C4" w:rsidP="006C3308">
            <w:pPr>
              <w:spacing w:before="0" w:line="276" w:lineRule="auto"/>
              <w:rPr>
                <w:rFonts w:ascii="Tahoma" w:hAnsi="Tahoma" w:cs="Tahoma"/>
                <w:color w:val="auto"/>
                <w:sz w:val="18"/>
                <w:szCs w:val="18"/>
              </w:rPr>
            </w:pPr>
          </w:p>
        </w:tc>
        <w:tc>
          <w:tcPr>
            <w:tcW w:w="1529" w:type="dxa"/>
            <w:shd w:val="clear" w:color="auto" w:fill="E5EAEE" w:themeFill="accent1" w:themeFillTint="33"/>
            <w:hideMark/>
          </w:tcPr>
          <w:p w14:paraId="1A28D42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Друмски саобраћај</w:t>
            </w:r>
          </w:p>
        </w:tc>
        <w:tc>
          <w:tcPr>
            <w:tcW w:w="0" w:type="auto"/>
            <w:shd w:val="clear" w:color="auto" w:fill="E5EAEE" w:themeFill="accent1" w:themeFillTint="33"/>
            <w:hideMark/>
          </w:tcPr>
          <w:p w14:paraId="2B60AE1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Железнички саобраћај</w:t>
            </w:r>
          </w:p>
        </w:tc>
        <w:tc>
          <w:tcPr>
            <w:tcW w:w="0" w:type="auto"/>
            <w:shd w:val="clear" w:color="auto" w:fill="E5EAEE" w:themeFill="accent1" w:themeFillTint="33"/>
            <w:hideMark/>
          </w:tcPr>
          <w:p w14:paraId="3703BBB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Ваздушни саобраћај</w:t>
            </w:r>
          </w:p>
        </w:tc>
        <w:tc>
          <w:tcPr>
            <w:tcW w:w="1474" w:type="dxa"/>
            <w:shd w:val="clear" w:color="auto" w:fill="E5EAEE" w:themeFill="accent1" w:themeFillTint="33"/>
            <w:hideMark/>
          </w:tcPr>
          <w:p w14:paraId="2544B69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Индустријска подручја</w:t>
            </w:r>
          </w:p>
        </w:tc>
        <w:tc>
          <w:tcPr>
            <w:tcW w:w="1446" w:type="dxa"/>
            <w:shd w:val="clear" w:color="auto" w:fill="E5EAEE" w:themeFill="accent1" w:themeFillTint="33"/>
            <w:hideMark/>
          </w:tcPr>
          <w:p w14:paraId="581D272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Сви извори буке заједно</w:t>
            </w:r>
          </w:p>
        </w:tc>
      </w:tr>
      <w:tr w:rsidR="00E707EB" w:rsidRPr="00E707EB" w14:paraId="58689279" w14:textId="77777777" w:rsidTr="004A27C4">
        <w:tc>
          <w:tcPr>
            <w:tcW w:w="1581" w:type="dxa"/>
            <w:hideMark/>
          </w:tcPr>
          <w:p w14:paraId="2AE63247"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&lt; 50</w:t>
            </w:r>
          </w:p>
        </w:tc>
        <w:tc>
          <w:tcPr>
            <w:tcW w:w="1529" w:type="dxa"/>
            <w:vAlign w:val="center"/>
            <w:hideMark/>
          </w:tcPr>
          <w:p w14:paraId="5C23A40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5E58C9BB"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tcPr>
          <w:p w14:paraId="0F3FEA52" w14:textId="77777777" w:rsidR="004A27C4" w:rsidRPr="00E707EB" w:rsidRDefault="004A27C4" w:rsidP="006C3308">
            <w:pPr>
              <w:spacing w:before="0" w:line="276" w:lineRule="auto"/>
              <w:jc w:val="center"/>
              <w:rPr>
                <w:rFonts w:ascii="Tahoma" w:hAnsi="Tahoma" w:cs="Tahoma"/>
                <w:color w:val="auto"/>
                <w:sz w:val="18"/>
                <w:szCs w:val="18"/>
                <w:lang w:val="sr-Latn-RS"/>
              </w:rPr>
            </w:pPr>
            <w:r w:rsidRPr="00E707EB">
              <w:rPr>
                <w:rFonts w:ascii="Tahoma" w:hAnsi="Tahoma" w:cs="Tahoma"/>
                <w:color w:val="auto"/>
                <w:sz w:val="18"/>
                <w:szCs w:val="18"/>
              </w:rPr>
              <w:t>-</w:t>
            </w:r>
          </w:p>
        </w:tc>
        <w:tc>
          <w:tcPr>
            <w:tcW w:w="1474" w:type="dxa"/>
            <w:vAlign w:val="center"/>
            <w:hideMark/>
          </w:tcPr>
          <w:p w14:paraId="220D080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46" w:type="dxa"/>
            <w:vAlign w:val="center"/>
            <w:hideMark/>
          </w:tcPr>
          <w:p w14:paraId="68F9F63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7867CC80" w14:textId="77777777" w:rsidTr="004A27C4">
        <w:tc>
          <w:tcPr>
            <w:tcW w:w="1581" w:type="dxa"/>
            <w:hideMark/>
          </w:tcPr>
          <w:p w14:paraId="3EC7FFA7"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50-54</w:t>
            </w:r>
          </w:p>
        </w:tc>
        <w:tc>
          <w:tcPr>
            <w:tcW w:w="1529" w:type="dxa"/>
            <w:vAlign w:val="center"/>
            <w:hideMark/>
          </w:tcPr>
          <w:p w14:paraId="19A77F6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49CECB0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tcPr>
          <w:p w14:paraId="1D4F07F6"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vAlign w:val="center"/>
            <w:hideMark/>
          </w:tcPr>
          <w:p w14:paraId="7BF121F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46" w:type="dxa"/>
            <w:vAlign w:val="center"/>
            <w:hideMark/>
          </w:tcPr>
          <w:p w14:paraId="6CB1B48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478BAF30" w14:textId="77777777" w:rsidTr="004A27C4">
        <w:tc>
          <w:tcPr>
            <w:tcW w:w="1581" w:type="dxa"/>
            <w:hideMark/>
          </w:tcPr>
          <w:p w14:paraId="411D3785"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55-59</w:t>
            </w:r>
          </w:p>
        </w:tc>
        <w:tc>
          <w:tcPr>
            <w:tcW w:w="1529" w:type="dxa"/>
            <w:vAlign w:val="center"/>
            <w:hideMark/>
          </w:tcPr>
          <w:p w14:paraId="18E7CE3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0FE0141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tcPr>
          <w:p w14:paraId="226E871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vAlign w:val="center"/>
            <w:hideMark/>
          </w:tcPr>
          <w:p w14:paraId="0541A96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46" w:type="dxa"/>
            <w:vAlign w:val="center"/>
            <w:hideMark/>
          </w:tcPr>
          <w:p w14:paraId="430C3CF7"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56DDA165" w14:textId="77777777" w:rsidTr="004A27C4">
        <w:tc>
          <w:tcPr>
            <w:tcW w:w="1581" w:type="dxa"/>
            <w:hideMark/>
          </w:tcPr>
          <w:p w14:paraId="54CCAE03"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60-64</w:t>
            </w:r>
          </w:p>
        </w:tc>
        <w:tc>
          <w:tcPr>
            <w:tcW w:w="1529" w:type="dxa"/>
            <w:vAlign w:val="center"/>
            <w:hideMark/>
          </w:tcPr>
          <w:p w14:paraId="4B3C804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6B131AA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tcPr>
          <w:p w14:paraId="56F2959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vAlign w:val="center"/>
            <w:hideMark/>
          </w:tcPr>
          <w:p w14:paraId="3360C34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46" w:type="dxa"/>
            <w:vAlign w:val="center"/>
            <w:hideMark/>
          </w:tcPr>
          <w:p w14:paraId="223142D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49C44D9B" w14:textId="77777777" w:rsidTr="004A27C4">
        <w:tc>
          <w:tcPr>
            <w:tcW w:w="1581" w:type="dxa"/>
            <w:hideMark/>
          </w:tcPr>
          <w:p w14:paraId="0F858C7E"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65-69</w:t>
            </w:r>
          </w:p>
        </w:tc>
        <w:tc>
          <w:tcPr>
            <w:tcW w:w="1529" w:type="dxa"/>
            <w:vAlign w:val="center"/>
            <w:hideMark/>
          </w:tcPr>
          <w:p w14:paraId="116B675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606906FE"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tcPr>
          <w:p w14:paraId="383E1E8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vAlign w:val="center"/>
            <w:hideMark/>
          </w:tcPr>
          <w:p w14:paraId="42271716"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46" w:type="dxa"/>
            <w:vAlign w:val="center"/>
            <w:hideMark/>
          </w:tcPr>
          <w:p w14:paraId="70AD773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0CA01C92" w14:textId="77777777" w:rsidTr="004A27C4">
        <w:tc>
          <w:tcPr>
            <w:tcW w:w="1581" w:type="dxa"/>
            <w:hideMark/>
          </w:tcPr>
          <w:p w14:paraId="0AE20343"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&gt; 70</w:t>
            </w:r>
          </w:p>
        </w:tc>
        <w:tc>
          <w:tcPr>
            <w:tcW w:w="1529" w:type="dxa"/>
            <w:vAlign w:val="center"/>
            <w:hideMark/>
          </w:tcPr>
          <w:p w14:paraId="1BA3CD8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hideMark/>
          </w:tcPr>
          <w:p w14:paraId="7611542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0" w:type="auto"/>
            <w:vAlign w:val="center"/>
          </w:tcPr>
          <w:p w14:paraId="11D5D29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vAlign w:val="center"/>
            <w:hideMark/>
          </w:tcPr>
          <w:p w14:paraId="52FC480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46" w:type="dxa"/>
            <w:vAlign w:val="center"/>
            <w:hideMark/>
          </w:tcPr>
          <w:p w14:paraId="33638989"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r>
      <w:tr w:rsidR="00E707EB" w:rsidRPr="00E707EB" w14:paraId="1C19E18E" w14:textId="77777777" w:rsidTr="004A27C4">
        <w:tc>
          <w:tcPr>
            <w:tcW w:w="1581" w:type="dxa"/>
            <w:vMerge w:val="restart"/>
            <w:shd w:val="clear" w:color="auto" w:fill="CBD5DE" w:themeFill="accent1" w:themeFillTint="66"/>
            <w:hideMark/>
          </w:tcPr>
          <w:p w14:paraId="7574D1AC"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Опсег индикатора буке L</w:t>
            </w:r>
            <w:r w:rsidRPr="00E707EB">
              <w:rPr>
                <w:rFonts w:ascii="Tahoma" w:hAnsi="Tahoma" w:cs="Tahoma"/>
                <w:b/>
                <w:bCs/>
                <w:color w:val="auto"/>
                <w:sz w:val="18"/>
                <w:szCs w:val="18"/>
                <w:vertAlign w:val="subscript"/>
              </w:rPr>
              <w:t>night</w:t>
            </w:r>
            <w:r w:rsidRPr="00E707EB">
              <w:rPr>
                <w:rFonts w:ascii="Tahoma" w:hAnsi="Tahoma" w:cs="Tahoma"/>
                <w:b/>
                <w:bCs/>
                <w:color w:val="auto"/>
                <w:sz w:val="18"/>
                <w:szCs w:val="18"/>
              </w:rPr>
              <w:t> /dB</w:t>
            </w:r>
          </w:p>
        </w:tc>
        <w:tc>
          <w:tcPr>
            <w:tcW w:w="8039" w:type="dxa"/>
            <w:gridSpan w:val="5"/>
            <w:shd w:val="clear" w:color="auto" w:fill="CBD5DE" w:themeFill="accent1" w:themeFillTint="66"/>
            <w:hideMark/>
          </w:tcPr>
          <w:p w14:paraId="1D9C9C03" w14:textId="77777777" w:rsidR="004A27C4" w:rsidRPr="00E707EB" w:rsidRDefault="004A27C4" w:rsidP="006C3308">
            <w:pPr>
              <w:spacing w:before="0" w:line="276" w:lineRule="auto"/>
              <w:rPr>
                <w:rFonts w:ascii="Tahoma" w:hAnsi="Tahoma" w:cs="Tahoma"/>
                <w:b/>
                <w:bCs/>
                <w:color w:val="auto"/>
                <w:sz w:val="18"/>
                <w:szCs w:val="18"/>
              </w:rPr>
            </w:pPr>
            <w:r w:rsidRPr="00E707EB">
              <w:rPr>
                <w:rFonts w:ascii="Tahoma" w:hAnsi="Tahoma" w:cs="Tahoma"/>
                <w:b/>
                <w:bCs/>
                <w:color w:val="auto"/>
                <w:sz w:val="18"/>
                <w:szCs w:val="18"/>
              </w:rPr>
              <w:t>Број становника (у стотинама) који живе у становима с тихом фасадом - L</w:t>
            </w:r>
            <w:r w:rsidRPr="00E707EB">
              <w:rPr>
                <w:rFonts w:ascii="Tahoma" w:hAnsi="Tahoma" w:cs="Tahoma"/>
                <w:b/>
                <w:bCs/>
                <w:color w:val="auto"/>
                <w:sz w:val="18"/>
                <w:szCs w:val="18"/>
                <w:vertAlign w:val="subscript"/>
              </w:rPr>
              <w:t>night</w:t>
            </w:r>
          </w:p>
        </w:tc>
      </w:tr>
      <w:tr w:rsidR="00E707EB" w:rsidRPr="00E707EB" w14:paraId="340EB4D0" w14:textId="77777777" w:rsidTr="004A27C4">
        <w:tc>
          <w:tcPr>
            <w:tcW w:w="1581" w:type="dxa"/>
            <w:vMerge/>
            <w:hideMark/>
          </w:tcPr>
          <w:p w14:paraId="27EEBC7C" w14:textId="77777777" w:rsidR="004A27C4" w:rsidRPr="00E707EB" w:rsidRDefault="004A27C4" w:rsidP="006C3308">
            <w:pPr>
              <w:spacing w:before="0" w:line="276" w:lineRule="auto"/>
              <w:rPr>
                <w:rFonts w:ascii="Tahoma" w:hAnsi="Tahoma" w:cs="Tahoma"/>
                <w:color w:val="auto"/>
                <w:sz w:val="18"/>
                <w:szCs w:val="18"/>
              </w:rPr>
            </w:pPr>
          </w:p>
        </w:tc>
        <w:tc>
          <w:tcPr>
            <w:tcW w:w="1529" w:type="dxa"/>
            <w:shd w:val="clear" w:color="auto" w:fill="E5EAEE" w:themeFill="accent1" w:themeFillTint="33"/>
            <w:vAlign w:val="center"/>
            <w:hideMark/>
          </w:tcPr>
          <w:p w14:paraId="0CC1A7D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Друмски саобраћај</w:t>
            </w:r>
          </w:p>
        </w:tc>
        <w:tc>
          <w:tcPr>
            <w:tcW w:w="0" w:type="auto"/>
            <w:shd w:val="clear" w:color="auto" w:fill="E5EAEE" w:themeFill="accent1" w:themeFillTint="33"/>
            <w:vAlign w:val="center"/>
            <w:hideMark/>
          </w:tcPr>
          <w:p w14:paraId="7C5148FB"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Железнички саобраћај</w:t>
            </w:r>
          </w:p>
        </w:tc>
        <w:tc>
          <w:tcPr>
            <w:tcW w:w="0" w:type="auto"/>
            <w:shd w:val="clear" w:color="auto" w:fill="E5EAEE" w:themeFill="accent1" w:themeFillTint="33"/>
            <w:vAlign w:val="center"/>
            <w:hideMark/>
          </w:tcPr>
          <w:p w14:paraId="5569CFE0"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Ваздушни саобраћај</w:t>
            </w:r>
          </w:p>
        </w:tc>
        <w:tc>
          <w:tcPr>
            <w:tcW w:w="1474" w:type="dxa"/>
            <w:shd w:val="clear" w:color="auto" w:fill="E5EAEE" w:themeFill="accent1" w:themeFillTint="33"/>
            <w:vAlign w:val="center"/>
            <w:hideMark/>
          </w:tcPr>
          <w:p w14:paraId="5758A69B"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Индустријска подручја</w:t>
            </w:r>
          </w:p>
        </w:tc>
        <w:tc>
          <w:tcPr>
            <w:tcW w:w="1446" w:type="dxa"/>
            <w:shd w:val="clear" w:color="auto" w:fill="E5EAEE" w:themeFill="accent1" w:themeFillTint="33"/>
            <w:vAlign w:val="center"/>
            <w:hideMark/>
          </w:tcPr>
          <w:p w14:paraId="7EFC672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Сви извори буке заједно</w:t>
            </w:r>
          </w:p>
        </w:tc>
      </w:tr>
      <w:tr w:rsidR="00E707EB" w:rsidRPr="00E707EB" w14:paraId="522F72EE" w14:textId="77777777" w:rsidTr="004A27C4">
        <w:tc>
          <w:tcPr>
            <w:tcW w:w="1581" w:type="dxa"/>
            <w:hideMark/>
          </w:tcPr>
          <w:p w14:paraId="333B6176"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&lt; 50</w:t>
            </w:r>
          </w:p>
        </w:tc>
        <w:tc>
          <w:tcPr>
            <w:tcW w:w="1529" w:type="dxa"/>
          </w:tcPr>
          <w:p w14:paraId="0816B3CD" w14:textId="4A356497" w:rsidR="004A27C4" w:rsidRPr="00E707EB" w:rsidRDefault="007A21C8"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56</w:t>
            </w:r>
          </w:p>
        </w:tc>
        <w:tc>
          <w:tcPr>
            <w:tcW w:w="0" w:type="auto"/>
            <w:hideMark/>
          </w:tcPr>
          <w:p w14:paraId="69FC815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130</w:t>
            </w:r>
          </w:p>
        </w:tc>
        <w:tc>
          <w:tcPr>
            <w:tcW w:w="0" w:type="auto"/>
            <w:vAlign w:val="center"/>
            <w:hideMark/>
          </w:tcPr>
          <w:p w14:paraId="16FA8D1F"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tcPr>
          <w:p w14:paraId="25049FAD"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126</w:t>
            </w:r>
          </w:p>
        </w:tc>
        <w:tc>
          <w:tcPr>
            <w:tcW w:w="1446" w:type="dxa"/>
            <w:vAlign w:val="center"/>
            <w:hideMark/>
          </w:tcPr>
          <w:p w14:paraId="3D6E7947" w14:textId="694E29AD" w:rsidR="004A27C4" w:rsidRPr="00E707EB" w:rsidRDefault="00D40B3E"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57</w:t>
            </w:r>
          </w:p>
        </w:tc>
      </w:tr>
      <w:tr w:rsidR="00E707EB" w:rsidRPr="00E707EB" w14:paraId="240F3590" w14:textId="77777777" w:rsidTr="004A27C4">
        <w:tc>
          <w:tcPr>
            <w:tcW w:w="1581" w:type="dxa"/>
            <w:hideMark/>
          </w:tcPr>
          <w:p w14:paraId="01590203"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50-54</w:t>
            </w:r>
          </w:p>
        </w:tc>
        <w:tc>
          <w:tcPr>
            <w:tcW w:w="1529" w:type="dxa"/>
          </w:tcPr>
          <w:p w14:paraId="4EAECFA2" w14:textId="06F1A850" w:rsidR="004A27C4" w:rsidRPr="00E707EB" w:rsidRDefault="004A27C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1</w:t>
            </w:r>
            <w:r w:rsidR="007A21C8" w:rsidRPr="00E707EB">
              <w:rPr>
                <w:rFonts w:ascii="Tahoma" w:hAnsi="Tahoma" w:cs="Tahoma"/>
                <w:color w:val="auto"/>
                <w:sz w:val="18"/>
                <w:szCs w:val="18"/>
                <w:lang w:val="en-US"/>
              </w:rPr>
              <w:t>5</w:t>
            </w:r>
          </w:p>
        </w:tc>
        <w:tc>
          <w:tcPr>
            <w:tcW w:w="0" w:type="auto"/>
            <w:hideMark/>
          </w:tcPr>
          <w:p w14:paraId="23604994"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10</w:t>
            </w:r>
          </w:p>
        </w:tc>
        <w:tc>
          <w:tcPr>
            <w:tcW w:w="0" w:type="auto"/>
            <w:vAlign w:val="center"/>
            <w:hideMark/>
          </w:tcPr>
          <w:p w14:paraId="3FF37BE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tcPr>
          <w:p w14:paraId="7AE4E4D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(3)</w:t>
            </w:r>
          </w:p>
        </w:tc>
        <w:tc>
          <w:tcPr>
            <w:tcW w:w="1446" w:type="dxa"/>
            <w:vAlign w:val="center"/>
            <w:hideMark/>
          </w:tcPr>
          <w:p w14:paraId="3A2B23F5" w14:textId="48542D60" w:rsidR="004A27C4" w:rsidRPr="00E707EB" w:rsidRDefault="00D40B3E"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15</w:t>
            </w:r>
          </w:p>
        </w:tc>
      </w:tr>
      <w:tr w:rsidR="00E707EB" w:rsidRPr="00E707EB" w14:paraId="060CC043" w14:textId="77777777" w:rsidTr="004A27C4">
        <w:tc>
          <w:tcPr>
            <w:tcW w:w="1581" w:type="dxa"/>
            <w:hideMark/>
          </w:tcPr>
          <w:p w14:paraId="76869AB1"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55-59</w:t>
            </w:r>
          </w:p>
        </w:tc>
        <w:tc>
          <w:tcPr>
            <w:tcW w:w="1529" w:type="dxa"/>
          </w:tcPr>
          <w:p w14:paraId="24E98026" w14:textId="073A660A" w:rsidR="004A27C4" w:rsidRPr="00E707EB" w:rsidRDefault="007A21C8"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32</w:t>
            </w:r>
          </w:p>
        </w:tc>
        <w:tc>
          <w:tcPr>
            <w:tcW w:w="0" w:type="auto"/>
            <w:hideMark/>
          </w:tcPr>
          <w:p w14:paraId="2CE5F16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 (2)</w:t>
            </w:r>
          </w:p>
        </w:tc>
        <w:tc>
          <w:tcPr>
            <w:tcW w:w="0" w:type="auto"/>
            <w:vAlign w:val="center"/>
            <w:hideMark/>
          </w:tcPr>
          <w:p w14:paraId="0C6B77E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tcPr>
          <w:p w14:paraId="11E2BCB2" w14:textId="77777777" w:rsidR="004A27C4" w:rsidRPr="00E707EB" w:rsidRDefault="004A27C4" w:rsidP="006C3308">
            <w:pPr>
              <w:spacing w:before="0" w:line="276" w:lineRule="auto"/>
              <w:jc w:val="center"/>
              <w:rPr>
                <w:rFonts w:ascii="Tahoma" w:hAnsi="Tahoma" w:cs="Tahoma"/>
                <w:color w:val="auto"/>
                <w:sz w:val="18"/>
                <w:szCs w:val="18"/>
                <w:lang w:val="sr-Latn-RS"/>
              </w:rPr>
            </w:pPr>
            <w:r w:rsidRPr="00E707EB">
              <w:rPr>
                <w:rFonts w:ascii="Tahoma" w:hAnsi="Tahoma" w:cs="Tahoma"/>
                <w:color w:val="auto"/>
                <w:sz w:val="18"/>
                <w:szCs w:val="18"/>
              </w:rPr>
              <w:t>0 (5)</w:t>
            </w:r>
          </w:p>
        </w:tc>
        <w:tc>
          <w:tcPr>
            <w:tcW w:w="1446" w:type="dxa"/>
            <w:vAlign w:val="center"/>
            <w:hideMark/>
          </w:tcPr>
          <w:p w14:paraId="426DB6DB" w14:textId="430787EB" w:rsidR="004A27C4" w:rsidRPr="00E707EB" w:rsidRDefault="00D40B3E"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33</w:t>
            </w:r>
          </w:p>
        </w:tc>
      </w:tr>
      <w:tr w:rsidR="00E707EB" w:rsidRPr="00E707EB" w14:paraId="0EAAC428" w14:textId="77777777" w:rsidTr="004A27C4">
        <w:tc>
          <w:tcPr>
            <w:tcW w:w="1581" w:type="dxa"/>
            <w:hideMark/>
          </w:tcPr>
          <w:p w14:paraId="32386F81"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60-64</w:t>
            </w:r>
          </w:p>
        </w:tc>
        <w:tc>
          <w:tcPr>
            <w:tcW w:w="1529" w:type="dxa"/>
          </w:tcPr>
          <w:p w14:paraId="3A1A854D" w14:textId="4CF86C9D" w:rsidR="004A27C4" w:rsidRPr="00E707EB" w:rsidRDefault="007A21C8"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48</w:t>
            </w:r>
          </w:p>
        </w:tc>
        <w:tc>
          <w:tcPr>
            <w:tcW w:w="0" w:type="auto"/>
            <w:hideMark/>
          </w:tcPr>
          <w:p w14:paraId="2678A1DB"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0" w:type="auto"/>
            <w:vAlign w:val="center"/>
            <w:hideMark/>
          </w:tcPr>
          <w:p w14:paraId="7CE621F3"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tcPr>
          <w:p w14:paraId="23B16DDA"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46" w:type="dxa"/>
            <w:vAlign w:val="center"/>
            <w:hideMark/>
          </w:tcPr>
          <w:p w14:paraId="68D0005C" w14:textId="2498B704" w:rsidR="004A27C4" w:rsidRPr="00E707EB" w:rsidRDefault="00D40B3E"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49</w:t>
            </w:r>
          </w:p>
        </w:tc>
      </w:tr>
      <w:tr w:rsidR="00E707EB" w:rsidRPr="00E707EB" w14:paraId="4AB5A804" w14:textId="77777777" w:rsidTr="004A27C4">
        <w:tc>
          <w:tcPr>
            <w:tcW w:w="1581" w:type="dxa"/>
            <w:hideMark/>
          </w:tcPr>
          <w:p w14:paraId="4833FA3D"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65-69</w:t>
            </w:r>
          </w:p>
        </w:tc>
        <w:tc>
          <w:tcPr>
            <w:tcW w:w="1529" w:type="dxa"/>
          </w:tcPr>
          <w:p w14:paraId="0D13C97C" w14:textId="496823CC" w:rsidR="004A27C4" w:rsidRPr="00E707EB" w:rsidRDefault="004A27C4"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1</w:t>
            </w:r>
            <w:r w:rsidR="007A21C8" w:rsidRPr="00E707EB">
              <w:rPr>
                <w:rFonts w:ascii="Tahoma" w:hAnsi="Tahoma" w:cs="Tahoma"/>
                <w:color w:val="auto"/>
                <w:sz w:val="18"/>
                <w:szCs w:val="18"/>
                <w:lang w:val="en-US"/>
              </w:rPr>
              <w:t>7</w:t>
            </w:r>
          </w:p>
        </w:tc>
        <w:tc>
          <w:tcPr>
            <w:tcW w:w="0" w:type="auto"/>
            <w:hideMark/>
          </w:tcPr>
          <w:p w14:paraId="4B254CEC"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0" w:type="auto"/>
            <w:vAlign w:val="center"/>
            <w:hideMark/>
          </w:tcPr>
          <w:p w14:paraId="7104E062"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tcPr>
          <w:p w14:paraId="632109F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46" w:type="dxa"/>
            <w:vAlign w:val="center"/>
            <w:hideMark/>
          </w:tcPr>
          <w:p w14:paraId="0587EDAD" w14:textId="6FDEFE22" w:rsidR="004A27C4" w:rsidRPr="00E707EB" w:rsidRDefault="00907785"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rPr>
              <w:t>1</w:t>
            </w:r>
            <w:r w:rsidR="00D40B3E" w:rsidRPr="00E707EB">
              <w:rPr>
                <w:rFonts w:ascii="Tahoma" w:hAnsi="Tahoma" w:cs="Tahoma"/>
                <w:color w:val="auto"/>
                <w:sz w:val="18"/>
                <w:szCs w:val="18"/>
                <w:lang w:val="en-US"/>
              </w:rPr>
              <w:t>7</w:t>
            </w:r>
          </w:p>
        </w:tc>
      </w:tr>
      <w:tr w:rsidR="00E707EB" w:rsidRPr="00E707EB" w14:paraId="4863F4FA" w14:textId="77777777" w:rsidTr="004A27C4">
        <w:tc>
          <w:tcPr>
            <w:tcW w:w="1581" w:type="dxa"/>
            <w:hideMark/>
          </w:tcPr>
          <w:p w14:paraId="35FB74B3" w14:textId="77777777" w:rsidR="004A27C4" w:rsidRPr="00E707EB" w:rsidRDefault="004A27C4" w:rsidP="006C3308">
            <w:pPr>
              <w:spacing w:before="0" w:line="276" w:lineRule="auto"/>
              <w:rPr>
                <w:rFonts w:ascii="Tahoma" w:hAnsi="Tahoma" w:cs="Tahoma"/>
                <w:color w:val="auto"/>
                <w:sz w:val="18"/>
                <w:szCs w:val="18"/>
              </w:rPr>
            </w:pPr>
            <w:r w:rsidRPr="00E707EB">
              <w:rPr>
                <w:rFonts w:ascii="Tahoma" w:hAnsi="Tahoma" w:cs="Tahoma"/>
                <w:color w:val="auto"/>
                <w:sz w:val="18"/>
                <w:szCs w:val="18"/>
              </w:rPr>
              <w:t>&gt; 70</w:t>
            </w:r>
          </w:p>
        </w:tc>
        <w:tc>
          <w:tcPr>
            <w:tcW w:w="1529" w:type="dxa"/>
          </w:tcPr>
          <w:p w14:paraId="0AB8C94D" w14:textId="7B9C45DD" w:rsidR="004A27C4" w:rsidRPr="00E707EB" w:rsidRDefault="007A21C8"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w:t>
            </w:r>
          </w:p>
        </w:tc>
        <w:tc>
          <w:tcPr>
            <w:tcW w:w="0" w:type="auto"/>
            <w:hideMark/>
          </w:tcPr>
          <w:p w14:paraId="6E0F5361"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0" w:type="auto"/>
            <w:vAlign w:val="center"/>
            <w:hideMark/>
          </w:tcPr>
          <w:p w14:paraId="5CFEAA38"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w:t>
            </w:r>
          </w:p>
        </w:tc>
        <w:tc>
          <w:tcPr>
            <w:tcW w:w="1474" w:type="dxa"/>
            <w:hideMark/>
          </w:tcPr>
          <w:p w14:paraId="30D51B75" w14:textId="77777777" w:rsidR="004A27C4" w:rsidRPr="00E707EB" w:rsidRDefault="004A27C4" w:rsidP="006C3308">
            <w:pPr>
              <w:spacing w:before="0" w:line="276" w:lineRule="auto"/>
              <w:jc w:val="center"/>
              <w:rPr>
                <w:rFonts w:ascii="Tahoma" w:hAnsi="Tahoma" w:cs="Tahoma"/>
                <w:color w:val="auto"/>
                <w:sz w:val="18"/>
                <w:szCs w:val="18"/>
              </w:rPr>
            </w:pPr>
            <w:r w:rsidRPr="00E707EB">
              <w:rPr>
                <w:rFonts w:ascii="Tahoma" w:hAnsi="Tahoma" w:cs="Tahoma"/>
                <w:color w:val="auto"/>
                <w:sz w:val="18"/>
                <w:szCs w:val="18"/>
              </w:rPr>
              <w:t>0</w:t>
            </w:r>
          </w:p>
        </w:tc>
        <w:tc>
          <w:tcPr>
            <w:tcW w:w="1446" w:type="dxa"/>
            <w:vAlign w:val="center"/>
            <w:hideMark/>
          </w:tcPr>
          <w:p w14:paraId="7A8B2DAB" w14:textId="1F1D64D5" w:rsidR="004A27C4" w:rsidRPr="00E707EB" w:rsidRDefault="00D40B3E" w:rsidP="006C3308">
            <w:pPr>
              <w:spacing w:before="0" w:line="276" w:lineRule="auto"/>
              <w:jc w:val="center"/>
              <w:rPr>
                <w:rFonts w:ascii="Tahoma" w:hAnsi="Tahoma" w:cs="Tahoma"/>
                <w:color w:val="auto"/>
                <w:sz w:val="18"/>
                <w:szCs w:val="18"/>
                <w:lang w:val="en-US"/>
              </w:rPr>
            </w:pPr>
            <w:r w:rsidRPr="00E707EB">
              <w:rPr>
                <w:rFonts w:ascii="Tahoma" w:hAnsi="Tahoma" w:cs="Tahoma"/>
                <w:color w:val="auto"/>
                <w:sz w:val="18"/>
                <w:szCs w:val="18"/>
                <w:lang w:val="en-US"/>
              </w:rPr>
              <w:t>1</w:t>
            </w:r>
          </w:p>
        </w:tc>
      </w:tr>
    </w:tbl>
    <w:p w14:paraId="46FBECB4" w14:textId="5933B3B8" w:rsidR="00D51487" w:rsidRDefault="00D51487" w:rsidP="006C3308">
      <w:pPr>
        <w:spacing w:line="276" w:lineRule="auto"/>
        <w:rPr>
          <w:sz w:val="16"/>
          <w:szCs w:val="16"/>
        </w:rPr>
      </w:pPr>
    </w:p>
    <w:p w14:paraId="30014F6F" w14:textId="7565B091" w:rsidR="00D51487" w:rsidRDefault="00D51487" w:rsidP="006C3308">
      <w:pPr>
        <w:spacing w:line="276" w:lineRule="auto"/>
        <w:rPr>
          <w:sz w:val="16"/>
          <w:szCs w:val="16"/>
        </w:rPr>
      </w:pPr>
    </w:p>
    <w:p w14:paraId="5B6134F0" w14:textId="38BFD239" w:rsidR="00D51487" w:rsidRDefault="00D51487" w:rsidP="006C3308">
      <w:pPr>
        <w:spacing w:line="276" w:lineRule="auto"/>
        <w:rPr>
          <w:sz w:val="16"/>
          <w:szCs w:val="16"/>
        </w:rPr>
      </w:pPr>
    </w:p>
    <w:p w14:paraId="57D467C7" w14:textId="47ECF708" w:rsidR="00D51487" w:rsidRPr="004A27C4" w:rsidRDefault="00D51487" w:rsidP="006C3308">
      <w:pPr>
        <w:spacing w:line="276" w:lineRule="auto"/>
        <w:rPr>
          <w:sz w:val="16"/>
          <w:szCs w:val="16"/>
        </w:rPr>
      </w:pPr>
    </w:p>
    <w:p w14:paraId="0DF269C6" w14:textId="442F9905" w:rsidR="00CF5FBD" w:rsidRDefault="00CF5FBD" w:rsidP="006C3308">
      <w:pPr>
        <w:spacing w:line="276" w:lineRule="auto"/>
        <w:rPr>
          <w:lang w:val="en-US"/>
        </w:rPr>
      </w:pPr>
    </w:p>
    <w:p w14:paraId="3BE48381" w14:textId="77777777" w:rsidR="00B14F6B" w:rsidRDefault="00B14F6B" w:rsidP="006C3308">
      <w:pPr>
        <w:spacing w:line="276" w:lineRule="auto"/>
        <w:rPr>
          <w:lang w:val="en-US"/>
        </w:rPr>
      </w:pPr>
    </w:p>
    <w:p w14:paraId="6E6D3136" w14:textId="77777777" w:rsidR="00B14F6B" w:rsidRDefault="00B14F6B" w:rsidP="006C3308">
      <w:pPr>
        <w:spacing w:line="276" w:lineRule="auto"/>
        <w:rPr>
          <w:lang w:val="en-US"/>
        </w:rPr>
      </w:pPr>
    </w:p>
    <w:p w14:paraId="6FAA262E" w14:textId="77777777" w:rsidR="00B14F6B" w:rsidRDefault="00B14F6B" w:rsidP="006C3308">
      <w:pPr>
        <w:spacing w:line="276" w:lineRule="auto"/>
        <w:rPr>
          <w:lang w:val="en-US"/>
        </w:rPr>
      </w:pPr>
    </w:p>
    <w:p w14:paraId="06723497" w14:textId="77777777" w:rsidR="00B14F6B" w:rsidRDefault="00B14F6B" w:rsidP="006C3308">
      <w:pPr>
        <w:spacing w:line="276" w:lineRule="auto"/>
        <w:rPr>
          <w:lang w:val="en-US"/>
        </w:rPr>
      </w:pPr>
    </w:p>
    <w:p w14:paraId="62F1557A" w14:textId="77777777" w:rsidR="00B14F6B" w:rsidRDefault="00B14F6B" w:rsidP="006C3308">
      <w:pPr>
        <w:spacing w:line="276" w:lineRule="auto"/>
        <w:rPr>
          <w:lang w:val="en-US"/>
        </w:rPr>
      </w:pPr>
    </w:p>
    <w:p w14:paraId="5F511806" w14:textId="77777777" w:rsidR="00B14F6B" w:rsidRDefault="00B14F6B" w:rsidP="006C3308">
      <w:pPr>
        <w:spacing w:line="276" w:lineRule="auto"/>
        <w:rPr>
          <w:lang w:val="en-US"/>
        </w:rPr>
      </w:pPr>
    </w:p>
    <w:p w14:paraId="19E70759" w14:textId="77777777" w:rsidR="00B14F6B" w:rsidRDefault="00B14F6B" w:rsidP="006C3308">
      <w:pPr>
        <w:spacing w:line="276" w:lineRule="auto"/>
        <w:rPr>
          <w:lang w:val="en-US"/>
        </w:rPr>
      </w:pPr>
    </w:p>
    <w:p w14:paraId="7424313A" w14:textId="77777777" w:rsidR="00B14F6B" w:rsidRDefault="00B14F6B" w:rsidP="006C3308">
      <w:pPr>
        <w:spacing w:line="276" w:lineRule="auto"/>
        <w:rPr>
          <w:lang w:val="en-US"/>
        </w:rPr>
      </w:pPr>
    </w:p>
    <w:p w14:paraId="1E60BD03" w14:textId="77777777" w:rsidR="00B14F6B" w:rsidRDefault="00B14F6B" w:rsidP="006C3308">
      <w:pPr>
        <w:spacing w:line="276" w:lineRule="auto"/>
        <w:rPr>
          <w:lang w:val="en-US"/>
        </w:rPr>
      </w:pPr>
    </w:p>
    <w:p w14:paraId="2C834E68" w14:textId="77777777" w:rsidR="00B14F6B" w:rsidRDefault="00B14F6B" w:rsidP="006C3308">
      <w:pPr>
        <w:spacing w:line="276" w:lineRule="auto"/>
        <w:rPr>
          <w:lang w:val="en-US"/>
        </w:rPr>
      </w:pPr>
    </w:p>
    <w:p w14:paraId="4225AA62" w14:textId="77777777" w:rsidR="00B14F6B" w:rsidRDefault="00B14F6B" w:rsidP="006C3308">
      <w:pPr>
        <w:spacing w:line="276" w:lineRule="auto"/>
        <w:rPr>
          <w:lang w:val="en-US"/>
        </w:rPr>
      </w:pPr>
    </w:p>
    <w:p w14:paraId="1B8F41FF" w14:textId="77777777" w:rsidR="00B14F6B" w:rsidRDefault="00B14F6B" w:rsidP="006C3308">
      <w:pPr>
        <w:spacing w:line="276" w:lineRule="auto"/>
        <w:rPr>
          <w:lang w:val="en-US"/>
        </w:rPr>
      </w:pPr>
    </w:p>
    <w:p w14:paraId="7360F712" w14:textId="77777777" w:rsidR="00B14F6B" w:rsidRPr="00B14F6B" w:rsidRDefault="00B14F6B" w:rsidP="006C3308">
      <w:pPr>
        <w:spacing w:line="276" w:lineRule="auto"/>
        <w:rPr>
          <w:lang w:val="en-US"/>
        </w:rPr>
      </w:pPr>
    </w:p>
    <w:p w14:paraId="0DB65D62" w14:textId="27A0B790" w:rsidR="00CF5FBD" w:rsidRPr="00C5259A" w:rsidRDefault="00E31113" w:rsidP="006C3308">
      <w:pPr>
        <w:spacing w:line="276" w:lineRule="auto"/>
        <w:rPr>
          <w:rFonts w:ascii="Tahoma" w:hAnsi="Tahoma" w:cs="Tahoma"/>
          <w:b/>
          <w:bCs/>
          <w:color w:val="auto"/>
          <w:sz w:val="24"/>
          <w:szCs w:val="24"/>
        </w:rPr>
      </w:pPr>
      <w:r w:rsidRPr="00C5259A">
        <w:rPr>
          <w:rFonts w:ascii="Tahoma" w:hAnsi="Tahoma" w:cs="Tahoma"/>
          <w:b/>
          <w:bCs/>
          <w:color w:val="auto"/>
          <w:sz w:val="24"/>
          <w:szCs w:val="24"/>
        </w:rPr>
        <w:t>ПОПИС ПОДАТАКА</w:t>
      </w:r>
    </w:p>
    <w:p w14:paraId="07A83C30"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 xml:space="preserve">Directive 2002/49/EC relating to the Assessment and Management of Environmental Noise. (2002). Official Journal of the European Communities, L 189, 18/07/2002 P. 0012 – 0026. </w:t>
      </w:r>
    </w:p>
    <w:p w14:paraId="5C19A91F"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Генерални урбанистички план Београда. ("Службени лист града Београда", бр. 11/16).</w:t>
      </w:r>
    </w:p>
    <w:p w14:paraId="5F79E021"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Градски завод за јавно здравље Београд. (новембар 2020). Годишњи извештај о резултатима програма мерења нивоа комуналне буке на територији Града Београда током 2020. године</w:t>
      </w:r>
    </w:p>
    <w:p w14:paraId="619831F8"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Градски завод за јавно здравље Београд. (октобар 2021). Годишњи извештај о резултатима програма мерења нивоа комуналне буке на територији Града Београда током 2021. године</w:t>
      </w:r>
    </w:p>
    <w:p w14:paraId="26C1EB16"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Градски завод за јавно здравље Београд. (новембар 2022). Годишњи извештај о резултатима програма мерења нивоа комуналне буке на територији Града Београда током 2022. године</w:t>
      </w:r>
    </w:p>
    <w:p w14:paraId="7864655C"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Градски завод за јавно здравље Београд. (новембар 2023). Годишњи извештај о резултатима програма мерења нивоа комуналне буке на територији Града Београда током 2023. године</w:t>
      </w:r>
    </w:p>
    <w:p w14:paraId="3E91675E"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Закон о заштити од буке у животној средини. ("Службени гласник Републике Србије", бр 96/21).</w:t>
      </w:r>
    </w:p>
    <w:p w14:paraId="6B375F2E"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Институт ИМС ад. (новембар 2018). Годишњи извештај бр. ЛАВ 5622/18 Мерење нивоа комуналне буке на територији Града Београда током 2018. године</w:t>
      </w:r>
    </w:p>
    <w:p w14:paraId="464B6657"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Институт ИМС ад. (новембар 2019). Годишњи извештај бр. ЛАВ 5964/19 Мерење нивоа комуналне буке на територији Града Београда током 2019. године</w:t>
      </w:r>
    </w:p>
    <w:p w14:paraId="55A1F08B"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Одлука о одређивању акустичких зона на територији града Београда. ("Службени лист града Београда", бр. 2/22).</w:t>
      </w:r>
    </w:p>
    <w:p w14:paraId="4095F5A3"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План генералне регулације грађевинског подручја седишта јединице локалне самоуправе – град Београд (целине I-XIX). ("Службени лист града Београда", бр. 20/16, 97/16, 69/17, 97/17, 72/21, 27/22, 45/23 и 66/23).</w:t>
      </w:r>
    </w:p>
    <w:p w14:paraId="53FD52B1"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План генералне регулације грађевинског подручја седишта јединице локалне самоуправе – град Београд-целина XX, општине Гроцка, Палилула, Звездара и Вождовац – насеље Калуђерица, Лештане, Болеч, Винча и Ритопек. ("Службени лист града Београда", бр. 66/17 и 130/22).</w:t>
      </w:r>
    </w:p>
    <w:p w14:paraId="385A4065"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План генералне регулације система зелених површина Београда. ("Службени лист града Београда", бр. 110/19).</w:t>
      </w:r>
    </w:p>
    <w:p w14:paraId="79653256"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Правилник о методологији за одређивање акустичких зона. ("Службени гласник Републике Србије", бр. 72/10).</w:t>
      </w:r>
    </w:p>
    <w:p w14:paraId="3A4910AB"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Регионални просторни план административног подручја града Београда. ("Службени лист града Београда", бр. 38/11).</w:t>
      </w:r>
    </w:p>
    <w:p w14:paraId="20113AAD"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Републички завод за статистику (РЗС). (2024, јул 4). Попис 2022. Retrieved from Републички завод за статистику (РЗС): https://popis2022.stat.gov.rs/sr-Cyrl/</w:t>
      </w:r>
    </w:p>
    <w:p w14:paraId="5004CE6C"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Републички завод за статистику (РЗС). (2024, јул 5). Регистрована друмска моторна и прикључна возила и саобраћајне незгоде на путевима, 2023. Retrieved from Републички завод за статистику (РЗС): https://publikacije.stat.gov.rs/G2024/Pdf/G20241073.pdf</w:t>
      </w:r>
    </w:p>
    <w:p w14:paraId="636FDB53"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Решење о режиму саобраћаја теретних и запрежних возила и снабдевање на територији града Београда. ("Службени лист града Београда", бр 98/19 и 7/20).</w:t>
      </w:r>
    </w:p>
    <w:p w14:paraId="553DF40A"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 xml:space="preserve">Саобраћајни Институт ЦИП д.о.о, Институт ИМС а.д. и Електротехнички факултет. (2022, јул). Акустичко зонирање за територију Града Београда Приказ објеката у којима бораве лица посебно осетљива на буку, </w:t>
      </w:r>
      <w:r w:rsidRPr="00E31113">
        <w:rPr>
          <w:rFonts w:ascii="Tahoma" w:hAnsi="Tahoma" w:cs="Tahoma"/>
          <w:i/>
          <w:iCs/>
          <w:color w:val="auto"/>
        </w:rPr>
        <w:t>Други периодични извештај „Акустичко зонирање Београда"</w:t>
      </w:r>
    </w:p>
    <w:p w14:paraId="44C80B42"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Сектор за саобраћај, Урбанистички завод Београд. (2021). Генерални урбанистички план Београда 2041 - Транспортни системи. Београд: Урбанистички завод Београда.</w:t>
      </w:r>
    </w:p>
    <w:p w14:paraId="4964C4D5"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Транспортни модел Београда 2015, Универзитет у Београду - Саобраћајни факултет, Београд (2015)</w:t>
      </w:r>
    </w:p>
    <w:p w14:paraId="39E001C3"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Мрежа линија јавног градског транспорта путника и дефинисање потребних капацитета у Београду (ИТС-1), Универзитет у Београду - Саобраћајни факултет, Београд (2015)</w:t>
      </w:r>
    </w:p>
    <w:p w14:paraId="61B05C45"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Мрежа линија и дефинисање потребних капацитета за приградски и локални превоз у Београду – SuTraN, Универзитет у Београду - Саобраћајни факултет, Београд (2016)</w:t>
      </w:r>
    </w:p>
    <w:p w14:paraId="45D0B961"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Београд SmartPlan, WSP Parsons Brinckerhoff, London (UK) &amp; Juginus, Београд (2017)</w:t>
      </w:r>
    </w:p>
    <w:p w14:paraId="736490CE"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Стратегија развоја јавног линијског превоза путника на територији града Београда за период до 2033. године са пресеком 2027. године, Универзитет у Београду - Саобраћајни факултет, Београд &amp; PTC- Public Transport Consult, Београд (2019-2021)</w:t>
      </w:r>
    </w:p>
    <w:p w14:paraId="7414357B"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PROMOD - Пројекат модернизације јавног градског превоза града Београда, ALMEC, Japan &amp; PTC- Public Transport Consult, Београд (2020-2023)</w:t>
      </w:r>
    </w:p>
    <w:p w14:paraId="46549942" w14:textId="2D018E15"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Урбанистички завод Београда. ((документ у израд</w:t>
      </w:r>
      <w:r w:rsidR="00594A67" w:rsidRPr="00E31113">
        <w:rPr>
          <w:rFonts w:ascii="Tahoma" w:hAnsi="Tahoma" w:cs="Tahoma"/>
          <w:color w:val="auto"/>
        </w:rPr>
        <w:t>и</w:t>
      </w:r>
      <w:r w:rsidRPr="00E31113">
        <w:rPr>
          <w:rFonts w:ascii="Tahoma" w:hAnsi="Tahoma" w:cs="Tahoma"/>
          <w:color w:val="auto"/>
        </w:rPr>
        <w:t xml:space="preserve">)). Нацрт ГУП 2041. </w:t>
      </w:r>
    </w:p>
    <w:p w14:paraId="36885045"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Уредба о индикаторима буке, граничним вредностима, методама за оцењивање индикатора буке, узнемиравања и штетних ефеката буке у животној средини. ("Службени гласник Републике Србије", бр. 75/10).</w:t>
      </w:r>
    </w:p>
    <w:p w14:paraId="267C31FF"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Уредба о категоризацији државних путева. ("Службени гласник Републике Србије", бр. 87/203 и 24/24).</w:t>
      </w:r>
    </w:p>
    <w:p w14:paraId="0596CFB1"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Уредба о категоризацији железничких пруга које припадају јавној железничкој инфраструктури. ("Службени гласник РС", бр. 92/20, 6/21, 33/22 и 63/23).</w:t>
      </w:r>
    </w:p>
    <w:p w14:paraId="05AA7ACB"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Уредба о одређивању зона и агломерација. ("Службени гласник Републике Србије", бр. 58/11 и 98/12).</w:t>
      </w:r>
    </w:p>
    <w:p w14:paraId="783567C7"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 xml:space="preserve">ЦЕП Центар за планирање урбаног развоја и CeS.TRA д.о.о. (2020). План одрживе урбане мобилности - Београд. </w:t>
      </w:r>
    </w:p>
    <w:p w14:paraId="33DB39AD"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Dirigent Acoustics д.о.о. (2021) Акциони планови за заштиту од буке на железничком правцу Батајница – Београд центар - Овча</w:t>
      </w:r>
    </w:p>
    <w:p w14:paraId="7C406967"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Dirigent Acoustics д.о.о. (2023) Стратешке карте буке за пругу 101: Београд – Шид – Држ. граница (Товарник), деоница Београд центар – Батајница (L = 20,7 km), километарски положај 0+000 -  20+700</w:t>
      </w:r>
    </w:p>
    <w:p w14:paraId="4E18802A"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Dirigent Acoustics д.о.о. (2023) Акциони планови за заштиту од буке за пругу 101: Београд – Шид – Држ. граница (Товарник), деоница Београд центар – Батајница (L = 20,7 km), километарски положај 0+000 -  20+700</w:t>
      </w:r>
    </w:p>
    <w:p w14:paraId="1CF9ACE4"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Dirigent Acoustics д.о.о. (2023) Стратешке карте буке за пруге 101: Београд – Шид – Држ. граница (Товарник), деоница Батајница – Стара Пазова (L = 15,706 km), километарски положај 20+700 – 36+206, и 105: Стара Пазова – Нови Сад – Суботица, деоница Стара Пазова – Нови Сад (L = 41,7205 km), километарски положај 36+206 – 77+000</w:t>
      </w:r>
    </w:p>
    <w:p w14:paraId="316A744E" w14:textId="77777777" w:rsidR="00CF5FBD" w:rsidRPr="00E31113" w:rsidRDefault="00CF5FBD" w:rsidP="006C3308">
      <w:pPr>
        <w:pStyle w:val="ListParagraph"/>
        <w:numPr>
          <w:ilvl w:val="0"/>
          <w:numId w:val="95"/>
        </w:numPr>
        <w:spacing w:line="276" w:lineRule="auto"/>
        <w:rPr>
          <w:rFonts w:ascii="Tahoma" w:hAnsi="Tahoma" w:cs="Tahoma"/>
          <w:color w:val="auto"/>
        </w:rPr>
      </w:pPr>
      <w:r w:rsidRPr="00E31113">
        <w:rPr>
          <w:rFonts w:ascii="Tahoma" w:hAnsi="Tahoma" w:cs="Tahoma"/>
          <w:color w:val="auto"/>
        </w:rPr>
        <w:t>Dirigent Acoustics д.о.о. и Саобраћајни институт ЦИП д.о.о. (2023) Акциони планови за заштиту од буке за пруге 101: Београд – Шид – Држ. граница (Товарник), деоница Батајница – Стара Пазова (L = 15,706 km), километарски положај 20+700 – 36+206, и 105: Стара Пазова – Нови Сад – Суботица, деоница Стара Пазова – Нови Сад (L = 41,7205 km), километарски положај 36+206 – 77+000</w:t>
      </w:r>
    </w:p>
    <w:p w14:paraId="5BFCA721" w14:textId="77777777" w:rsidR="00CF5FBD" w:rsidRPr="00E31113" w:rsidRDefault="00CF5FBD" w:rsidP="006C3308">
      <w:pPr>
        <w:pStyle w:val="ListParagraph"/>
        <w:numPr>
          <w:ilvl w:val="0"/>
          <w:numId w:val="95"/>
        </w:numPr>
        <w:spacing w:line="276" w:lineRule="auto"/>
        <w:rPr>
          <w:rFonts w:ascii="Tahoma" w:hAnsi="Tahoma" w:cs="Tahoma"/>
          <w:i/>
          <w:iCs/>
          <w:color w:val="auto"/>
        </w:rPr>
      </w:pPr>
      <w:r w:rsidRPr="00E31113">
        <w:rPr>
          <w:rFonts w:ascii="Tahoma" w:hAnsi="Tahoma" w:cs="Tahoma"/>
          <w:color w:val="auto"/>
        </w:rPr>
        <w:t xml:space="preserve">Саобраћајни институт ЦИП д.о.о, Универзитет у Београду - Саобраћајни факултет (2024, јун) </w:t>
      </w:r>
      <w:r w:rsidRPr="00E31113">
        <w:rPr>
          <w:rFonts w:ascii="Tahoma" w:hAnsi="Tahoma" w:cs="Tahoma"/>
          <w:i/>
          <w:iCs/>
          <w:color w:val="auto"/>
        </w:rPr>
        <w:t>Стратешка карта буке Аеродром „Никола Тесла“ Београд</w:t>
      </w:r>
    </w:p>
    <w:p w14:paraId="258C1CE3" w14:textId="77777777" w:rsidR="00E31113" w:rsidRPr="00594C9E" w:rsidRDefault="00E31113" w:rsidP="00E176D4">
      <w:pPr>
        <w:pStyle w:val="ListParagraph"/>
        <w:spacing w:line="276" w:lineRule="auto"/>
        <w:rPr>
          <w:color w:val="auto"/>
        </w:rPr>
      </w:pPr>
    </w:p>
    <w:p w14:paraId="785B7420" w14:textId="4EA251F9" w:rsidR="00E176D4" w:rsidRPr="00594C9E" w:rsidRDefault="00E31113" w:rsidP="00065906">
      <w:pPr>
        <w:pStyle w:val="AATEKST"/>
        <w:ind w:left="350" w:firstLine="0"/>
        <w:rPr>
          <w:rFonts w:ascii="Tahoma" w:hAnsi="Tahoma" w:cs="Tahoma"/>
          <w:lang w:val="sr-Cyrl-RS"/>
        </w:rPr>
      </w:pPr>
      <w:r w:rsidRPr="00F61B66">
        <w:rPr>
          <w:rFonts w:ascii="Tahoma" w:hAnsi="Tahoma" w:cs="Tahoma"/>
          <w:lang w:val="sr-Cyrl-RS"/>
        </w:rPr>
        <w:t xml:space="preserve"> </w:t>
      </w:r>
    </w:p>
    <w:sectPr w:rsidR="00E176D4" w:rsidRPr="00594C9E" w:rsidSect="00174B17">
      <w:pgSz w:w="11906" w:h="16838" w:code="9"/>
      <w:pgMar w:top="1440" w:right="1440" w:bottom="1440" w:left="144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047A50" w14:textId="77777777" w:rsidR="00B37F69" w:rsidRDefault="00B37F69" w:rsidP="009A2511">
      <w:r>
        <w:separator/>
      </w:r>
    </w:p>
    <w:p w14:paraId="52D55436" w14:textId="77777777" w:rsidR="00B37F69" w:rsidRDefault="00B37F69" w:rsidP="009A2511"/>
  </w:endnote>
  <w:endnote w:type="continuationSeparator" w:id="0">
    <w:p w14:paraId="40BB29EB" w14:textId="77777777" w:rsidR="00B37F69" w:rsidRDefault="00B37F69" w:rsidP="009A2511">
      <w:r>
        <w:continuationSeparator/>
      </w:r>
    </w:p>
    <w:p w14:paraId="6743FF33" w14:textId="77777777" w:rsidR="00B37F69" w:rsidRDefault="00B37F69" w:rsidP="009A25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D36625" w14:textId="77777777" w:rsidR="00B37F69" w:rsidRDefault="00B37F69" w:rsidP="009A2511">
      <w:r>
        <w:separator/>
      </w:r>
    </w:p>
    <w:p w14:paraId="7F0276E0" w14:textId="77777777" w:rsidR="00B37F69" w:rsidRDefault="00B37F69" w:rsidP="009A2511"/>
  </w:footnote>
  <w:footnote w:type="continuationSeparator" w:id="0">
    <w:p w14:paraId="75C9134E" w14:textId="77777777" w:rsidR="00B37F69" w:rsidRDefault="00B37F69" w:rsidP="009A2511">
      <w:r>
        <w:continuationSeparator/>
      </w:r>
    </w:p>
    <w:p w14:paraId="3DF6857B" w14:textId="77777777" w:rsidR="00B37F69" w:rsidRDefault="00B37F69" w:rsidP="009A251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ListBullet"/>
      <w:lvlText w:val="•"/>
      <w:lvlJc w:val="left"/>
      <w:pPr>
        <w:ind w:left="360" w:hanging="360"/>
      </w:pPr>
      <w:rPr>
        <w:rFonts w:ascii="Cambria" w:hAnsi="Cambria" w:hint="default"/>
        <w:color w:val="7E97AD" w:themeColor="accent1"/>
      </w:rPr>
    </w:lvl>
  </w:abstractNum>
  <w:abstractNum w:abstractNumId="5" w15:restartNumberingAfterBreak="0">
    <w:nsid w:val="01A96448"/>
    <w:multiLevelType w:val="hybridMultilevel"/>
    <w:tmpl w:val="02F0122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E01A0F"/>
    <w:multiLevelType w:val="hybridMultilevel"/>
    <w:tmpl w:val="79121D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2C153CA"/>
    <w:multiLevelType w:val="hybridMultilevel"/>
    <w:tmpl w:val="65FA961E"/>
    <w:lvl w:ilvl="0" w:tplc="AB86B038">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 w15:restartNumberingAfterBreak="0">
    <w:nsid w:val="047B1542"/>
    <w:multiLevelType w:val="hybridMultilevel"/>
    <w:tmpl w:val="6008AEA0"/>
    <w:lvl w:ilvl="0" w:tplc="2870CA1C">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A40D2A"/>
    <w:multiLevelType w:val="hybridMultilevel"/>
    <w:tmpl w:val="59987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74464CD"/>
    <w:multiLevelType w:val="hybridMultilevel"/>
    <w:tmpl w:val="995275C4"/>
    <w:lvl w:ilvl="0" w:tplc="43847EF6">
      <w:start w:val="1"/>
      <w:numFmt w:val="bullet"/>
      <w:lvlText w:val="-"/>
      <w:lvlJc w:val="left"/>
      <w:pPr>
        <w:ind w:left="720" w:hanging="360"/>
      </w:pPr>
      <w:rPr>
        <w:rFonts w:ascii="Calibri" w:hAnsi="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C42192"/>
    <w:multiLevelType w:val="hybridMultilevel"/>
    <w:tmpl w:val="0A6660A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8AE38FD"/>
    <w:multiLevelType w:val="hybridMultilevel"/>
    <w:tmpl w:val="78BC3B4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A8B2653"/>
    <w:multiLevelType w:val="hybridMultilevel"/>
    <w:tmpl w:val="0E6EEC6C"/>
    <w:lvl w:ilvl="0" w:tplc="2870CA1C">
      <w:start w:val="1"/>
      <w:numFmt w:val="bullet"/>
      <w:lvlText w:val="o"/>
      <w:lvlJc w:val="left"/>
      <w:pPr>
        <w:ind w:left="180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5A26AF"/>
    <w:multiLevelType w:val="multilevel"/>
    <w:tmpl w:val="9A12432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0DF408E3"/>
    <w:multiLevelType w:val="hybridMultilevel"/>
    <w:tmpl w:val="A24256B8"/>
    <w:lvl w:ilvl="0" w:tplc="86B2E472">
      <w:start w:val="1"/>
      <w:numFmt w:val="decimal"/>
      <w:lvlText w:val="%1."/>
      <w:lvlJc w:val="left"/>
      <w:pPr>
        <w:ind w:left="710" w:hanging="360"/>
      </w:pPr>
      <w:rPr>
        <w:rFonts w:hint="default"/>
      </w:rPr>
    </w:lvl>
    <w:lvl w:ilvl="1" w:tplc="0C000019" w:tentative="1">
      <w:start w:val="1"/>
      <w:numFmt w:val="lowerLetter"/>
      <w:lvlText w:val="%2."/>
      <w:lvlJc w:val="left"/>
      <w:pPr>
        <w:ind w:left="1430" w:hanging="360"/>
      </w:pPr>
    </w:lvl>
    <w:lvl w:ilvl="2" w:tplc="0C00001B" w:tentative="1">
      <w:start w:val="1"/>
      <w:numFmt w:val="lowerRoman"/>
      <w:lvlText w:val="%3."/>
      <w:lvlJc w:val="right"/>
      <w:pPr>
        <w:ind w:left="2150" w:hanging="180"/>
      </w:pPr>
    </w:lvl>
    <w:lvl w:ilvl="3" w:tplc="0C00000F" w:tentative="1">
      <w:start w:val="1"/>
      <w:numFmt w:val="decimal"/>
      <w:lvlText w:val="%4."/>
      <w:lvlJc w:val="left"/>
      <w:pPr>
        <w:ind w:left="2870" w:hanging="360"/>
      </w:pPr>
    </w:lvl>
    <w:lvl w:ilvl="4" w:tplc="0C000019" w:tentative="1">
      <w:start w:val="1"/>
      <w:numFmt w:val="lowerLetter"/>
      <w:lvlText w:val="%5."/>
      <w:lvlJc w:val="left"/>
      <w:pPr>
        <w:ind w:left="3590" w:hanging="360"/>
      </w:pPr>
    </w:lvl>
    <w:lvl w:ilvl="5" w:tplc="0C00001B" w:tentative="1">
      <w:start w:val="1"/>
      <w:numFmt w:val="lowerRoman"/>
      <w:lvlText w:val="%6."/>
      <w:lvlJc w:val="right"/>
      <w:pPr>
        <w:ind w:left="4310" w:hanging="180"/>
      </w:pPr>
    </w:lvl>
    <w:lvl w:ilvl="6" w:tplc="0C00000F" w:tentative="1">
      <w:start w:val="1"/>
      <w:numFmt w:val="decimal"/>
      <w:lvlText w:val="%7."/>
      <w:lvlJc w:val="left"/>
      <w:pPr>
        <w:ind w:left="5030" w:hanging="360"/>
      </w:pPr>
    </w:lvl>
    <w:lvl w:ilvl="7" w:tplc="0C000019" w:tentative="1">
      <w:start w:val="1"/>
      <w:numFmt w:val="lowerLetter"/>
      <w:lvlText w:val="%8."/>
      <w:lvlJc w:val="left"/>
      <w:pPr>
        <w:ind w:left="5750" w:hanging="360"/>
      </w:pPr>
    </w:lvl>
    <w:lvl w:ilvl="8" w:tplc="0C00001B" w:tentative="1">
      <w:start w:val="1"/>
      <w:numFmt w:val="lowerRoman"/>
      <w:lvlText w:val="%9."/>
      <w:lvlJc w:val="right"/>
      <w:pPr>
        <w:ind w:left="6470" w:hanging="180"/>
      </w:pPr>
    </w:lvl>
  </w:abstractNum>
  <w:abstractNum w:abstractNumId="16" w15:restartNumberingAfterBreak="0">
    <w:nsid w:val="0ED93A7B"/>
    <w:multiLevelType w:val="multilevel"/>
    <w:tmpl w:val="88FA8A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102B767C"/>
    <w:multiLevelType w:val="hybridMultilevel"/>
    <w:tmpl w:val="DC286E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9C6BC8"/>
    <w:multiLevelType w:val="hybridMultilevel"/>
    <w:tmpl w:val="864C8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3F55664"/>
    <w:multiLevelType w:val="hybridMultilevel"/>
    <w:tmpl w:val="E2B60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565E58"/>
    <w:multiLevelType w:val="hybridMultilevel"/>
    <w:tmpl w:val="CEE8251A"/>
    <w:lvl w:ilvl="0" w:tplc="43847EF6">
      <w:start w:val="1"/>
      <w:numFmt w:val="bullet"/>
      <w:lvlText w:val="-"/>
      <w:lvlJc w:val="left"/>
      <w:pPr>
        <w:ind w:left="720" w:hanging="360"/>
      </w:pPr>
      <w:rPr>
        <w:rFonts w:ascii="Calibri" w:hAnsi="Calibri"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5273B6F"/>
    <w:multiLevelType w:val="multilevel"/>
    <w:tmpl w:val="CE4824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7026D31"/>
    <w:multiLevelType w:val="hybridMultilevel"/>
    <w:tmpl w:val="80EEC2EA"/>
    <w:lvl w:ilvl="0" w:tplc="43847EF6">
      <w:start w:val="1"/>
      <w:numFmt w:val="bullet"/>
      <w:lvlText w:val="-"/>
      <w:lvlJc w:val="left"/>
      <w:pPr>
        <w:ind w:left="720" w:hanging="360"/>
      </w:pPr>
      <w:rPr>
        <w:rFonts w:ascii="Calibri" w:hAnsi="Calibri"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7095A9F"/>
    <w:multiLevelType w:val="hybridMultilevel"/>
    <w:tmpl w:val="7CDA598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8F65479"/>
    <w:multiLevelType w:val="hybridMultilevel"/>
    <w:tmpl w:val="D1CE6BE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23622C55"/>
    <w:multiLevelType w:val="multilevel"/>
    <w:tmpl w:val="CE4824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23C907F8"/>
    <w:multiLevelType w:val="hybridMultilevel"/>
    <w:tmpl w:val="CD502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CB513F"/>
    <w:multiLevelType w:val="hybridMultilevel"/>
    <w:tmpl w:val="3D78ABC0"/>
    <w:lvl w:ilvl="0" w:tplc="E32242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3F815C5"/>
    <w:multiLevelType w:val="hybridMultilevel"/>
    <w:tmpl w:val="B2887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9269CE"/>
    <w:multiLevelType w:val="hybridMultilevel"/>
    <w:tmpl w:val="9BB04FF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6C74B02"/>
    <w:multiLevelType w:val="hybridMultilevel"/>
    <w:tmpl w:val="0B342810"/>
    <w:lvl w:ilvl="0" w:tplc="13D4289A">
      <w:start w:val="1"/>
      <w:numFmt w:val="decimal"/>
      <w:lvlText w:val="%1."/>
      <w:lvlJc w:val="left"/>
      <w:pPr>
        <w:ind w:left="710" w:hanging="360"/>
      </w:pPr>
      <w:rPr>
        <w:rFonts w:hint="default"/>
      </w:rPr>
    </w:lvl>
    <w:lvl w:ilvl="1" w:tplc="0C000019" w:tentative="1">
      <w:start w:val="1"/>
      <w:numFmt w:val="lowerLetter"/>
      <w:lvlText w:val="%2."/>
      <w:lvlJc w:val="left"/>
      <w:pPr>
        <w:ind w:left="1430" w:hanging="360"/>
      </w:pPr>
    </w:lvl>
    <w:lvl w:ilvl="2" w:tplc="0C00001B" w:tentative="1">
      <w:start w:val="1"/>
      <w:numFmt w:val="lowerRoman"/>
      <w:lvlText w:val="%3."/>
      <w:lvlJc w:val="right"/>
      <w:pPr>
        <w:ind w:left="2150" w:hanging="180"/>
      </w:pPr>
    </w:lvl>
    <w:lvl w:ilvl="3" w:tplc="0C00000F" w:tentative="1">
      <w:start w:val="1"/>
      <w:numFmt w:val="decimal"/>
      <w:lvlText w:val="%4."/>
      <w:lvlJc w:val="left"/>
      <w:pPr>
        <w:ind w:left="2870" w:hanging="360"/>
      </w:pPr>
    </w:lvl>
    <w:lvl w:ilvl="4" w:tplc="0C000019" w:tentative="1">
      <w:start w:val="1"/>
      <w:numFmt w:val="lowerLetter"/>
      <w:lvlText w:val="%5."/>
      <w:lvlJc w:val="left"/>
      <w:pPr>
        <w:ind w:left="3590" w:hanging="360"/>
      </w:pPr>
    </w:lvl>
    <w:lvl w:ilvl="5" w:tplc="0C00001B" w:tentative="1">
      <w:start w:val="1"/>
      <w:numFmt w:val="lowerRoman"/>
      <w:lvlText w:val="%6."/>
      <w:lvlJc w:val="right"/>
      <w:pPr>
        <w:ind w:left="4310" w:hanging="180"/>
      </w:pPr>
    </w:lvl>
    <w:lvl w:ilvl="6" w:tplc="0C00000F" w:tentative="1">
      <w:start w:val="1"/>
      <w:numFmt w:val="decimal"/>
      <w:lvlText w:val="%7."/>
      <w:lvlJc w:val="left"/>
      <w:pPr>
        <w:ind w:left="5030" w:hanging="360"/>
      </w:pPr>
    </w:lvl>
    <w:lvl w:ilvl="7" w:tplc="0C000019" w:tentative="1">
      <w:start w:val="1"/>
      <w:numFmt w:val="lowerLetter"/>
      <w:lvlText w:val="%8."/>
      <w:lvlJc w:val="left"/>
      <w:pPr>
        <w:ind w:left="5750" w:hanging="360"/>
      </w:pPr>
    </w:lvl>
    <w:lvl w:ilvl="8" w:tplc="0C00001B" w:tentative="1">
      <w:start w:val="1"/>
      <w:numFmt w:val="lowerRoman"/>
      <w:lvlText w:val="%9."/>
      <w:lvlJc w:val="right"/>
      <w:pPr>
        <w:ind w:left="6470" w:hanging="180"/>
      </w:pPr>
    </w:lvl>
  </w:abstractNum>
  <w:abstractNum w:abstractNumId="32" w15:restartNumberingAfterBreak="0">
    <w:nsid w:val="27C97638"/>
    <w:multiLevelType w:val="hybridMultilevel"/>
    <w:tmpl w:val="32E29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9475564"/>
    <w:multiLevelType w:val="hybridMultilevel"/>
    <w:tmpl w:val="B002C184"/>
    <w:lvl w:ilvl="0" w:tplc="04090001">
      <w:start w:val="1"/>
      <w:numFmt w:val="bullet"/>
      <w:lvlText w:val=""/>
      <w:lvlJc w:val="left"/>
      <w:pPr>
        <w:ind w:left="720" w:hanging="360"/>
      </w:pPr>
      <w:rPr>
        <w:rFonts w:ascii="Symbol" w:hAnsi="Symbol" w:hint="default"/>
      </w:rPr>
    </w:lvl>
    <w:lvl w:ilvl="1" w:tplc="63A66416">
      <w:start w:val="6"/>
      <w:numFmt w:val="bullet"/>
      <w:lvlText w:val="•"/>
      <w:lvlJc w:val="left"/>
      <w:pPr>
        <w:ind w:left="1440" w:hanging="360"/>
      </w:pPr>
      <w:rPr>
        <w:rFonts w:ascii="Cambria" w:eastAsia="MS Mincho" w:hAnsi="Cambria"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C296468"/>
    <w:multiLevelType w:val="hybridMultilevel"/>
    <w:tmpl w:val="57469BD0"/>
    <w:lvl w:ilvl="0" w:tplc="2870CA1C">
      <w:start w:val="1"/>
      <w:numFmt w:val="bullet"/>
      <w:lvlText w:val="o"/>
      <w:lvlJc w:val="left"/>
      <w:pPr>
        <w:ind w:left="1080" w:hanging="360"/>
      </w:pPr>
      <w:rPr>
        <w:rFonts w:ascii="Courier New" w:hAnsi="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2FB578A5"/>
    <w:multiLevelType w:val="hybridMultilevel"/>
    <w:tmpl w:val="7C881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2B872FA"/>
    <w:multiLevelType w:val="hybridMultilevel"/>
    <w:tmpl w:val="542C7204"/>
    <w:lvl w:ilvl="0" w:tplc="0409000F">
      <w:start w:val="1"/>
      <w:numFmt w:val="decimal"/>
      <w:lvlText w:val="%1."/>
      <w:lvlJc w:val="left"/>
      <w:pPr>
        <w:ind w:left="720" w:hanging="360"/>
      </w:pPr>
    </w:lvl>
    <w:lvl w:ilvl="1" w:tplc="905EE0AE">
      <w:start w:val="6"/>
      <w:numFmt w:val="bullet"/>
      <w:lvlText w:val="—"/>
      <w:lvlJc w:val="left"/>
      <w:pPr>
        <w:ind w:left="1440" w:hanging="360"/>
      </w:pPr>
      <w:rPr>
        <w:rFonts w:ascii="Calibri" w:eastAsia="Times New Roman"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48B7C2D"/>
    <w:multiLevelType w:val="hybridMultilevel"/>
    <w:tmpl w:val="3F10A8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57749CB"/>
    <w:multiLevelType w:val="hybridMultilevel"/>
    <w:tmpl w:val="DE4C93A2"/>
    <w:lvl w:ilvl="0" w:tplc="AB86B038">
      <w:start w:val="1"/>
      <w:numFmt w:val="bullet"/>
      <w:lvlText w:val=""/>
      <w:lvlJc w:val="left"/>
      <w:pPr>
        <w:ind w:left="710" w:hanging="360"/>
      </w:pPr>
      <w:rPr>
        <w:rFonts w:ascii="Symbol" w:hAnsi="Symbol" w:hint="default"/>
      </w:rPr>
    </w:lvl>
    <w:lvl w:ilvl="1" w:tplc="FFFFFFFF" w:tentative="1">
      <w:start w:val="1"/>
      <w:numFmt w:val="bullet"/>
      <w:lvlText w:val="o"/>
      <w:lvlJc w:val="left"/>
      <w:pPr>
        <w:ind w:left="1430" w:hanging="360"/>
      </w:pPr>
      <w:rPr>
        <w:rFonts w:ascii="Courier New" w:hAnsi="Courier New" w:cs="Courier New" w:hint="default"/>
      </w:rPr>
    </w:lvl>
    <w:lvl w:ilvl="2" w:tplc="FFFFFFFF" w:tentative="1">
      <w:start w:val="1"/>
      <w:numFmt w:val="bullet"/>
      <w:lvlText w:val=""/>
      <w:lvlJc w:val="left"/>
      <w:pPr>
        <w:ind w:left="2150" w:hanging="360"/>
      </w:pPr>
      <w:rPr>
        <w:rFonts w:ascii="Wingdings" w:hAnsi="Wingdings" w:hint="default"/>
      </w:rPr>
    </w:lvl>
    <w:lvl w:ilvl="3" w:tplc="FFFFFFFF" w:tentative="1">
      <w:start w:val="1"/>
      <w:numFmt w:val="bullet"/>
      <w:lvlText w:val=""/>
      <w:lvlJc w:val="left"/>
      <w:pPr>
        <w:ind w:left="2870" w:hanging="360"/>
      </w:pPr>
      <w:rPr>
        <w:rFonts w:ascii="Symbol" w:hAnsi="Symbol" w:hint="default"/>
      </w:rPr>
    </w:lvl>
    <w:lvl w:ilvl="4" w:tplc="FFFFFFFF" w:tentative="1">
      <w:start w:val="1"/>
      <w:numFmt w:val="bullet"/>
      <w:lvlText w:val="o"/>
      <w:lvlJc w:val="left"/>
      <w:pPr>
        <w:ind w:left="3590" w:hanging="360"/>
      </w:pPr>
      <w:rPr>
        <w:rFonts w:ascii="Courier New" w:hAnsi="Courier New" w:cs="Courier New" w:hint="default"/>
      </w:rPr>
    </w:lvl>
    <w:lvl w:ilvl="5" w:tplc="FFFFFFFF" w:tentative="1">
      <w:start w:val="1"/>
      <w:numFmt w:val="bullet"/>
      <w:lvlText w:val=""/>
      <w:lvlJc w:val="left"/>
      <w:pPr>
        <w:ind w:left="4310" w:hanging="360"/>
      </w:pPr>
      <w:rPr>
        <w:rFonts w:ascii="Wingdings" w:hAnsi="Wingdings" w:hint="default"/>
      </w:rPr>
    </w:lvl>
    <w:lvl w:ilvl="6" w:tplc="FFFFFFFF" w:tentative="1">
      <w:start w:val="1"/>
      <w:numFmt w:val="bullet"/>
      <w:lvlText w:val=""/>
      <w:lvlJc w:val="left"/>
      <w:pPr>
        <w:ind w:left="5030" w:hanging="360"/>
      </w:pPr>
      <w:rPr>
        <w:rFonts w:ascii="Symbol" w:hAnsi="Symbol" w:hint="default"/>
      </w:rPr>
    </w:lvl>
    <w:lvl w:ilvl="7" w:tplc="FFFFFFFF" w:tentative="1">
      <w:start w:val="1"/>
      <w:numFmt w:val="bullet"/>
      <w:lvlText w:val="o"/>
      <w:lvlJc w:val="left"/>
      <w:pPr>
        <w:ind w:left="5750" w:hanging="360"/>
      </w:pPr>
      <w:rPr>
        <w:rFonts w:ascii="Courier New" w:hAnsi="Courier New" w:cs="Courier New" w:hint="default"/>
      </w:rPr>
    </w:lvl>
    <w:lvl w:ilvl="8" w:tplc="FFFFFFFF" w:tentative="1">
      <w:start w:val="1"/>
      <w:numFmt w:val="bullet"/>
      <w:lvlText w:val=""/>
      <w:lvlJc w:val="left"/>
      <w:pPr>
        <w:ind w:left="6470" w:hanging="360"/>
      </w:pPr>
      <w:rPr>
        <w:rFonts w:ascii="Wingdings" w:hAnsi="Wingdings" w:hint="default"/>
      </w:rPr>
    </w:lvl>
  </w:abstractNum>
  <w:abstractNum w:abstractNumId="39" w15:restartNumberingAfterBreak="0">
    <w:nsid w:val="367F6A45"/>
    <w:multiLevelType w:val="multilevel"/>
    <w:tmpl w:val="80C0D6D2"/>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81B15E3"/>
    <w:multiLevelType w:val="hybridMultilevel"/>
    <w:tmpl w:val="956E0F6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38537B3F"/>
    <w:multiLevelType w:val="hybridMultilevel"/>
    <w:tmpl w:val="022CA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BE039D7"/>
    <w:multiLevelType w:val="hybridMultilevel"/>
    <w:tmpl w:val="64AEEA06"/>
    <w:lvl w:ilvl="0" w:tplc="2870CA1C">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3BF72840"/>
    <w:multiLevelType w:val="hybridMultilevel"/>
    <w:tmpl w:val="05C47A6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3D03518A"/>
    <w:multiLevelType w:val="hybridMultilevel"/>
    <w:tmpl w:val="328EC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E28465E"/>
    <w:multiLevelType w:val="hybridMultilevel"/>
    <w:tmpl w:val="33E4F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00E1DB2"/>
    <w:multiLevelType w:val="hybridMultilevel"/>
    <w:tmpl w:val="45F06FF2"/>
    <w:lvl w:ilvl="0" w:tplc="2A123BB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0646F4A"/>
    <w:multiLevelType w:val="hybridMultilevel"/>
    <w:tmpl w:val="6770AF3E"/>
    <w:lvl w:ilvl="0" w:tplc="E32242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1301B04"/>
    <w:multiLevelType w:val="hybridMultilevel"/>
    <w:tmpl w:val="24DE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2917C4D"/>
    <w:multiLevelType w:val="multilevel"/>
    <w:tmpl w:val="B452518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43AE1BDB"/>
    <w:multiLevelType w:val="hybridMultilevel"/>
    <w:tmpl w:val="D218A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3C75F70"/>
    <w:multiLevelType w:val="hybridMultilevel"/>
    <w:tmpl w:val="83EEA5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44401F4A"/>
    <w:multiLevelType w:val="hybridMultilevel"/>
    <w:tmpl w:val="36888952"/>
    <w:lvl w:ilvl="0" w:tplc="019AAB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8C568A8"/>
    <w:multiLevelType w:val="multilevel"/>
    <w:tmpl w:val="6F325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23D25A4"/>
    <w:multiLevelType w:val="hybridMultilevel"/>
    <w:tmpl w:val="729E8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29255D"/>
    <w:multiLevelType w:val="hybridMultilevel"/>
    <w:tmpl w:val="15D27F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41D1505"/>
    <w:multiLevelType w:val="hybridMultilevel"/>
    <w:tmpl w:val="63EE0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4FF06FA"/>
    <w:multiLevelType w:val="hybridMultilevel"/>
    <w:tmpl w:val="B85C22BA"/>
    <w:lvl w:ilvl="0" w:tplc="E32242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61A7282"/>
    <w:multiLevelType w:val="hybridMultilevel"/>
    <w:tmpl w:val="511AC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6B51555"/>
    <w:multiLevelType w:val="hybridMultilevel"/>
    <w:tmpl w:val="93407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7906D62"/>
    <w:multiLevelType w:val="hybridMultilevel"/>
    <w:tmpl w:val="59D6FB8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579D6E30"/>
    <w:multiLevelType w:val="hybridMultilevel"/>
    <w:tmpl w:val="0DBA1C9E"/>
    <w:lvl w:ilvl="0" w:tplc="0C00000F">
      <w:start w:val="1"/>
      <w:numFmt w:val="decimal"/>
      <w:lvlText w:val="%1."/>
      <w:lvlJc w:val="left"/>
      <w:pPr>
        <w:ind w:left="720" w:hanging="36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62" w15:restartNumberingAfterBreak="0">
    <w:nsid w:val="5A5D719F"/>
    <w:multiLevelType w:val="hybridMultilevel"/>
    <w:tmpl w:val="7D3838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A792287"/>
    <w:multiLevelType w:val="hybridMultilevel"/>
    <w:tmpl w:val="448C045E"/>
    <w:lvl w:ilvl="0" w:tplc="E32242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B372746"/>
    <w:multiLevelType w:val="hybridMultilevel"/>
    <w:tmpl w:val="7DF24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D5137C2"/>
    <w:multiLevelType w:val="hybridMultilevel"/>
    <w:tmpl w:val="076C0C18"/>
    <w:lvl w:ilvl="0" w:tplc="04090003">
      <w:start w:val="1"/>
      <w:numFmt w:val="bullet"/>
      <w:lvlText w:val="o"/>
      <w:lvlJc w:val="left"/>
      <w:pPr>
        <w:ind w:left="1800" w:hanging="360"/>
      </w:pPr>
      <w:rPr>
        <w:rFonts w:ascii="Courier New" w:hAnsi="Courier New" w:cs="Courier New"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66" w15:restartNumberingAfterBreak="0">
    <w:nsid w:val="6185677E"/>
    <w:multiLevelType w:val="hybridMultilevel"/>
    <w:tmpl w:val="1EB67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33D65E7"/>
    <w:multiLevelType w:val="hybridMultilevel"/>
    <w:tmpl w:val="90A223EA"/>
    <w:lvl w:ilvl="0" w:tplc="DB747622">
      <w:numFmt w:val="bullet"/>
      <w:lvlText w:val="-"/>
      <w:lvlJc w:val="left"/>
      <w:pPr>
        <w:ind w:left="710" w:hanging="360"/>
      </w:pPr>
      <w:rPr>
        <w:rFonts w:ascii="Times New Roman" w:eastAsia="Times New Roman" w:hAnsi="Times New Roman" w:cs="Times New Roman"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68" w15:restartNumberingAfterBreak="0">
    <w:nsid w:val="693E4EEE"/>
    <w:multiLevelType w:val="multilevel"/>
    <w:tmpl w:val="CA300D3C"/>
    <w:styleLink w:val="CurrentList1"/>
    <w:lvl w:ilvl="0">
      <w:start w:val="5"/>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9" w15:restartNumberingAfterBreak="0">
    <w:nsid w:val="6BCD5493"/>
    <w:multiLevelType w:val="multilevel"/>
    <w:tmpl w:val="B0E85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C124F8B"/>
    <w:multiLevelType w:val="hybridMultilevel"/>
    <w:tmpl w:val="866C5C76"/>
    <w:lvl w:ilvl="0" w:tplc="03123CE6">
      <w:numFmt w:val="bullet"/>
      <w:lvlText w:val="-"/>
      <w:lvlJc w:val="left"/>
      <w:pPr>
        <w:ind w:left="720" w:hanging="360"/>
      </w:pPr>
      <w:rPr>
        <w:rFonts w:ascii="Calibri" w:eastAsiaTheme="minorHAnsi" w:hAnsi="Calibri" w:cs="Calibri"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0ED0E58"/>
    <w:multiLevelType w:val="hybridMultilevel"/>
    <w:tmpl w:val="E53A6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13E2F76"/>
    <w:multiLevelType w:val="hybridMultilevel"/>
    <w:tmpl w:val="0FE660E8"/>
    <w:lvl w:ilvl="0" w:tplc="43847EF6">
      <w:start w:val="1"/>
      <w:numFmt w:val="bullet"/>
      <w:lvlText w:val="-"/>
      <w:lvlJc w:val="left"/>
      <w:pPr>
        <w:ind w:left="720" w:hanging="360"/>
      </w:pPr>
      <w:rPr>
        <w:rFonts w:ascii="Calibri" w:hAnsi="Calibri"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72156365"/>
    <w:multiLevelType w:val="hybridMultilevel"/>
    <w:tmpl w:val="EF6A5318"/>
    <w:lvl w:ilvl="0" w:tplc="43847EF6">
      <w:start w:val="1"/>
      <w:numFmt w:val="bullet"/>
      <w:lvlText w:val="-"/>
      <w:lvlJc w:val="left"/>
      <w:pPr>
        <w:ind w:left="720" w:hanging="360"/>
      </w:pPr>
      <w:rPr>
        <w:rFonts w:ascii="Calibri" w:hAnsi="Calibri"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7216142B"/>
    <w:multiLevelType w:val="multilevel"/>
    <w:tmpl w:val="ECCCDD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72F9088A"/>
    <w:multiLevelType w:val="hybridMultilevel"/>
    <w:tmpl w:val="A336B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58F3DF6"/>
    <w:multiLevelType w:val="hybridMultilevel"/>
    <w:tmpl w:val="993867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75A50402"/>
    <w:multiLevelType w:val="hybridMultilevel"/>
    <w:tmpl w:val="06125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6625A61"/>
    <w:multiLevelType w:val="hybridMultilevel"/>
    <w:tmpl w:val="6DF4AC96"/>
    <w:lvl w:ilvl="0" w:tplc="0409000F">
      <w:start w:val="1"/>
      <w:numFmt w:val="decimal"/>
      <w:lvlText w:val="%1."/>
      <w:lvlJc w:val="left"/>
      <w:pPr>
        <w:ind w:left="720" w:hanging="360"/>
      </w:pPr>
    </w:lvl>
    <w:lvl w:ilvl="1" w:tplc="70C240A6">
      <w:numFmt w:val="bullet"/>
      <w:lvlText w:val="•"/>
      <w:lvlJc w:val="left"/>
      <w:pPr>
        <w:ind w:left="1440" w:hanging="360"/>
      </w:pPr>
      <w:rPr>
        <w:rFonts w:ascii="Calibri" w:eastAsia="MS Mincho"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88E2C28"/>
    <w:multiLevelType w:val="hybridMultilevel"/>
    <w:tmpl w:val="5EECF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97B4565"/>
    <w:multiLevelType w:val="hybridMultilevel"/>
    <w:tmpl w:val="51E403B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7A1B1DAB"/>
    <w:multiLevelType w:val="hybridMultilevel"/>
    <w:tmpl w:val="9CE45C18"/>
    <w:lvl w:ilvl="0" w:tplc="E32242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B000A5E"/>
    <w:multiLevelType w:val="hybridMultilevel"/>
    <w:tmpl w:val="2A56769E"/>
    <w:lvl w:ilvl="0" w:tplc="43847EF6">
      <w:start w:val="1"/>
      <w:numFmt w:val="bullet"/>
      <w:lvlText w:val="-"/>
      <w:lvlJc w:val="left"/>
      <w:pPr>
        <w:ind w:left="720" w:hanging="360"/>
      </w:pPr>
      <w:rPr>
        <w:rFonts w:ascii="Calibri" w:hAnsi="Calibri" w:hint="default"/>
        <w:color w:val="000000" w:themeColor="text1"/>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7B3E4413"/>
    <w:multiLevelType w:val="hybridMultilevel"/>
    <w:tmpl w:val="BE14B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CF22285"/>
    <w:multiLevelType w:val="hybridMultilevel"/>
    <w:tmpl w:val="E9305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30649008">
    <w:abstractNumId w:val="4"/>
  </w:num>
  <w:num w:numId="2" w16cid:durableId="2134980234">
    <w:abstractNumId w:val="3"/>
  </w:num>
  <w:num w:numId="3" w16cid:durableId="116292540">
    <w:abstractNumId w:val="2"/>
  </w:num>
  <w:num w:numId="4" w16cid:durableId="1408839002">
    <w:abstractNumId w:val="1"/>
  </w:num>
  <w:num w:numId="5" w16cid:durableId="1853883498">
    <w:abstractNumId w:val="0"/>
  </w:num>
  <w:num w:numId="6" w16cid:durableId="351566576">
    <w:abstractNumId w:val="25"/>
  </w:num>
  <w:num w:numId="7" w16cid:durableId="1037773361">
    <w:abstractNumId w:val="39"/>
  </w:num>
  <w:num w:numId="8" w16cid:durableId="1622833627">
    <w:abstractNumId w:val="58"/>
  </w:num>
  <w:num w:numId="9" w16cid:durableId="975600960">
    <w:abstractNumId w:val="19"/>
  </w:num>
  <w:num w:numId="10" w16cid:durableId="1241334769">
    <w:abstractNumId w:val="43"/>
  </w:num>
  <w:num w:numId="11" w16cid:durableId="903950509">
    <w:abstractNumId w:val="29"/>
  </w:num>
  <w:num w:numId="12" w16cid:durableId="2020766220">
    <w:abstractNumId w:val="65"/>
  </w:num>
  <w:num w:numId="13" w16cid:durableId="1391030418">
    <w:abstractNumId w:val="68"/>
  </w:num>
  <w:num w:numId="14" w16cid:durableId="937100198">
    <w:abstractNumId w:val="33"/>
  </w:num>
  <w:num w:numId="15" w16cid:durableId="1444960888">
    <w:abstractNumId w:val="78"/>
  </w:num>
  <w:num w:numId="16" w16cid:durableId="1778676292">
    <w:abstractNumId w:val="71"/>
  </w:num>
  <w:num w:numId="17" w16cid:durableId="478616560">
    <w:abstractNumId w:val="32"/>
  </w:num>
  <w:num w:numId="18" w16cid:durableId="1848133798">
    <w:abstractNumId w:val="67"/>
  </w:num>
  <w:num w:numId="19" w16cid:durableId="607006776">
    <w:abstractNumId w:val="31"/>
  </w:num>
  <w:num w:numId="20" w16cid:durableId="101388026">
    <w:abstractNumId w:val="15"/>
  </w:num>
  <w:num w:numId="21" w16cid:durableId="1555968443">
    <w:abstractNumId w:val="61"/>
  </w:num>
  <w:num w:numId="22" w16cid:durableId="522591743">
    <w:abstractNumId w:val="79"/>
  </w:num>
  <w:num w:numId="23" w16cid:durableId="996227404">
    <w:abstractNumId w:val="64"/>
  </w:num>
  <w:num w:numId="24" w16cid:durableId="1305895421">
    <w:abstractNumId w:val="77"/>
  </w:num>
  <w:num w:numId="25" w16cid:durableId="827406672">
    <w:abstractNumId w:val="75"/>
  </w:num>
  <w:num w:numId="26" w16cid:durableId="1395279966">
    <w:abstractNumId w:val="46"/>
  </w:num>
  <w:num w:numId="27" w16cid:durableId="1123689609">
    <w:abstractNumId w:val="59"/>
  </w:num>
  <w:num w:numId="28" w16cid:durableId="2129548787">
    <w:abstractNumId w:val="13"/>
  </w:num>
  <w:num w:numId="29" w16cid:durableId="1249343006">
    <w:abstractNumId w:val="23"/>
  </w:num>
  <w:num w:numId="30" w16cid:durableId="933172753">
    <w:abstractNumId w:val="42"/>
  </w:num>
  <w:num w:numId="31" w16cid:durableId="1467552886">
    <w:abstractNumId w:val="34"/>
  </w:num>
  <w:num w:numId="32" w16cid:durableId="2094080191">
    <w:abstractNumId w:val="8"/>
  </w:num>
  <w:num w:numId="33" w16cid:durableId="130488489">
    <w:abstractNumId w:val="44"/>
  </w:num>
  <w:num w:numId="34" w16cid:durableId="1640844178">
    <w:abstractNumId w:val="66"/>
  </w:num>
  <w:num w:numId="35" w16cid:durableId="792556188">
    <w:abstractNumId w:val="17"/>
  </w:num>
  <w:num w:numId="36" w16cid:durableId="2116054858">
    <w:abstractNumId w:val="16"/>
  </w:num>
  <w:num w:numId="37" w16cid:durableId="2020618295">
    <w:abstractNumId w:val="74"/>
  </w:num>
  <w:num w:numId="38" w16cid:durableId="696472077">
    <w:abstractNumId w:val="14"/>
  </w:num>
  <w:num w:numId="39" w16cid:durableId="23797398">
    <w:abstractNumId w:val="49"/>
  </w:num>
  <w:num w:numId="40" w16cid:durableId="1542282774">
    <w:abstractNumId w:val="26"/>
  </w:num>
  <w:num w:numId="41" w16cid:durableId="400955726">
    <w:abstractNumId w:val="63"/>
  </w:num>
  <w:num w:numId="42" w16cid:durableId="651297372">
    <w:abstractNumId w:val="47"/>
  </w:num>
  <w:num w:numId="43" w16cid:durableId="575407593">
    <w:abstractNumId w:val="51"/>
  </w:num>
  <w:num w:numId="44" w16cid:durableId="1393503313">
    <w:abstractNumId w:val="57"/>
  </w:num>
  <w:num w:numId="45" w16cid:durableId="1366977689">
    <w:abstractNumId w:val="81"/>
  </w:num>
  <w:num w:numId="46" w16cid:durableId="2017420418">
    <w:abstractNumId w:val="82"/>
  </w:num>
  <w:num w:numId="47" w16cid:durableId="374812338">
    <w:abstractNumId w:val="28"/>
  </w:num>
  <w:num w:numId="48" w16cid:durableId="646010609">
    <w:abstractNumId w:val="36"/>
  </w:num>
  <w:num w:numId="49" w16cid:durableId="1443300483">
    <w:abstractNumId w:val="37"/>
  </w:num>
  <w:num w:numId="50" w16cid:durableId="1309288062">
    <w:abstractNumId w:val="22"/>
  </w:num>
  <w:num w:numId="51" w16cid:durableId="763378500">
    <w:abstractNumId w:val="20"/>
  </w:num>
  <w:num w:numId="52" w16cid:durableId="391075699">
    <w:abstractNumId w:val="21"/>
  </w:num>
  <w:num w:numId="53" w16cid:durableId="2001154554">
    <w:abstractNumId w:val="72"/>
  </w:num>
  <w:num w:numId="54" w16cid:durableId="888607461">
    <w:abstractNumId w:val="10"/>
  </w:num>
  <w:num w:numId="55" w16cid:durableId="1886865794">
    <w:abstractNumId w:val="73"/>
  </w:num>
  <w:num w:numId="56" w16cid:durableId="388846520">
    <w:abstractNumId w:val="6"/>
  </w:num>
  <w:num w:numId="57" w16cid:durableId="1640112324">
    <w:abstractNumId w:val="48"/>
  </w:num>
  <w:num w:numId="58" w16cid:durableId="1285311579">
    <w:abstractNumId w:val="5"/>
  </w:num>
  <w:num w:numId="59" w16cid:durableId="1366783450">
    <w:abstractNumId w:val="80"/>
  </w:num>
  <w:num w:numId="60" w16cid:durableId="1084061118">
    <w:abstractNumId w:val="60"/>
  </w:num>
  <w:num w:numId="61" w16cid:durableId="1682857286">
    <w:abstractNumId w:val="12"/>
  </w:num>
  <w:num w:numId="62" w16cid:durableId="1559903246">
    <w:abstractNumId w:val="40"/>
  </w:num>
  <w:num w:numId="63" w16cid:durableId="1675378556">
    <w:abstractNumId w:val="30"/>
  </w:num>
  <w:num w:numId="64" w16cid:durableId="363285242">
    <w:abstractNumId w:val="24"/>
  </w:num>
  <w:num w:numId="65" w16cid:durableId="790318241">
    <w:abstractNumId w:val="76"/>
  </w:num>
  <w:num w:numId="66" w16cid:durableId="1259413881">
    <w:abstractNumId w:val="56"/>
  </w:num>
  <w:num w:numId="67" w16cid:durableId="131480533">
    <w:abstractNumId w:val="18"/>
  </w:num>
  <w:num w:numId="68" w16cid:durableId="1539314157">
    <w:abstractNumId w:val="55"/>
  </w:num>
  <w:num w:numId="69" w16cid:durableId="1339426071">
    <w:abstractNumId w:val="69"/>
  </w:num>
  <w:num w:numId="70" w16cid:durableId="1903559878">
    <w:abstractNumId w:val="45"/>
  </w:num>
  <w:num w:numId="71" w16cid:durableId="908468153">
    <w:abstractNumId w:val="35"/>
  </w:num>
  <w:num w:numId="72" w16cid:durableId="1048140684">
    <w:abstractNumId w:val="11"/>
    <w:lvlOverride w:ilvl="0">
      <w:startOverride w:val="1"/>
    </w:lvlOverride>
    <w:lvlOverride w:ilvl="1"/>
    <w:lvlOverride w:ilvl="2"/>
    <w:lvlOverride w:ilvl="3"/>
    <w:lvlOverride w:ilvl="4"/>
    <w:lvlOverride w:ilvl="5"/>
    <w:lvlOverride w:ilvl="6"/>
    <w:lvlOverride w:ilvl="7"/>
    <w:lvlOverride w:ilvl="8"/>
  </w:num>
  <w:num w:numId="73" w16cid:durableId="2100517669">
    <w:abstractNumId w:val="9"/>
  </w:num>
  <w:num w:numId="74" w16cid:durableId="1223903184">
    <w:abstractNumId w:val="83"/>
  </w:num>
  <w:num w:numId="75" w16cid:durableId="1624187128">
    <w:abstractNumId w:val="70"/>
  </w:num>
  <w:num w:numId="76" w16cid:durableId="29067331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43771851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3287983">
    <w:abstractNumId w:val="46"/>
  </w:num>
  <w:num w:numId="79" w16cid:durableId="507015371">
    <w:abstractNumId w:val="44"/>
  </w:num>
  <w:num w:numId="80" w16cid:durableId="140584184">
    <w:abstractNumId w:val="62"/>
  </w:num>
  <w:num w:numId="81" w16cid:durableId="1060054395">
    <w:abstractNumId w:val="54"/>
  </w:num>
  <w:num w:numId="82" w16cid:durableId="2104105017">
    <w:abstractNumId w:val="84"/>
  </w:num>
  <w:num w:numId="83" w16cid:durableId="1448543553">
    <w:abstractNumId w:val="56"/>
  </w:num>
  <w:num w:numId="84" w16cid:durableId="505487543">
    <w:abstractNumId w:val="5"/>
    <w:lvlOverride w:ilvl="0">
      <w:startOverride w:val="1"/>
    </w:lvlOverride>
    <w:lvlOverride w:ilvl="1"/>
    <w:lvlOverride w:ilvl="2"/>
    <w:lvlOverride w:ilvl="3"/>
    <w:lvlOverride w:ilvl="4"/>
    <w:lvlOverride w:ilvl="5"/>
    <w:lvlOverride w:ilvl="6"/>
    <w:lvlOverride w:ilvl="7"/>
    <w:lvlOverride w:ilvl="8"/>
  </w:num>
  <w:num w:numId="85" w16cid:durableId="1573812004">
    <w:abstractNumId w:val="80"/>
  </w:num>
  <w:num w:numId="86" w16cid:durableId="782115503">
    <w:abstractNumId w:val="60"/>
  </w:num>
  <w:num w:numId="87" w16cid:durableId="553349553">
    <w:abstractNumId w:val="12"/>
  </w:num>
  <w:num w:numId="88" w16cid:durableId="560137287">
    <w:abstractNumId w:val="40"/>
  </w:num>
  <w:num w:numId="89" w16cid:durableId="2108652246">
    <w:abstractNumId w:val="18"/>
  </w:num>
  <w:num w:numId="90" w16cid:durableId="1641884951">
    <w:abstractNumId w:val="30"/>
  </w:num>
  <w:num w:numId="91" w16cid:durableId="1654680282">
    <w:abstractNumId w:val="24"/>
  </w:num>
  <w:num w:numId="92" w16cid:durableId="286936698">
    <w:abstractNumId w:val="76"/>
  </w:num>
  <w:num w:numId="93" w16cid:durableId="1652951935">
    <w:abstractNumId w:val="27"/>
  </w:num>
  <w:num w:numId="94" w16cid:durableId="759986524">
    <w:abstractNumId w:val="50"/>
  </w:num>
  <w:num w:numId="95" w16cid:durableId="167404819">
    <w:abstractNumId w:val="52"/>
  </w:num>
  <w:num w:numId="96" w16cid:durableId="1632441538">
    <w:abstractNumId w:val="7"/>
  </w:num>
  <w:num w:numId="97" w16cid:durableId="1064526296">
    <w:abstractNumId w:val="38"/>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1D59"/>
    <w:rsid w:val="00000822"/>
    <w:rsid w:val="00001CD3"/>
    <w:rsid w:val="0000262E"/>
    <w:rsid w:val="000034D5"/>
    <w:rsid w:val="00006BF5"/>
    <w:rsid w:val="00011378"/>
    <w:rsid w:val="000123ED"/>
    <w:rsid w:val="00014830"/>
    <w:rsid w:val="000151AF"/>
    <w:rsid w:val="00016BF0"/>
    <w:rsid w:val="00017083"/>
    <w:rsid w:val="0001720D"/>
    <w:rsid w:val="00021B75"/>
    <w:rsid w:val="00023705"/>
    <w:rsid w:val="0002566C"/>
    <w:rsid w:val="00027724"/>
    <w:rsid w:val="00027F26"/>
    <w:rsid w:val="0003052A"/>
    <w:rsid w:val="00030744"/>
    <w:rsid w:val="00030A6E"/>
    <w:rsid w:val="00030BE6"/>
    <w:rsid w:val="000315C3"/>
    <w:rsid w:val="00033771"/>
    <w:rsid w:val="0003414E"/>
    <w:rsid w:val="000350E2"/>
    <w:rsid w:val="0003765B"/>
    <w:rsid w:val="00040048"/>
    <w:rsid w:val="00042C29"/>
    <w:rsid w:val="00042CA6"/>
    <w:rsid w:val="00046FDC"/>
    <w:rsid w:val="00047828"/>
    <w:rsid w:val="00050989"/>
    <w:rsid w:val="00053911"/>
    <w:rsid w:val="000552D7"/>
    <w:rsid w:val="000562DB"/>
    <w:rsid w:val="00056723"/>
    <w:rsid w:val="00057134"/>
    <w:rsid w:val="00060357"/>
    <w:rsid w:val="00060D65"/>
    <w:rsid w:val="000630C3"/>
    <w:rsid w:val="00065906"/>
    <w:rsid w:val="00066A4C"/>
    <w:rsid w:val="00071CCB"/>
    <w:rsid w:val="00072031"/>
    <w:rsid w:val="0007334D"/>
    <w:rsid w:val="000734D5"/>
    <w:rsid w:val="00074D0A"/>
    <w:rsid w:val="000753AA"/>
    <w:rsid w:val="00076791"/>
    <w:rsid w:val="00077709"/>
    <w:rsid w:val="00081D67"/>
    <w:rsid w:val="0008229A"/>
    <w:rsid w:val="0008319D"/>
    <w:rsid w:val="000838E8"/>
    <w:rsid w:val="00084B1D"/>
    <w:rsid w:val="000853C2"/>
    <w:rsid w:val="0008586C"/>
    <w:rsid w:val="000860B9"/>
    <w:rsid w:val="0008776C"/>
    <w:rsid w:val="00092000"/>
    <w:rsid w:val="00092D23"/>
    <w:rsid w:val="00093970"/>
    <w:rsid w:val="000958FF"/>
    <w:rsid w:val="00096083"/>
    <w:rsid w:val="000A003E"/>
    <w:rsid w:val="000A06BF"/>
    <w:rsid w:val="000A0706"/>
    <w:rsid w:val="000A271D"/>
    <w:rsid w:val="000A521D"/>
    <w:rsid w:val="000A5CB3"/>
    <w:rsid w:val="000A66D0"/>
    <w:rsid w:val="000A781E"/>
    <w:rsid w:val="000A7B1E"/>
    <w:rsid w:val="000B39B5"/>
    <w:rsid w:val="000B3AC1"/>
    <w:rsid w:val="000B3F70"/>
    <w:rsid w:val="000C2095"/>
    <w:rsid w:val="000C4A41"/>
    <w:rsid w:val="000C4C15"/>
    <w:rsid w:val="000C5880"/>
    <w:rsid w:val="000C5A7D"/>
    <w:rsid w:val="000C70F1"/>
    <w:rsid w:val="000C7239"/>
    <w:rsid w:val="000D0CD3"/>
    <w:rsid w:val="000D45A9"/>
    <w:rsid w:val="000D4C3C"/>
    <w:rsid w:val="000D4E19"/>
    <w:rsid w:val="000E043B"/>
    <w:rsid w:val="000E07F1"/>
    <w:rsid w:val="000E0808"/>
    <w:rsid w:val="000E2D89"/>
    <w:rsid w:val="000E2F2D"/>
    <w:rsid w:val="000F0466"/>
    <w:rsid w:val="000F065F"/>
    <w:rsid w:val="000F27C6"/>
    <w:rsid w:val="000F5273"/>
    <w:rsid w:val="000F7551"/>
    <w:rsid w:val="00104217"/>
    <w:rsid w:val="0010455F"/>
    <w:rsid w:val="0010508F"/>
    <w:rsid w:val="0010618D"/>
    <w:rsid w:val="00106D1A"/>
    <w:rsid w:val="00110FB8"/>
    <w:rsid w:val="00113327"/>
    <w:rsid w:val="00113400"/>
    <w:rsid w:val="0011354E"/>
    <w:rsid w:val="00114F75"/>
    <w:rsid w:val="0011515C"/>
    <w:rsid w:val="00115652"/>
    <w:rsid w:val="00115AAF"/>
    <w:rsid w:val="00115C4C"/>
    <w:rsid w:val="00116737"/>
    <w:rsid w:val="0011683F"/>
    <w:rsid w:val="0011794E"/>
    <w:rsid w:val="00117FE7"/>
    <w:rsid w:val="00122013"/>
    <w:rsid w:val="001234D9"/>
    <w:rsid w:val="00124EDB"/>
    <w:rsid w:val="0012590A"/>
    <w:rsid w:val="00126189"/>
    <w:rsid w:val="001267D5"/>
    <w:rsid w:val="00130A37"/>
    <w:rsid w:val="00130D8B"/>
    <w:rsid w:val="001319AB"/>
    <w:rsid w:val="00133398"/>
    <w:rsid w:val="001334A5"/>
    <w:rsid w:val="00135052"/>
    <w:rsid w:val="001350A6"/>
    <w:rsid w:val="001353BB"/>
    <w:rsid w:val="00137413"/>
    <w:rsid w:val="00137457"/>
    <w:rsid w:val="00137C23"/>
    <w:rsid w:val="00137D7B"/>
    <w:rsid w:val="001412DA"/>
    <w:rsid w:val="0014296D"/>
    <w:rsid w:val="00143537"/>
    <w:rsid w:val="001454E3"/>
    <w:rsid w:val="001469EF"/>
    <w:rsid w:val="0015226A"/>
    <w:rsid w:val="00152B58"/>
    <w:rsid w:val="00154849"/>
    <w:rsid w:val="001564DB"/>
    <w:rsid w:val="00162340"/>
    <w:rsid w:val="00163F3E"/>
    <w:rsid w:val="00164C5A"/>
    <w:rsid w:val="00166281"/>
    <w:rsid w:val="001668E9"/>
    <w:rsid w:val="00170387"/>
    <w:rsid w:val="0017038B"/>
    <w:rsid w:val="001716E6"/>
    <w:rsid w:val="00171D6C"/>
    <w:rsid w:val="00173708"/>
    <w:rsid w:val="00174B17"/>
    <w:rsid w:val="0017522A"/>
    <w:rsid w:val="0017676B"/>
    <w:rsid w:val="00181A2C"/>
    <w:rsid w:val="00182C07"/>
    <w:rsid w:val="00183F7A"/>
    <w:rsid w:val="00184FCE"/>
    <w:rsid w:val="00185619"/>
    <w:rsid w:val="00185833"/>
    <w:rsid w:val="0018688B"/>
    <w:rsid w:val="00190990"/>
    <w:rsid w:val="00190CC3"/>
    <w:rsid w:val="00191886"/>
    <w:rsid w:val="0019307D"/>
    <w:rsid w:val="00193759"/>
    <w:rsid w:val="00193AB5"/>
    <w:rsid w:val="001948DE"/>
    <w:rsid w:val="00195B73"/>
    <w:rsid w:val="001A1911"/>
    <w:rsid w:val="001A1F2C"/>
    <w:rsid w:val="001A31AF"/>
    <w:rsid w:val="001A5A10"/>
    <w:rsid w:val="001A6BA8"/>
    <w:rsid w:val="001A7956"/>
    <w:rsid w:val="001B15EC"/>
    <w:rsid w:val="001B1C38"/>
    <w:rsid w:val="001B235F"/>
    <w:rsid w:val="001B2744"/>
    <w:rsid w:val="001B27D6"/>
    <w:rsid w:val="001B471C"/>
    <w:rsid w:val="001B4DBE"/>
    <w:rsid w:val="001B4F26"/>
    <w:rsid w:val="001B7071"/>
    <w:rsid w:val="001C170D"/>
    <w:rsid w:val="001C1F1A"/>
    <w:rsid w:val="001C6B12"/>
    <w:rsid w:val="001D026E"/>
    <w:rsid w:val="001D100C"/>
    <w:rsid w:val="001D1027"/>
    <w:rsid w:val="001D19D9"/>
    <w:rsid w:val="001D1B0E"/>
    <w:rsid w:val="001D1F8C"/>
    <w:rsid w:val="001E1504"/>
    <w:rsid w:val="001E2786"/>
    <w:rsid w:val="001E3B0D"/>
    <w:rsid w:val="001E5AC7"/>
    <w:rsid w:val="001E71B8"/>
    <w:rsid w:val="001F0434"/>
    <w:rsid w:val="001F0B6A"/>
    <w:rsid w:val="001F2205"/>
    <w:rsid w:val="001F5295"/>
    <w:rsid w:val="001F5598"/>
    <w:rsid w:val="001F5735"/>
    <w:rsid w:val="001F59D5"/>
    <w:rsid w:val="001F781C"/>
    <w:rsid w:val="002008D3"/>
    <w:rsid w:val="0020440C"/>
    <w:rsid w:val="002047EB"/>
    <w:rsid w:val="002049C3"/>
    <w:rsid w:val="002062CF"/>
    <w:rsid w:val="002071D5"/>
    <w:rsid w:val="00207493"/>
    <w:rsid w:val="002074F6"/>
    <w:rsid w:val="002078C1"/>
    <w:rsid w:val="00207DDD"/>
    <w:rsid w:val="002131D9"/>
    <w:rsid w:val="002168D1"/>
    <w:rsid w:val="002177D7"/>
    <w:rsid w:val="00222811"/>
    <w:rsid w:val="00222B91"/>
    <w:rsid w:val="00224080"/>
    <w:rsid w:val="002250DB"/>
    <w:rsid w:val="00226B68"/>
    <w:rsid w:val="00226FF9"/>
    <w:rsid w:val="00227854"/>
    <w:rsid w:val="00227B5C"/>
    <w:rsid w:val="00230ED0"/>
    <w:rsid w:val="00230EDE"/>
    <w:rsid w:val="00231032"/>
    <w:rsid w:val="00231203"/>
    <w:rsid w:val="00231EFB"/>
    <w:rsid w:val="00232206"/>
    <w:rsid w:val="0023241F"/>
    <w:rsid w:val="00232503"/>
    <w:rsid w:val="002345D8"/>
    <w:rsid w:val="00236A6F"/>
    <w:rsid w:val="00242DCF"/>
    <w:rsid w:val="00243073"/>
    <w:rsid w:val="002432AF"/>
    <w:rsid w:val="00243CFE"/>
    <w:rsid w:val="0024455A"/>
    <w:rsid w:val="002456B9"/>
    <w:rsid w:val="00246EF0"/>
    <w:rsid w:val="0024743F"/>
    <w:rsid w:val="00247B78"/>
    <w:rsid w:val="00251C13"/>
    <w:rsid w:val="002534D2"/>
    <w:rsid w:val="00253666"/>
    <w:rsid w:val="00253B75"/>
    <w:rsid w:val="0025683B"/>
    <w:rsid w:val="00256E2B"/>
    <w:rsid w:val="00257BCC"/>
    <w:rsid w:val="00266285"/>
    <w:rsid w:val="00266853"/>
    <w:rsid w:val="00272592"/>
    <w:rsid w:val="002726A8"/>
    <w:rsid w:val="0027303B"/>
    <w:rsid w:val="00273A34"/>
    <w:rsid w:val="00274504"/>
    <w:rsid w:val="002754DB"/>
    <w:rsid w:val="00275E4C"/>
    <w:rsid w:val="00276250"/>
    <w:rsid w:val="00276608"/>
    <w:rsid w:val="00277508"/>
    <w:rsid w:val="002777B7"/>
    <w:rsid w:val="0028011F"/>
    <w:rsid w:val="0028258A"/>
    <w:rsid w:val="00282865"/>
    <w:rsid w:val="00283710"/>
    <w:rsid w:val="00284504"/>
    <w:rsid w:val="00285726"/>
    <w:rsid w:val="00285EC6"/>
    <w:rsid w:val="00286BE0"/>
    <w:rsid w:val="00290C21"/>
    <w:rsid w:val="00291E4F"/>
    <w:rsid w:val="00292268"/>
    <w:rsid w:val="0029466B"/>
    <w:rsid w:val="00296516"/>
    <w:rsid w:val="00297913"/>
    <w:rsid w:val="002A20B0"/>
    <w:rsid w:val="002A3986"/>
    <w:rsid w:val="002A45D5"/>
    <w:rsid w:val="002A543F"/>
    <w:rsid w:val="002B1C4C"/>
    <w:rsid w:val="002B238E"/>
    <w:rsid w:val="002B27D0"/>
    <w:rsid w:val="002B2A96"/>
    <w:rsid w:val="002B59E6"/>
    <w:rsid w:val="002B6253"/>
    <w:rsid w:val="002B68AD"/>
    <w:rsid w:val="002B7354"/>
    <w:rsid w:val="002B7814"/>
    <w:rsid w:val="002B7D2A"/>
    <w:rsid w:val="002C29DA"/>
    <w:rsid w:val="002C357B"/>
    <w:rsid w:val="002C752A"/>
    <w:rsid w:val="002C7AD6"/>
    <w:rsid w:val="002D0B27"/>
    <w:rsid w:val="002D0CFB"/>
    <w:rsid w:val="002D22D2"/>
    <w:rsid w:val="002D630E"/>
    <w:rsid w:val="002D6832"/>
    <w:rsid w:val="002E308F"/>
    <w:rsid w:val="002E5890"/>
    <w:rsid w:val="002F0AC5"/>
    <w:rsid w:val="002F3CE7"/>
    <w:rsid w:val="002F42B3"/>
    <w:rsid w:val="002F4506"/>
    <w:rsid w:val="002F4AB5"/>
    <w:rsid w:val="002F5D3F"/>
    <w:rsid w:val="002F7827"/>
    <w:rsid w:val="002F783A"/>
    <w:rsid w:val="0030051E"/>
    <w:rsid w:val="003005AB"/>
    <w:rsid w:val="0030341B"/>
    <w:rsid w:val="00304D49"/>
    <w:rsid w:val="00305038"/>
    <w:rsid w:val="003100AD"/>
    <w:rsid w:val="003101E4"/>
    <w:rsid w:val="00310C0C"/>
    <w:rsid w:val="0031182D"/>
    <w:rsid w:val="00311B64"/>
    <w:rsid w:val="003127B1"/>
    <w:rsid w:val="00313586"/>
    <w:rsid w:val="0031446C"/>
    <w:rsid w:val="003144EF"/>
    <w:rsid w:val="0031568F"/>
    <w:rsid w:val="00315CD6"/>
    <w:rsid w:val="003163EA"/>
    <w:rsid w:val="00317A7E"/>
    <w:rsid w:val="003215E7"/>
    <w:rsid w:val="00321C12"/>
    <w:rsid w:val="0032254C"/>
    <w:rsid w:val="00322B83"/>
    <w:rsid w:val="00322F34"/>
    <w:rsid w:val="00325EE8"/>
    <w:rsid w:val="00327A18"/>
    <w:rsid w:val="00327B4E"/>
    <w:rsid w:val="00331702"/>
    <w:rsid w:val="003321F1"/>
    <w:rsid w:val="00334999"/>
    <w:rsid w:val="00337A1D"/>
    <w:rsid w:val="00340EAD"/>
    <w:rsid w:val="00341549"/>
    <w:rsid w:val="00342B9C"/>
    <w:rsid w:val="003451BB"/>
    <w:rsid w:val="003469AF"/>
    <w:rsid w:val="0034739D"/>
    <w:rsid w:val="00350181"/>
    <w:rsid w:val="00351B60"/>
    <w:rsid w:val="00351BE4"/>
    <w:rsid w:val="00360133"/>
    <w:rsid w:val="00360B98"/>
    <w:rsid w:val="0036201F"/>
    <w:rsid w:val="00362AA9"/>
    <w:rsid w:val="00363B9E"/>
    <w:rsid w:val="00363D70"/>
    <w:rsid w:val="00363FB3"/>
    <w:rsid w:val="003655F8"/>
    <w:rsid w:val="00367BD2"/>
    <w:rsid w:val="00370230"/>
    <w:rsid w:val="003716AC"/>
    <w:rsid w:val="003741CB"/>
    <w:rsid w:val="00374582"/>
    <w:rsid w:val="00374860"/>
    <w:rsid w:val="00374BF2"/>
    <w:rsid w:val="00377554"/>
    <w:rsid w:val="00377FBF"/>
    <w:rsid w:val="003802DC"/>
    <w:rsid w:val="0038177E"/>
    <w:rsid w:val="00382D7D"/>
    <w:rsid w:val="00384E08"/>
    <w:rsid w:val="00385844"/>
    <w:rsid w:val="00385C2E"/>
    <w:rsid w:val="00385D15"/>
    <w:rsid w:val="003860CE"/>
    <w:rsid w:val="00391848"/>
    <w:rsid w:val="00393248"/>
    <w:rsid w:val="00395AC2"/>
    <w:rsid w:val="00395DC0"/>
    <w:rsid w:val="00396915"/>
    <w:rsid w:val="00396C71"/>
    <w:rsid w:val="00396D5C"/>
    <w:rsid w:val="00396E6C"/>
    <w:rsid w:val="003A0493"/>
    <w:rsid w:val="003A0981"/>
    <w:rsid w:val="003A126E"/>
    <w:rsid w:val="003A16A0"/>
    <w:rsid w:val="003A1AE4"/>
    <w:rsid w:val="003A1EA9"/>
    <w:rsid w:val="003A3459"/>
    <w:rsid w:val="003A4905"/>
    <w:rsid w:val="003A5DE1"/>
    <w:rsid w:val="003B08B2"/>
    <w:rsid w:val="003B10FF"/>
    <w:rsid w:val="003B20B2"/>
    <w:rsid w:val="003B3CFC"/>
    <w:rsid w:val="003B6DB8"/>
    <w:rsid w:val="003B77AB"/>
    <w:rsid w:val="003C20C9"/>
    <w:rsid w:val="003C2739"/>
    <w:rsid w:val="003C2C81"/>
    <w:rsid w:val="003C33D3"/>
    <w:rsid w:val="003C35A1"/>
    <w:rsid w:val="003C4EE0"/>
    <w:rsid w:val="003C5A10"/>
    <w:rsid w:val="003C7154"/>
    <w:rsid w:val="003C76C1"/>
    <w:rsid w:val="003D2504"/>
    <w:rsid w:val="003D2DCA"/>
    <w:rsid w:val="003D39A7"/>
    <w:rsid w:val="003D535D"/>
    <w:rsid w:val="003D6676"/>
    <w:rsid w:val="003D75FA"/>
    <w:rsid w:val="003E03CC"/>
    <w:rsid w:val="003E1E4E"/>
    <w:rsid w:val="003E23FB"/>
    <w:rsid w:val="003E30D8"/>
    <w:rsid w:val="003E4F24"/>
    <w:rsid w:val="003E54C5"/>
    <w:rsid w:val="003E6261"/>
    <w:rsid w:val="003F0366"/>
    <w:rsid w:val="003F06EA"/>
    <w:rsid w:val="003F2944"/>
    <w:rsid w:val="003F3288"/>
    <w:rsid w:val="003F573A"/>
    <w:rsid w:val="003F5CBF"/>
    <w:rsid w:val="003F60BE"/>
    <w:rsid w:val="003F693E"/>
    <w:rsid w:val="004010AD"/>
    <w:rsid w:val="0040290F"/>
    <w:rsid w:val="00402F6B"/>
    <w:rsid w:val="004036E2"/>
    <w:rsid w:val="00403C6A"/>
    <w:rsid w:val="0040480F"/>
    <w:rsid w:val="00405EB0"/>
    <w:rsid w:val="00406326"/>
    <w:rsid w:val="004064D4"/>
    <w:rsid w:val="004065FA"/>
    <w:rsid w:val="00406A36"/>
    <w:rsid w:val="0040727D"/>
    <w:rsid w:val="004075E9"/>
    <w:rsid w:val="004075FD"/>
    <w:rsid w:val="0041393E"/>
    <w:rsid w:val="0041534C"/>
    <w:rsid w:val="004160E9"/>
    <w:rsid w:val="00417B8A"/>
    <w:rsid w:val="00421378"/>
    <w:rsid w:val="004223A6"/>
    <w:rsid w:val="00422B29"/>
    <w:rsid w:val="00422BDD"/>
    <w:rsid w:val="00423911"/>
    <w:rsid w:val="00424824"/>
    <w:rsid w:val="00427322"/>
    <w:rsid w:val="00430004"/>
    <w:rsid w:val="004303ED"/>
    <w:rsid w:val="00430BB8"/>
    <w:rsid w:val="00430E1C"/>
    <w:rsid w:val="00430EDC"/>
    <w:rsid w:val="0043359F"/>
    <w:rsid w:val="00433915"/>
    <w:rsid w:val="00435FA6"/>
    <w:rsid w:val="004374F0"/>
    <w:rsid w:val="004431FC"/>
    <w:rsid w:val="00445ADA"/>
    <w:rsid w:val="00447F00"/>
    <w:rsid w:val="00450AF0"/>
    <w:rsid w:val="0045204B"/>
    <w:rsid w:val="0045409B"/>
    <w:rsid w:val="00454E61"/>
    <w:rsid w:val="004558D2"/>
    <w:rsid w:val="0045597F"/>
    <w:rsid w:val="00463C52"/>
    <w:rsid w:val="00465111"/>
    <w:rsid w:val="00467B71"/>
    <w:rsid w:val="00472062"/>
    <w:rsid w:val="004730A8"/>
    <w:rsid w:val="00475F09"/>
    <w:rsid w:val="004778BF"/>
    <w:rsid w:val="00477E61"/>
    <w:rsid w:val="00480321"/>
    <w:rsid w:val="00481E80"/>
    <w:rsid w:val="004825AF"/>
    <w:rsid w:val="004835DA"/>
    <w:rsid w:val="004850DD"/>
    <w:rsid w:val="0048669E"/>
    <w:rsid w:val="00486721"/>
    <w:rsid w:val="00487377"/>
    <w:rsid w:val="00487739"/>
    <w:rsid w:val="00487785"/>
    <w:rsid w:val="00490528"/>
    <w:rsid w:val="00490BAB"/>
    <w:rsid w:val="004966AA"/>
    <w:rsid w:val="004969B8"/>
    <w:rsid w:val="004A01B4"/>
    <w:rsid w:val="004A13CC"/>
    <w:rsid w:val="004A2370"/>
    <w:rsid w:val="004A27C4"/>
    <w:rsid w:val="004A28E0"/>
    <w:rsid w:val="004A51DE"/>
    <w:rsid w:val="004A7A85"/>
    <w:rsid w:val="004A7D3C"/>
    <w:rsid w:val="004B1621"/>
    <w:rsid w:val="004B16C9"/>
    <w:rsid w:val="004B27AA"/>
    <w:rsid w:val="004B57F3"/>
    <w:rsid w:val="004B6EF9"/>
    <w:rsid w:val="004B7849"/>
    <w:rsid w:val="004B7FFC"/>
    <w:rsid w:val="004C1A53"/>
    <w:rsid w:val="004C26C3"/>
    <w:rsid w:val="004C2719"/>
    <w:rsid w:val="004C35F6"/>
    <w:rsid w:val="004C3A4D"/>
    <w:rsid w:val="004C3F93"/>
    <w:rsid w:val="004C51D7"/>
    <w:rsid w:val="004C5496"/>
    <w:rsid w:val="004C5B6D"/>
    <w:rsid w:val="004C7C33"/>
    <w:rsid w:val="004D1560"/>
    <w:rsid w:val="004D156D"/>
    <w:rsid w:val="004D15D9"/>
    <w:rsid w:val="004D2A1B"/>
    <w:rsid w:val="004D4601"/>
    <w:rsid w:val="004D4BED"/>
    <w:rsid w:val="004D73BD"/>
    <w:rsid w:val="004D776B"/>
    <w:rsid w:val="004E0188"/>
    <w:rsid w:val="004E0F55"/>
    <w:rsid w:val="004E27AF"/>
    <w:rsid w:val="004E2E72"/>
    <w:rsid w:val="004E3036"/>
    <w:rsid w:val="004E478B"/>
    <w:rsid w:val="004F2F2B"/>
    <w:rsid w:val="004F3640"/>
    <w:rsid w:val="004F3C5D"/>
    <w:rsid w:val="004F3FB2"/>
    <w:rsid w:val="004F4B0A"/>
    <w:rsid w:val="004F5535"/>
    <w:rsid w:val="004F55BD"/>
    <w:rsid w:val="004F584E"/>
    <w:rsid w:val="004F6E29"/>
    <w:rsid w:val="005008C2"/>
    <w:rsid w:val="00500A00"/>
    <w:rsid w:val="00500EDE"/>
    <w:rsid w:val="00501046"/>
    <w:rsid w:val="00501865"/>
    <w:rsid w:val="00501B64"/>
    <w:rsid w:val="005023A7"/>
    <w:rsid w:val="005027F6"/>
    <w:rsid w:val="00505305"/>
    <w:rsid w:val="0050684C"/>
    <w:rsid w:val="005072DA"/>
    <w:rsid w:val="005151E8"/>
    <w:rsid w:val="00520C96"/>
    <w:rsid w:val="00521228"/>
    <w:rsid w:val="00523407"/>
    <w:rsid w:val="005278D0"/>
    <w:rsid w:val="00531788"/>
    <w:rsid w:val="00533B53"/>
    <w:rsid w:val="00534A8C"/>
    <w:rsid w:val="0053616B"/>
    <w:rsid w:val="005370BE"/>
    <w:rsid w:val="00537FC6"/>
    <w:rsid w:val="005417A5"/>
    <w:rsid w:val="00542349"/>
    <w:rsid w:val="005430B6"/>
    <w:rsid w:val="005446FC"/>
    <w:rsid w:val="00544F5D"/>
    <w:rsid w:val="005461F6"/>
    <w:rsid w:val="0054715A"/>
    <w:rsid w:val="00551244"/>
    <w:rsid w:val="00551E64"/>
    <w:rsid w:val="0055261E"/>
    <w:rsid w:val="0055270D"/>
    <w:rsid w:val="00552809"/>
    <w:rsid w:val="00552AE2"/>
    <w:rsid w:val="00555B66"/>
    <w:rsid w:val="00556751"/>
    <w:rsid w:val="00556C32"/>
    <w:rsid w:val="005571E3"/>
    <w:rsid w:val="00557215"/>
    <w:rsid w:val="005610FA"/>
    <w:rsid w:val="00561493"/>
    <w:rsid w:val="0056245F"/>
    <w:rsid w:val="0056290C"/>
    <w:rsid w:val="00563C12"/>
    <w:rsid w:val="005657B4"/>
    <w:rsid w:val="00570131"/>
    <w:rsid w:val="0057379B"/>
    <w:rsid w:val="00573916"/>
    <w:rsid w:val="00574732"/>
    <w:rsid w:val="00575442"/>
    <w:rsid w:val="00583976"/>
    <w:rsid w:val="00583F71"/>
    <w:rsid w:val="005843F3"/>
    <w:rsid w:val="005846ED"/>
    <w:rsid w:val="0058773E"/>
    <w:rsid w:val="005878F7"/>
    <w:rsid w:val="005929D3"/>
    <w:rsid w:val="00592E6F"/>
    <w:rsid w:val="00594A67"/>
    <w:rsid w:val="00594C9E"/>
    <w:rsid w:val="0059769B"/>
    <w:rsid w:val="005A0B1D"/>
    <w:rsid w:val="005A0F2D"/>
    <w:rsid w:val="005A23F2"/>
    <w:rsid w:val="005A368F"/>
    <w:rsid w:val="005A41A7"/>
    <w:rsid w:val="005A4496"/>
    <w:rsid w:val="005A5FDD"/>
    <w:rsid w:val="005A63F3"/>
    <w:rsid w:val="005B0B58"/>
    <w:rsid w:val="005B0FF4"/>
    <w:rsid w:val="005B2013"/>
    <w:rsid w:val="005B34CC"/>
    <w:rsid w:val="005B3F66"/>
    <w:rsid w:val="005B43DC"/>
    <w:rsid w:val="005B5643"/>
    <w:rsid w:val="005B5FC4"/>
    <w:rsid w:val="005C1081"/>
    <w:rsid w:val="005C12ED"/>
    <w:rsid w:val="005C16E7"/>
    <w:rsid w:val="005C2CAC"/>
    <w:rsid w:val="005C3A3E"/>
    <w:rsid w:val="005C6735"/>
    <w:rsid w:val="005D0D2B"/>
    <w:rsid w:val="005D1818"/>
    <w:rsid w:val="005D1E29"/>
    <w:rsid w:val="005D3D9D"/>
    <w:rsid w:val="005D4900"/>
    <w:rsid w:val="005D5A54"/>
    <w:rsid w:val="005D62C8"/>
    <w:rsid w:val="005D6943"/>
    <w:rsid w:val="005D6CB8"/>
    <w:rsid w:val="005D772C"/>
    <w:rsid w:val="005D7FAA"/>
    <w:rsid w:val="005E03D9"/>
    <w:rsid w:val="005E13C2"/>
    <w:rsid w:val="005E178E"/>
    <w:rsid w:val="005E1C6D"/>
    <w:rsid w:val="005E3625"/>
    <w:rsid w:val="005E3A87"/>
    <w:rsid w:val="005E3C94"/>
    <w:rsid w:val="005E40A6"/>
    <w:rsid w:val="005E549B"/>
    <w:rsid w:val="005E68C2"/>
    <w:rsid w:val="005E7439"/>
    <w:rsid w:val="005E7E1B"/>
    <w:rsid w:val="005F112C"/>
    <w:rsid w:val="005F16C2"/>
    <w:rsid w:val="005F25E0"/>
    <w:rsid w:val="005F36F7"/>
    <w:rsid w:val="005F3BBA"/>
    <w:rsid w:val="005F47AB"/>
    <w:rsid w:val="005F4D38"/>
    <w:rsid w:val="005F6234"/>
    <w:rsid w:val="005F66CE"/>
    <w:rsid w:val="00600FD7"/>
    <w:rsid w:val="0060115B"/>
    <w:rsid w:val="0060268D"/>
    <w:rsid w:val="006049B4"/>
    <w:rsid w:val="00605474"/>
    <w:rsid w:val="006061AB"/>
    <w:rsid w:val="00606D52"/>
    <w:rsid w:val="00607D46"/>
    <w:rsid w:val="00610299"/>
    <w:rsid w:val="00611AB6"/>
    <w:rsid w:val="00611CD0"/>
    <w:rsid w:val="00612637"/>
    <w:rsid w:val="0061333B"/>
    <w:rsid w:val="0061397E"/>
    <w:rsid w:val="00614CC5"/>
    <w:rsid w:val="006217C1"/>
    <w:rsid w:val="006235FE"/>
    <w:rsid w:val="006253C6"/>
    <w:rsid w:val="00626548"/>
    <w:rsid w:val="00632F64"/>
    <w:rsid w:val="00635BBB"/>
    <w:rsid w:val="00637FDB"/>
    <w:rsid w:val="00642069"/>
    <w:rsid w:val="0064207E"/>
    <w:rsid w:val="00642858"/>
    <w:rsid w:val="00642CEA"/>
    <w:rsid w:val="00643B6E"/>
    <w:rsid w:val="006445A5"/>
    <w:rsid w:val="0064625F"/>
    <w:rsid w:val="00646D83"/>
    <w:rsid w:val="00647C98"/>
    <w:rsid w:val="00650470"/>
    <w:rsid w:val="00650476"/>
    <w:rsid w:val="006531A0"/>
    <w:rsid w:val="0065440F"/>
    <w:rsid w:val="00657C94"/>
    <w:rsid w:val="0066140D"/>
    <w:rsid w:val="00661C95"/>
    <w:rsid w:val="00666840"/>
    <w:rsid w:val="00667672"/>
    <w:rsid w:val="00670BC0"/>
    <w:rsid w:val="00671160"/>
    <w:rsid w:val="0067183F"/>
    <w:rsid w:val="006801E7"/>
    <w:rsid w:val="00681871"/>
    <w:rsid w:val="00681A1E"/>
    <w:rsid w:val="00681E1B"/>
    <w:rsid w:val="00683BFA"/>
    <w:rsid w:val="006857E8"/>
    <w:rsid w:val="00686458"/>
    <w:rsid w:val="00691284"/>
    <w:rsid w:val="00691AC1"/>
    <w:rsid w:val="00692410"/>
    <w:rsid w:val="0069325A"/>
    <w:rsid w:val="00693F7E"/>
    <w:rsid w:val="00694D35"/>
    <w:rsid w:val="00695045"/>
    <w:rsid w:val="00696017"/>
    <w:rsid w:val="00697A16"/>
    <w:rsid w:val="006A35D3"/>
    <w:rsid w:val="006A5604"/>
    <w:rsid w:val="006A790D"/>
    <w:rsid w:val="006B0161"/>
    <w:rsid w:val="006B08D0"/>
    <w:rsid w:val="006B26EB"/>
    <w:rsid w:val="006B320C"/>
    <w:rsid w:val="006B3C92"/>
    <w:rsid w:val="006B4BC9"/>
    <w:rsid w:val="006B6FF8"/>
    <w:rsid w:val="006B7374"/>
    <w:rsid w:val="006B7DB8"/>
    <w:rsid w:val="006C0E45"/>
    <w:rsid w:val="006C1898"/>
    <w:rsid w:val="006C23EC"/>
    <w:rsid w:val="006C2CE1"/>
    <w:rsid w:val="006C3308"/>
    <w:rsid w:val="006C3EF9"/>
    <w:rsid w:val="006C78DB"/>
    <w:rsid w:val="006C7D72"/>
    <w:rsid w:val="006C7F58"/>
    <w:rsid w:val="006D0504"/>
    <w:rsid w:val="006D05E0"/>
    <w:rsid w:val="006D060A"/>
    <w:rsid w:val="006D0A6F"/>
    <w:rsid w:val="006D2856"/>
    <w:rsid w:val="006D3530"/>
    <w:rsid w:val="006D557D"/>
    <w:rsid w:val="006D58A0"/>
    <w:rsid w:val="006D6F75"/>
    <w:rsid w:val="006D7FEE"/>
    <w:rsid w:val="006E06D6"/>
    <w:rsid w:val="006E3D49"/>
    <w:rsid w:val="006E3FD2"/>
    <w:rsid w:val="006E426D"/>
    <w:rsid w:val="006E4D3E"/>
    <w:rsid w:val="006E559D"/>
    <w:rsid w:val="006E6673"/>
    <w:rsid w:val="006E6925"/>
    <w:rsid w:val="006F5803"/>
    <w:rsid w:val="006F5E7B"/>
    <w:rsid w:val="006F68BF"/>
    <w:rsid w:val="0070015C"/>
    <w:rsid w:val="007006F5"/>
    <w:rsid w:val="007009D9"/>
    <w:rsid w:val="00703742"/>
    <w:rsid w:val="00703EF6"/>
    <w:rsid w:val="00703F42"/>
    <w:rsid w:val="007044DB"/>
    <w:rsid w:val="00704920"/>
    <w:rsid w:val="00704A56"/>
    <w:rsid w:val="00705AEF"/>
    <w:rsid w:val="00705D5A"/>
    <w:rsid w:val="007110E4"/>
    <w:rsid w:val="007127A9"/>
    <w:rsid w:val="00712DA8"/>
    <w:rsid w:val="00714684"/>
    <w:rsid w:val="0071507C"/>
    <w:rsid w:val="00715C34"/>
    <w:rsid w:val="00716C1D"/>
    <w:rsid w:val="0072044A"/>
    <w:rsid w:val="00721D3A"/>
    <w:rsid w:val="00722900"/>
    <w:rsid w:val="007234C0"/>
    <w:rsid w:val="00725E4D"/>
    <w:rsid w:val="0072635A"/>
    <w:rsid w:val="007264EB"/>
    <w:rsid w:val="0072670C"/>
    <w:rsid w:val="00727BB4"/>
    <w:rsid w:val="00730F81"/>
    <w:rsid w:val="00732CF3"/>
    <w:rsid w:val="007337DD"/>
    <w:rsid w:val="0073548A"/>
    <w:rsid w:val="00735FA5"/>
    <w:rsid w:val="0073733A"/>
    <w:rsid w:val="007408C5"/>
    <w:rsid w:val="00740B46"/>
    <w:rsid w:val="00741C30"/>
    <w:rsid w:val="0074289C"/>
    <w:rsid w:val="00745BE5"/>
    <w:rsid w:val="00746515"/>
    <w:rsid w:val="00752D3C"/>
    <w:rsid w:val="007533D3"/>
    <w:rsid w:val="007549C2"/>
    <w:rsid w:val="00754E42"/>
    <w:rsid w:val="00755624"/>
    <w:rsid w:val="007565D2"/>
    <w:rsid w:val="007573F2"/>
    <w:rsid w:val="00760C94"/>
    <w:rsid w:val="00761D71"/>
    <w:rsid w:val="00762B00"/>
    <w:rsid w:val="00764576"/>
    <w:rsid w:val="00765359"/>
    <w:rsid w:val="00765456"/>
    <w:rsid w:val="0076698D"/>
    <w:rsid w:val="00766A0E"/>
    <w:rsid w:val="00767ACF"/>
    <w:rsid w:val="007766C7"/>
    <w:rsid w:val="007812CC"/>
    <w:rsid w:val="00783C75"/>
    <w:rsid w:val="00787B65"/>
    <w:rsid w:val="007902B0"/>
    <w:rsid w:val="00790DAF"/>
    <w:rsid w:val="00794D5A"/>
    <w:rsid w:val="00795752"/>
    <w:rsid w:val="007A21C8"/>
    <w:rsid w:val="007B0821"/>
    <w:rsid w:val="007B4C88"/>
    <w:rsid w:val="007B53D8"/>
    <w:rsid w:val="007B63B9"/>
    <w:rsid w:val="007B6D8D"/>
    <w:rsid w:val="007C01BD"/>
    <w:rsid w:val="007C1025"/>
    <w:rsid w:val="007C29A3"/>
    <w:rsid w:val="007C2B32"/>
    <w:rsid w:val="007C4510"/>
    <w:rsid w:val="007D08B3"/>
    <w:rsid w:val="007D404A"/>
    <w:rsid w:val="007D45A3"/>
    <w:rsid w:val="007D73A8"/>
    <w:rsid w:val="007D7848"/>
    <w:rsid w:val="007E0585"/>
    <w:rsid w:val="007E1810"/>
    <w:rsid w:val="007E1E27"/>
    <w:rsid w:val="007E21F3"/>
    <w:rsid w:val="007E262F"/>
    <w:rsid w:val="007E48EC"/>
    <w:rsid w:val="007E5237"/>
    <w:rsid w:val="007E63AC"/>
    <w:rsid w:val="007E76A8"/>
    <w:rsid w:val="007F0EB0"/>
    <w:rsid w:val="007F3D65"/>
    <w:rsid w:val="007F5BE5"/>
    <w:rsid w:val="007F7318"/>
    <w:rsid w:val="00800CC1"/>
    <w:rsid w:val="00801D59"/>
    <w:rsid w:val="00802718"/>
    <w:rsid w:val="00804A52"/>
    <w:rsid w:val="0080578E"/>
    <w:rsid w:val="00806120"/>
    <w:rsid w:val="00806D2B"/>
    <w:rsid w:val="008072C9"/>
    <w:rsid w:val="008115F7"/>
    <w:rsid w:val="00812A4B"/>
    <w:rsid w:val="008147F6"/>
    <w:rsid w:val="00815366"/>
    <w:rsid w:val="00815806"/>
    <w:rsid w:val="008177DA"/>
    <w:rsid w:val="00820FBB"/>
    <w:rsid w:val="00826396"/>
    <w:rsid w:val="00826B48"/>
    <w:rsid w:val="008271E9"/>
    <w:rsid w:val="00827F78"/>
    <w:rsid w:val="0083205E"/>
    <w:rsid w:val="00833BC2"/>
    <w:rsid w:val="008367B4"/>
    <w:rsid w:val="008368A1"/>
    <w:rsid w:val="00836E53"/>
    <w:rsid w:val="00840434"/>
    <w:rsid w:val="00840BC4"/>
    <w:rsid w:val="008451E9"/>
    <w:rsid w:val="00845B28"/>
    <w:rsid w:val="008478A4"/>
    <w:rsid w:val="00847ADB"/>
    <w:rsid w:val="00851C22"/>
    <w:rsid w:val="008545FC"/>
    <w:rsid w:val="00855C34"/>
    <w:rsid w:val="00863090"/>
    <w:rsid w:val="00863797"/>
    <w:rsid w:val="008668F1"/>
    <w:rsid w:val="00872936"/>
    <w:rsid w:val="00873FD0"/>
    <w:rsid w:val="00875749"/>
    <w:rsid w:val="00875FDE"/>
    <w:rsid w:val="00877444"/>
    <w:rsid w:val="008775D2"/>
    <w:rsid w:val="008778B6"/>
    <w:rsid w:val="00882519"/>
    <w:rsid w:val="00883F62"/>
    <w:rsid w:val="00884479"/>
    <w:rsid w:val="008857E9"/>
    <w:rsid w:val="00887D68"/>
    <w:rsid w:val="008919B6"/>
    <w:rsid w:val="00892B50"/>
    <w:rsid w:val="008932E4"/>
    <w:rsid w:val="00893AE8"/>
    <w:rsid w:val="00893B82"/>
    <w:rsid w:val="00894255"/>
    <w:rsid w:val="008964B2"/>
    <w:rsid w:val="008967E4"/>
    <w:rsid w:val="008A1F79"/>
    <w:rsid w:val="008A2136"/>
    <w:rsid w:val="008A41DA"/>
    <w:rsid w:val="008B096E"/>
    <w:rsid w:val="008B0C6F"/>
    <w:rsid w:val="008B2142"/>
    <w:rsid w:val="008B2644"/>
    <w:rsid w:val="008B3646"/>
    <w:rsid w:val="008B3F68"/>
    <w:rsid w:val="008B6273"/>
    <w:rsid w:val="008B6CAE"/>
    <w:rsid w:val="008B6FA3"/>
    <w:rsid w:val="008B7DCD"/>
    <w:rsid w:val="008C0250"/>
    <w:rsid w:val="008C0AE4"/>
    <w:rsid w:val="008C0AFB"/>
    <w:rsid w:val="008C1C27"/>
    <w:rsid w:val="008C2BCD"/>
    <w:rsid w:val="008C3602"/>
    <w:rsid w:val="008C415A"/>
    <w:rsid w:val="008C45A0"/>
    <w:rsid w:val="008C4BA1"/>
    <w:rsid w:val="008C53CF"/>
    <w:rsid w:val="008C645D"/>
    <w:rsid w:val="008C685E"/>
    <w:rsid w:val="008D1E29"/>
    <w:rsid w:val="008D3313"/>
    <w:rsid w:val="008D3E7D"/>
    <w:rsid w:val="008D4238"/>
    <w:rsid w:val="008D47F8"/>
    <w:rsid w:val="008D4D73"/>
    <w:rsid w:val="008D4EF2"/>
    <w:rsid w:val="008D61ED"/>
    <w:rsid w:val="008D7BE0"/>
    <w:rsid w:val="008E1261"/>
    <w:rsid w:val="008E2E2D"/>
    <w:rsid w:val="008E554B"/>
    <w:rsid w:val="008E5D5D"/>
    <w:rsid w:val="008E677A"/>
    <w:rsid w:val="008E6D52"/>
    <w:rsid w:val="008E7058"/>
    <w:rsid w:val="008E7104"/>
    <w:rsid w:val="008E79B3"/>
    <w:rsid w:val="008F0288"/>
    <w:rsid w:val="008F2921"/>
    <w:rsid w:val="008F2BF3"/>
    <w:rsid w:val="008F2E90"/>
    <w:rsid w:val="008F46EE"/>
    <w:rsid w:val="008F6D29"/>
    <w:rsid w:val="00900AA1"/>
    <w:rsid w:val="009015B4"/>
    <w:rsid w:val="00902225"/>
    <w:rsid w:val="0090524F"/>
    <w:rsid w:val="009063AF"/>
    <w:rsid w:val="009072B2"/>
    <w:rsid w:val="00907785"/>
    <w:rsid w:val="0091496B"/>
    <w:rsid w:val="00915A40"/>
    <w:rsid w:val="00915E5A"/>
    <w:rsid w:val="00916A9F"/>
    <w:rsid w:val="00917F4F"/>
    <w:rsid w:val="00920A3C"/>
    <w:rsid w:val="00923490"/>
    <w:rsid w:val="00924E81"/>
    <w:rsid w:val="00925079"/>
    <w:rsid w:val="00925256"/>
    <w:rsid w:val="009340C9"/>
    <w:rsid w:val="0093611F"/>
    <w:rsid w:val="009378F9"/>
    <w:rsid w:val="0094059C"/>
    <w:rsid w:val="00942AE7"/>
    <w:rsid w:val="00944216"/>
    <w:rsid w:val="009444B1"/>
    <w:rsid w:val="00946DEB"/>
    <w:rsid w:val="00946E8E"/>
    <w:rsid w:val="00947124"/>
    <w:rsid w:val="009505DA"/>
    <w:rsid w:val="00951319"/>
    <w:rsid w:val="009516C4"/>
    <w:rsid w:val="00952F2D"/>
    <w:rsid w:val="009539D4"/>
    <w:rsid w:val="00953B15"/>
    <w:rsid w:val="00953E33"/>
    <w:rsid w:val="00954AED"/>
    <w:rsid w:val="00955A17"/>
    <w:rsid w:val="00955EFA"/>
    <w:rsid w:val="00960E69"/>
    <w:rsid w:val="00961939"/>
    <w:rsid w:val="009626CA"/>
    <w:rsid w:val="00966071"/>
    <w:rsid w:val="009669CC"/>
    <w:rsid w:val="00967C82"/>
    <w:rsid w:val="00967FD7"/>
    <w:rsid w:val="009721D5"/>
    <w:rsid w:val="00973C0B"/>
    <w:rsid w:val="00975FA5"/>
    <w:rsid w:val="00977CDA"/>
    <w:rsid w:val="00980BDE"/>
    <w:rsid w:val="00982438"/>
    <w:rsid w:val="0098411F"/>
    <w:rsid w:val="0098432B"/>
    <w:rsid w:val="009874CA"/>
    <w:rsid w:val="009875B6"/>
    <w:rsid w:val="00991BC9"/>
    <w:rsid w:val="009921AA"/>
    <w:rsid w:val="00994724"/>
    <w:rsid w:val="009948A5"/>
    <w:rsid w:val="00995F34"/>
    <w:rsid w:val="009962E2"/>
    <w:rsid w:val="00996304"/>
    <w:rsid w:val="00996E01"/>
    <w:rsid w:val="009A0E6A"/>
    <w:rsid w:val="009A0F91"/>
    <w:rsid w:val="009A102B"/>
    <w:rsid w:val="009A2511"/>
    <w:rsid w:val="009A3033"/>
    <w:rsid w:val="009A5077"/>
    <w:rsid w:val="009A57EF"/>
    <w:rsid w:val="009A6198"/>
    <w:rsid w:val="009A6307"/>
    <w:rsid w:val="009A73E5"/>
    <w:rsid w:val="009A75CB"/>
    <w:rsid w:val="009B15A0"/>
    <w:rsid w:val="009B25E3"/>
    <w:rsid w:val="009B3F40"/>
    <w:rsid w:val="009B78F2"/>
    <w:rsid w:val="009C1575"/>
    <w:rsid w:val="009C20D2"/>
    <w:rsid w:val="009C2796"/>
    <w:rsid w:val="009C28DD"/>
    <w:rsid w:val="009C2AAE"/>
    <w:rsid w:val="009C2B72"/>
    <w:rsid w:val="009C2ED6"/>
    <w:rsid w:val="009C3A01"/>
    <w:rsid w:val="009C488A"/>
    <w:rsid w:val="009C5B3E"/>
    <w:rsid w:val="009C5D0A"/>
    <w:rsid w:val="009D58BD"/>
    <w:rsid w:val="009D59EA"/>
    <w:rsid w:val="009D6F4F"/>
    <w:rsid w:val="009D7FB2"/>
    <w:rsid w:val="009E038D"/>
    <w:rsid w:val="009E24A1"/>
    <w:rsid w:val="009E38F1"/>
    <w:rsid w:val="009E445C"/>
    <w:rsid w:val="009E510A"/>
    <w:rsid w:val="009E56E9"/>
    <w:rsid w:val="009E68D1"/>
    <w:rsid w:val="009F0D78"/>
    <w:rsid w:val="009F182D"/>
    <w:rsid w:val="009F5450"/>
    <w:rsid w:val="009F6495"/>
    <w:rsid w:val="009F72D0"/>
    <w:rsid w:val="009F7E3D"/>
    <w:rsid w:val="00A00998"/>
    <w:rsid w:val="00A02C80"/>
    <w:rsid w:val="00A02EE0"/>
    <w:rsid w:val="00A04D7A"/>
    <w:rsid w:val="00A0519B"/>
    <w:rsid w:val="00A06D82"/>
    <w:rsid w:val="00A106EE"/>
    <w:rsid w:val="00A11A54"/>
    <w:rsid w:val="00A123DA"/>
    <w:rsid w:val="00A137C0"/>
    <w:rsid w:val="00A146C9"/>
    <w:rsid w:val="00A167B8"/>
    <w:rsid w:val="00A17D1F"/>
    <w:rsid w:val="00A20C25"/>
    <w:rsid w:val="00A23B0B"/>
    <w:rsid w:val="00A24DDD"/>
    <w:rsid w:val="00A25EF5"/>
    <w:rsid w:val="00A26C9C"/>
    <w:rsid w:val="00A30ED8"/>
    <w:rsid w:val="00A314C9"/>
    <w:rsid w:val="00A32CA7"/>
    <w:rsid w:val="00A343BB"/>
    <w:rsid w:val="00A36575"/>
    <w:rsid w:val="00A407A7"/>
    <w:rsid w:val="00A42DE5"/>
    <w:rsid w:val="00A46DAF"/>
    <w:rsid w:val="00A501F0"/>
    <w:rsid w:val="00A50EDE"/>
    <w:rsid w:val="00A51164"/>
    <w:rsid w:val="00A544A5"/>
    <w:rsid w:val="00A612B2"/>
    <w:rsid w:val="00A6203C"/>
    <w:rsid w:val="00A63E39"/>
    <w:rsid w:val="00A648F3"/>
    <w:rsid w:val="00A65A8D"/>
    <w:rsid w:val="00A66C78"/>
    <w:rsid w:val="00A70F3E"/>
    <w:rsid w:val="00A719B9"/>
    <w:rsid w:val="00A72D8E"/>
    <w:rsid w:val="00A75942"/>
    <w:rsid w:val="00A75A53"/>
    <w:rsid w:val="00A77BE6"/>
    <w:rsid w:val="00A80C73"/>
    <w:rsid w:val="00A825B2"/>
    <w:rsid w:val="00A82A39"/>
    <w:rsid w:val="00A84534"/>
    <w:rsid w:val="00A92D02"/>
    <w:rsid w:val="00A9467A"/>
    <w:rsid w:val="00AA5B08"/>
    <w:rsid w:val="00AA5DEB"/>
    <w:rsid w:val="00AA6943"/>
    <w:rsid w:val="00AA7680"/>
    <w:rsid w:val="00AA79D6"/>
    <w:rsid w:val="00AB1B5C"/>
    <w:rsid w:val="00AB331A"/>
    <w:rsid w:val="00AB45C6"/>
    <w:rsid w:val="00AB4A48"/>
    <w:rsid w:val="00AB4A98"/>
    <w:rsid w:val="00AB4AD7"/>
    <w:rsid w:val="00AB4EDA"/>
    <w:rsid w:val="00AB5371"/>
    <w:rsid w:val="00AB5719"/>
    <w:rsid w:val="00AB6995"/>
    <w:rsid w:val="00AC1063"/>
    <w:rsid w:val="00AC1371"/>
    <w:rsid w:val="00AC1DCC"/>
    <w:rsid w:val="00AC3FFC"/>
    <w:rsid w:val="00AC7312"/>
    <w:rsid w:val="00AC7A24"/>
    <w:rsid w:val="00AC7B4C"/>
    <w:rsid w:val="00AC7F23"/>
    <w:rsid w:val="00AD0C62"/>
    <w:rsid w:val="00AD0F8C"/>
    <w:rsid w:val="00AD149A"/>
    <w:rsid w:val="00AD1F0E"/>
    <w:rsid w:val="00AD2CF4"/>
    <w:rsid w:val="00AD2FD4"/>
    <w:rsid w:val="00AD3063"/>
    <w:rsid w:val="00AD641B"/>
    <w:rsid w:val="00AD643C"/>
    <w:rsid w:val="00AD6F70"/>
    <w:rsid w:val="00AD717B"/>
    <w:rsid w:val="00AD7B66"/>
    <w:rsid w:val="00AE0D21"/>
    <w:rsid w:val="00AE0E19"/>
    <w:rsid w:val="00AE164E"/>
    <w:rsid w:val="00AE35C5"/>
    <w:rsid w:val="00AE5BB5"/>
    <w:rsid w:val="00AE7E1E"/>
    <w:rsid w:val="00AF076E"/>
    <w:rsid w:val="00AF2E8C"/>
    <w:rsid w:val="00B02B46"/>
    <w:rsid w:val="00B0474D"/>
    <w:rsid w:val="00B0503B"/>
    <w:rsid w:val="00B106F5"/>
    <w:rsid w:val="00B10E6F"/>
    <w:rsid w:val="00B14F6B"/>
    <w:rsid w:val="00B16EAE"/>
    <w:rsid w:val="00B2082A"/>
    <w:rsid w:val="00B2090F"/>
    <w:rsid w:val="00B223F6"/>
    <w:rsid w:val="00B2370E"/>
    <w:rsid w:val="00B24097"/>
    <w:rsid w:val="00B24A4A"/>
    <w:rsid w:val="00B24A5B"/>
    <w:rsid w:val="00B24A7E"/>
    <w:rsid w:val="00B250AD"/>
    <w:rsid w:val="00B26B05"/>
    <w:rsid w:val="00B27AAA"/>
    <w:rsid w:val="00B31CC1"/>
    <w:rsid w:val="00B32752"/>
    <w:rsid w:val="00B33B78"/>
    <w:rsid w:val="00B36A6F"/>
    <w:rsid w:val="00B36AA0"/>
    <w:rsid w:val="00B376A4"/>
    <w:rsid w:val="00B37F69"/>
    <w:rsid w:val="00B40A93"/>
    <w:rsid w:val="00B419F8"/>
    <w:rsid w:val="00B41E36"/>
    <w:rsid w:val="00B42702"/>
    <w:rsid w:val="00B5045D"/>
    <w:rsid w:val="00B50941"/>
    <w:rsid w:val="00B514DC"/>
    <w:rsid w:val="00B51D13"/>
    <w:rsid w:val="00B530F0"/>
    <w:rsid w:val="00B54EA8"/>
    <w:rsid w:val="00B556EE"/>
    <w:rsid w:val="00B55908"/>
    <w:rsid w:val="00B55AFC"/>
    <w:rsid w:val="00B56452"/>
    <w:rsid w:val="00B571C9"/>
    <w:rsid w:val="00B57EDA"/>
    <w:rsid w:val="00B6065C"/>
    <w:rsid w:val="00B63972"/>
    <w:rsid w:val="00B63E3C"/>
    <w:rsid w:val="00B6499F"/>
    <w:rsid w:val="00B67A7C"/>
    <w:rsid w:val="00B7305A"/>
    <w:rsid w:val="00B73B51"/>
    <w:rsid w:val="00B7538A"/>
    <w:rsid w:val="00B75EA4"/>
    <w:rsid w:val="00B76BBA"/>
    <w:rsid w:val="00B77216"/>
    <w:rsid w:val="00B802FC"/>
    <w:rsid w:val="00B81083"/>
    <w:rsid w:val="00B8496F"/>
    <w:rsid w:val="00B85F26"/>
    <w:rsid w:val="00B86476"/>
    <w:rsid w:val="00B87728"/>
    <w:rsid w:val="00B87B80"/>
    <w:rsid w:val="00B90B00"/>
    <w:rsid w:val="00B9156D"/>
    <w:rsid w:val="00B925FE"/>
    <w:rsid w:val="00B93DA5"/>
    <w:rsid w:val="00B954F5"/>
    <w:rsid w:val="00B96868"/>
    <w:rsid w:val="00BA0061"/>
    <w:rsid w:val="00BA0338"/>
    <w:rsid w:val="00BA03AE"/>
    <w:rsid w:val="00BA0B72"/>
    <w:rsid w:val="00BA15F6"/>
    <w:rsid w:val="00BA3967"/>
    <w:rsid w:val="00BA3A1A"/>
    <w:rsid w:val="00BA4CBB"/>
    <w:rsid w:val="00BA5DE8"/>
    <w:rsid w:val="00BB06D1"/>
    <w:rsid w:val="00BB0F75"/>
    <w:rsid w:val="00BB1158"/>
    <w:rsid w:val="00BB1369"/>
    <w:rsid w:val="00BB1D96"/>
    <w:rsid w:val="00BB27E2"/>
    <w:rsid w:val="00BB33FA"/>
    <w:rsid w:val="00BB37CF"/>
    <w:rsid w:val="00BC1678"/>
    <w:rsid w:val="00BC2B9D"/>
    <w:rsid w:val="00BC4BEB"/>
    <w:rsid w:val="00BC4C0A"/>
    <w:rsid w:val="00BC5BA2"/>
    <w:rsid w:val="00BC654B"/>
    <w:rsid w:val="00BC6B4D"/>
    <w:rsid w:val="00BC76F8"/>
    <w:rsid w:val="00BD0610"/>
    <w:rsid w:val="00BD16C5"/>
    <w:rsid w:val="00BD1EE6"/>
    <w:rsid w:val="00BD4385"/>
    <w:rsid w:val="00BD44DF"/>
    <w:rsid w:val="00BD48D0"/>
    <w:rsid w:val="00BD6372"/>
    <w:rsid w:val="00BD6E26"/>
    <w:rsid w:val="00BD7AFF"/>
    <w:rsid w:val="00BE26DD"/>
    <w:rsid w:val="00BE2CFC"/>
    <w:rsid w:val="00BE6EDE"/>
    <w:rsid w:val="00BF2711"/>
    <w:rsid w:val="00BF334B"/>
    <w:rsid w:val="00BF3600"/>
    <w:rsid w:val="00BF3CCE"/>
    <w:rsid w:val="00BF4450"/>
    <w:rsid w:val="00BF48E3"/>
    <w:rsid w:val="00BF5929"/>
    <w:rsid w:val="00BF6541"/>
    <w:rsid w:val="00C01845"/>
    <w:rsid w:val="00C0213D"/>
    <w:rsid w:val="00C0222A"/>
    <w:rsid w:val="00C02F65"/>
    <w:rsid w:val="00C030C9"/>
    <w:rsid w:val="00C04674"/>
    <w:rsid w:val="00C04DD9"/>
    <w:rsid w:val="00C05CA8"/>
    <w:rsid w:val="00C07384"/>
    <w:rsid w:val="00C1025C"/>
    <w:rsid w:val="00C10823"/>
    <w:rsid w:val="00C11125"/>
    <w:rsid w:val="00C121EA"/>
    <w:rsid w:val="00C13718"/>
    <w:rsid w:val="00C13EF9"/>
    <w:rsid w:val="00C145E7"/>
    <w:rsid w:val="00C1692E"/>
    <w:rsid w:val="00C17A7D"/>
    <w:rsid w:val="00C21DAB"/>
    <w:rsid w:val="00C22073"/>
    <w:rsid w:val="00C243FF"/>
    <w:rsid w:val="00C2479A"/>
    <w:rsid w:val="00C24F9F"/>
    <w:rsid w:val="00C264F5"/>
    <w:rsid w:val="00C2687A"/>
    <w:rsid w:val="00C27294"/>
    <w:rsid w:val="00C33E31"/>
    <w:rsid w:val="00C37064"/>
    <w:rsid w:val="00C40734"/>
    <w:rsid w:val="00C412A7"/>
    <w:rsid w:val="00C419FC"/>
    <w:rsid w:val="00C42BA6"/>
    <w:rsid w:val="00C441D7"/>
    <w:rsid w:val="00C464D1"/>
    <w:rsid w:val="00C50E2D"/>
    <w:rsid w:val="00C51D06"/>
    <w:rsid w:val="00C5259A"/>
    <w:rsid w:val="00C52AD9"/>
    <w:rsid w:val="00C53082"/>
    <w:rsid w:val="00C53994"/>
    <w:rsid w:val="00C55069"/>
    <w:rsid w:val="00C56356"/>
    <w:rsid w:val="00C5646D"/>
    <w:rsid w:val="00C62A1A"/>
    <w:rsid w:val="00C638C2"/>
    <w:rsid w:val="00C639F4"/>
    <w:rsid w:val="00C63CA2"/>
    <w:rsid w:val="00C64C79"/>
    <w:rsid w:val="00C65B14"/>
    <w:rsid w:val="00C67949"/>
    <w:rsid w:val="00C67C59"/>
    <w:rsid w:val="00C701EE"/>
    <w:rsid w:val="00C702E9"/>
    <w:rsid w:val="00C70676"/>
    <w:rsid w:val="00C70697"/>
    <w:rsid w:val="00C72A4A"/>
    <w:rsid w:val="00C72CFA"/>
    <w:rsid w:val="00C73B2C"/>
    <w:rsid w:val="00C7500F"/>
    <w:rsid w:val="00C8031D"/>
    <w:rsid w:val="00C81ACA"/>
    <w:rsid w:val="00C85A61"/>
    <w:rsid w:val="00C905BA"/>
    <w:rsid w:val="00C91AAD"/>
    <w:rsid w:val="00C931E7"/>
    <w:rsid w:val="00C93CFE"/>
    <w:rsid w:val="00C94A25"/>
    <w:rsid w:val="00C9601C"/>
    <w:rsid w:val="00CA3F72"/>
    <w:rsid w:val="00CA525A"/>
    <w:rsid w:val="00CA6232"/>
    <w:rsid w:val="00CA6879"/>
    <w:rsid w:val="00CB09C6"/>
    <w:rsid w:val="00CB0F43"/>
    <w:rsid w:val="00CB3186"/>
    <w:rsid w:val="00CB629E"/>
    <w:rsid w:val="00CB63AF"/>
    <w:rsid w:val="00CC1856"/>
    <w:rsid w:val="00CC1AE2"/>
    <w:rsid w:val="00CC2DDA"/>
    <w:rsid w:val="00CC3806"/>
    <w:rsid w:val="00CC4B4C"/>
    <w:rsid w:val="00CC57C0"/>
    <w:rsid w:val="00CC5F56"/>
    <w:rsid w:val="00CC6457"/>
    <w:rsid w:val="00CC760F"/>
    <w:rsid w:val="00CD1BA4"/>
    <w:rsid w:val="00CD2D3A"/>
    <w:rsid w:val="00CD4366"/>
    <w:rsid w:val="00CD7D3C"/>
    <w:rsid w:val="00CD7F89"/>
    <w:rsid w:val="00CE0369"/>
    <w:rsid w:val="00CE1E0A"/>
    <w:rsid w:val="00CE22BD"/>
    <w:rsid w:val="00CE2F81"/>
    <w:rsid w:val="00CE5B83"/>
    <w:rsid w:val="00CE6849"/>
    <w:rsid w:val="00CE6DF6"/>
    <w:rsid w:val="00CE6E9C"/>
    <w:rsid w:val="00CF44B1"/>
    <w:rsid w:val="00CF52BB"/>
    <w:rsid w:val="00CF5FBD"/>
    <w:rsid w:val="00CF61F4"/>
    <w:rsid w:val="00CF660A"/>
    <w:rsid w:val="00CF7FC0"/>
    <w:rsid w:val="00D01B67"/>
    <w:rsid w:val="00D0230F"/>
    <w:rsid w:val="00D04E6D"/>
    <w:rsid w:val="00D0563F"/>
    <w:rsid w:val="00D05FDC"/>
    <w:rsid w:val="00D06AA7"/>
    <w:rsid w:val="00D06C20"/>
    <w:rsid w:val="00D07A9D"/>
    <w:rsid w:val="00D07AE8"/>
    <w:rsid w:val="00D10D9E"/>
    <w:rsid w:val="00D10E77"/>
    <w:rsid w:val="00D110AC"/>
    <w:rsid w:val="00D11812"/>
    <w:rsid w:val="00D131AE"/>
    <w:rsid w:val="00D14B1C"/>
    <w:rsid w:val="00D1684D"/>
    <w:rsid w:val="00D20C21"/>
    <w:rsid w:val="00D2100E"/>
    <w:rsid w:val="00D2236A"/>
    <w:rsid w:val="00D234BB"/>
    <w:rsid w:val="00D26071"/>
    <w:rsid w:val="00D27632"/>
    <w:rsid w:val="00D30C12"/>
    <w:rsid w:val="00D31C35"/>
    <w:rsid w:val="00D32DB2"/>
    <w:rsid w:val="00D35215"/>
    <w:rsid w:val="00D36E9F"/>
    <w:rsid w:val="00D37DEE"/>
    <w:rsid w:val="00D37FB8"/>
    <w:rsid w:val="00D40B3E"/>
    <w:rsid w:val="00D4187E"/>
    <w:rsid w:val="00D41902"/>
    <w:rsid w:val="00D42489"/>
    <w:rsid w:val="00D42F6C"/>
    <w:rsid w:val="00D43471"/>
    <w:rsid w:val="00D43F75"/>
    <w:rsid w:val="00D4414C"/>
    <w:rsid w:val="00D45000"/>
    <w:rsid w:val="00D46914"/>
    <w:rsid w:val="00D46E0C"/>
    <w:rsid w:val="00D479E1"/>
    <w:rsid w:val="00D51177"/>
    <w:rsid w:val="00D51487"/>
    <w:rsid w:val="00D51527"/>
    <w:rsid w:val="00D517E7"/>
    <w:rsid w:val="00D51A75"/>
    <w:rsid w:val="00D5302D"/>
    <w:rsid w:val="00D53041"/>
    <w:rsid w:val="00D534E5"/>
    <w:rsid w:val="00D538D1"/>
    <w:rsid w:val="00D5554D"/>
    <w:rsid w:val="00D569D1"/>
    <w:rsid w:val="00D57AA1"/>
    <w:rsid w:val="00D61223"/>
    <w:rsid w:val="00D6234F"/>
    <w:rsid w:val="00D632C2"/>
    <w:rsid w:val="00D63597"/>
    <w:rsid w:val="00D63CAC"/>
    <w:rsid w:val="00D66794"/>
    <w:rsid w:val="00D672EB"/>
    <w:rsid w:val="00D714A8"/>
    <w:rsid w:val="00D71ABE"/>
    <w:rsid w:val="00D736E8"/>
    <w:rsid w:val="00D840B6"/>
    <w:rsid w:val="00D84C42"/>
    <w:rsid w:val="00D84E43"/>
    <w:rsid w:val="00D868FB"/>
    <w:rsid w:val="00D9262F"/>
    <w:rsid w:val="00D92952"/>
    <w:rsid w:val="00D97401"/>
    <w:rsid w:val="00D9755F"/>
    <w:rsid w:val="00D9759F"/>
    <w:rsid w:val="00D97E32"/>
    <w:rsid w:val="00DA3402"/>
    <w:rsid w:val="00DA471D"/>
    <w:rsid w:val="00DA6395"/>
    <w:rsid w:val="00DA764A"/>
    <w:rsid w:val="00DA77CC"/>
    <w:rsid w:val="00DB0065"/>
    <w:rsid w:val="00DB16D5"/>
    <w:rsid w:val="00DB25FE"/>
    <w:rsid w:val="00DB27D9"/>
    <w:rsid w:val="00DB37A0"/>
    <w:rsid w:val="00DB524A"/>
    <w:rsid w:val="00DC2F98"/>
    <w:rsid w:val="00DC347E"/>
    <w:rsid w:val="00DC3900"/>
    <w:rsid w:val="00DC49DD"/>
    <w:rsid w:val="00DC7353"/>
    <w:rsid w:val="00DD0CAF"/>
    <w:rsid w:val="00DD12D4"/>
    <w:rsid w:val="00DD1A1F"/>
    <w:rsid w:val="00DD1E23"/>
    <w:rsid w:val="00DD3615"/>
    <w:rsid w:val="00DD4CAB"/>
    <w:rsid w:val="00DD55E0"/>
    <w:rsid w:val="00DE0977"/>
    <w:rsid w:val="00DE3308"/>
    <w:rsid w:val="00DE3BA8"/>
    <w:rsid w:val="00DE41D8"/>
    <w:rsid w:val="00DE6932"/>
    <w:rsid w:val="00DE6F11"/>
    <w:rsid w:val="00DF0092"/>
    <w:rsid w:val="00DF26F5"/>
    <w:rsid w:val="00DF5175"/>
    <w:rsid w:val="00DF57C2"/>
    <w:rsid w:val="00DF57F1"/>
    <w:rsid w:val="00DF7573"/>
    <w:rsid w:val="00E063ED"/>
    <w:rsid w:val="00E07060"/>
    <w:rsid w:val="00E07976"/>
    <w:rsid w:val="00E10855"/>
    <w:rsid w:val="00E10D2D"/>
    <w:rsid w:val="00E11578"/>
    <w:rsid w:val="00E12910"/>
    <w:rsid w:val="00E12A70"/>
    <w:rsid w:val="00E135B8"/>
    <w:rsid w:val="00E138BA"/>
    <w:rsid w:val="00E13A3A"/>
    <w:rsid w:val="00E13D2B"/>
    <w:rsid w:val="00E14794"/>
    <w:rsid w:val="00E176D4"/>
    <w:rsid w:val="00E1784D"/>
    <w:rsid w:val="00E23CD9"/>
    <w:rsid w:val="00E23FFC"/>
    <w:rsid w:val="00E25843"/>
    <w:rsid w:val="00E2691E"/>
    <w:rsid w:val="00E26D55"/>
    <w:rsid w:val="00E30F0E"/>
    <w:rsid w:val="00E31113"/>
    <w:rsid w:val="00E31F46"/>
    <w:rsid w:val="00E32504"/>
    <w:rsid w:val="00E329DF"/>
    <w:rsid w:val="00E33810"/>
    <w:rsid w:val="00E33CCA"/>
    <w:rsid w:val="00E34010"/>
    <w:rsid w:val="00E35A53"/>
    <w:rsid w:val="00E35E6A"/>
    <w:rsid w:val="00E3756C"/>
    <w:rsid w:val="00E43E33"/>
    <w:rsid w:val="00E44F35"/>
    <w:rsid w:val="00E5039C"/>
    <w:rsid w:val="00E50D9F"/>
    <w:rsid w:val="00E53DCD"/>
    <w:rsid w:val="00E54870"/>
    <w:rsid w:val="00E56E54"/>
    <w:rsid w:val="00E57516"/>
    <w:rsid w:val="00E57697"/>
    <w:rsid w:val="00E5781C"/>
    <w:rsid w:val="00E57A0A"/>
    <w:rsid w:val="00E62E66"/>
    <w:rsid w:val="00E643AA"/>
    <w:rsid w:val="00E65CD3"/>
    <w:rsid w:val="00E66016"/>
    <w:rsid w:val="00E66B12"/>
    <w:rsid w:val="00E707EB"/>
    <w:rsid w:val="00E70F25"/>
    <w:rsid w:val="00E71883"/>
    <w:rsid w:val="00E72079"/>
    <w:rsid w:val="00E721AF"/>
    <w:rsid w:val="00E731A6"/>
    <w:rsid w:val="00E73CCB"/>
    <w:rsid w:val="00E74BDF"/>
    <w:rsid w:val="00E75A8A"/>
    <w:rsid w:val="00E75AA0"/>
    <w:rsid w:val="00E77602"/>
    <w:rsid w:val="00E80525"/>
    <w:rsid w:val="00E878D9"/>
    <w:rsid w:val="00E93392"/>
    <w:rsid w:val="00E9347F"/>
    <w:rsid w:val="00E9553F"/>
    <w:rsid w:val="00E9583B"/>
    <w:rsid w:val="00E95EC7"/>
    <w:rsid w:val="00E963D2"/>
    <w:rsid w:val="00EA27E6"/>
    <w:rsid w:val="00EA4EA4"/>
    <w:rsid w:val="00EA54C1"/>
    <w:rsid w:val="00EA5901"/>
    <w:rsid w:val="00EA6421"/>
    <w:rsid w:val="00EA673D"/>
    <w:rsid w:val="00EA7498"/>
    <w:rsid w:val="00EA75C1"/>
    <w:rsid w:val="00EA7A70"/>
    <w:rsid w:val="00EA7EA9"/>
    <w:rsid w:val="00EB2F6A"/>
    <w:rsid w:val="00EB3385"/>
    <w:rsid w:val="00EB3489"/>
    <w:rsid w:val="00EB40C7"/>
    <w:rsid w:val="00EB4759"/>
    <w:rsid w:val="00EB4A73"/>
    <w:rsid w:val="00EC0101"/>
    <w:rsid w:val="00EC2BED"/>
    <w:rsid w:val="00EC63AF"/>
    <w:rsid w:val="00EC6B1A"/>
    <w:rsid w:val="00EC747D"/>
    <w:rsid w:val="00ED03C5"/>
    <w:rsid w:val="00ED6132"/>
    <w:rsid w:val="00EE0467"/>
    <w:rsid w:val="00EE2862"/>
    <w:rsid w:val="00EE2C13"/>
    <w:rsid w:val="00EE339F"/>
    <w:rsid w:val="00EE5BDF"/>
    <w:rsid w:val="00EE6359"/>
    <w:rsid w:val="00EF079E"/>
    <w:rsid w:val="00EF0FCC"/>
    <w:rsid w:val="00EF133B"/>
    <w:rsid w:val="00EF18F8"/>
    <w:rsid w:val="00EF19D5"/>
    <w:rsid w:val="00EF40AE"/>
    <w:rsid w:val="00EF4916"/>
    <w:rsid w:val="00EF4DF3"/>
    <w:rsid w:val="00EF4F11"/>
    <w:rsid w:val="00EF5894"/>
    <w:rsid w:val="00EF6B24"/>
    <w:rsid w:val="00F00923"/>
    <w:rsid w:val="00F02DA8"/>
    <w:rsid w:val="00F02E02"/>
    <w:rsid w:val="00F03619"/>
    <w:rsid w:val="00F042F0"/>
    <w:rsid w:val="00F05A45"/>
    <w:rsid w:val="00F0770B"/>
    <w:rsid w:val="00F10343"/>
    <w:rsid w:val="00F1059D"/>
    <w:rsid w:val="00F105DC"/>
    <w:rsid w:val="00F10776"/>
    <w:rsid w:val="00F110C5"/>
    <w:rsid w:val="00F16377"/>
    <w:rsid w:val="00F222E0"/>
    <w:rsid w:val="00F257F6"/>
    <w:rsid w:val="00F279E5"/>
    <w:rsid w:val="00F30713"/>
    <w:rsid w:val="00F31E7F"/>
    <w:rsid w:val="00F33A5B"/>
    <w:rsid w:val="00F3403B"/>
    <w:rsid w:val="00F3661B"/>
    <w:rsid w:val="00F37DE4"/>
    <w:rsid w:val="00F40038"/>
    <w:rsid w:val="00F40F7F"/>
    <w:rsid w:val="00F43362"/>
    <w:rsid w:val="00F44975"/>
    <w:rsid w:val="00F45228"/>
    <w:rsid w:val="00F46C28"/>
    <w:rsid w:val="00F47076"/>
    <w:rsid w:val="00F5478A"/>
    <w:rsid w:val="00F54D6D"/>
    <w:rsid w:val="00F55E63"/>
    <w:rsid w:val="00F562C1"/>
    <w:rsid w:val="00F56983"/>
    <w:rsid w:val="00F571BA"/>
    <w:rsid w:val="00F6781B"/>
    <w:rsid w:val="00F67E03"/>
    <w:rsid w:val="00F71AAB"/>
    <w:rsid w:val="00F728F4"/>
    <w:rsid w:val="00F74A02"/>
    <w:rsid w:val="00F75D2F"/>
    <w:rsid w:val="00F80FF3"/>
    <w:rsid w:val="00F827A1"/>
    <w:rsid w:val="00F82A25"/>
    <w:rsid w:val="00F8351D"/>
    <w:rsid w:val="00F83884"/>
    <w:rsid w:val="00F87343"/>
    <w:rsid w:val="00F90466"/>
    <w:rsid w:val="00F91113"/>
    <w:rsid w:val="00F91925"/>
    <w:rsid w:val="00F93504"/>
    <w:rsid w:val="00F9360F"/>
    <w:rsid w:val="00F94B4B"/>
    <w:rsid w:val="00F95630"/>
    <w:rsid w:val="00F95F12"/>
    <w:rsid w:val="00FA00C8"/>
    <w:rsid w:val="00FA08F7"/>
    <w:rsid w:val="00FA0A8C"/>
    <w:rsid w:val="00FA153E"/>
    <w:rsid w:val="00FA1797"/>
    <w:rsid w:val="00FA2445"/>
    <w:rsid w:val="00FA2EBA"/>
    <w:rsid w:val="00FA6E4C"/>
    <w:rsid w:val="00FA6EDE"/>
    <w:rsid w:val="00FB13D2"/>
    <w:rsid w:val="00FB148F"/>
    <w:rsid w:val="00FB2327"/>
    <w:rsid w:val="00FB4B0E"/>
    <w:rsid w:val="00FB586D"/>
    <w:rsid w:val="00FB612F"/>
    <w:rsid w:val="00FB6320"/>
    <w:rsid w:val="00FB6E39"/>
    <w:rsid w:val="00FC0DFE"/>
    <w:rsid w:val="00FC1B03"/>
    <w:rsid w:val="00FC1B3A"/>
    <w:rsid w:val="00FC2F2A"/>
    <w:rsid w:val="00FC52DF"/>
    <w:rsid w:val="00FC5C05"/>
    <w:rsid w:val="00FC6F01"/>
    <w:rsid w:val="00FC74F9"/>
    <w:rsid w:val="00FC7920"/>
    <w:rsid w:val="00FD1319"/>
    <w:rsid w:val="00FD3BA8"/>
    <w:rsid w:val="00FD4696"/>
    <w:rsid w:val="00FE040F"/>
    <w:rsid w:val="00FE0795"/>
    <w:rsid w:val="00FE0DDD"/>
    <w:rsid w:val="00FE108B"/>
    <w:rsid w:val="00FE21AA"/>
    <w:rsid w:val="00FE2898"/>
    <w:rsid w:val="00FE2DF0"/>
    <w:rsid w:val="00FE7638"/>
    <w:rsid w:val="00FF1286"/>
    <w:rsid w:val="00FF39BB"/>
    <w:rsid w:val="00FF4E26"/>
    <w:rsid w:val="00FF5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BE64F1"/>
  <w15:docId w15:val="{51249945-DBEC-46D4-AB9C-8F4CFEA96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color w:val="595959" w:themeColor="text1" w:themeTint="A6"/>
        <w:lang w:val="en-US" w:eastAsia="ja-JP" w:bidi="ar-SA"/>
      </w:rPr>
    </w:rPrDefault>
    <w:pPrDefault>
      <w:pPr>
        <w:spacing w:before="40"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18" w:unhideWhenUsed="1" w:qFormat="1"/>
    <w:lsdException w:name="heading 5" w:semiHidden="1" w:uiPriority="18" w:unhideWhenUsed="1" w:qFormat="1"/>
    <w:lsdException w:name="heading 6" w:semiHidden="1" w:uiPriority="18" w:unhideWhenUsed="1" w:qFormat="1"/>
    <w:lsdException w:name="heading 7" w:semiHidden="1" w:uiPriority="18" w:unhideWhenUsed="1" w:qFormat="1"/>
    <w:lsdException w:name="heading 8" w:semiHidden="1" w:uiPriority="18" w:unhideWhenUsed="1" w:qFormat="1"/>
    <w:lsdException w:name="heading 9" w:semiHidden="1" w:uiPriority="1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qFormat="1"/>
    <w:lsdException w:name="List Number 4" w:semiHidden="1" w:uiPriority="18" w:unhideWhenUsed="1"/>
    <w:lsdException w:name="List Number 5" w:semiHidden="1" w:uiPriority="18" w:unhideWhenUsed="1"/>
    <w:lsdException w:name="Title" w:semiHidden="1"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3402"/>
    <w:pPr>
      <w:spacing w:line="360" w:lineRule="auto"/>
      <w:jc w:val="both"/>
    </w:pPr>
    <w:rPr>
      <w:rFonts w:asciiTheme="majorHAnsi" w:hAnsiTheme="majorHAnsi"/>
      <w:color w:val="7F7F7F" w:themeColor="text1" w:themeTint="80"/>
      <w:kern w:val="20"/>
      <w:sz w:val="22"/>
      <w:lang w:val="sr-Cyrl-RS"/>
    </w:rPr>
  </w:style>
  <w:style w:type="paragraph" w:styleId="Heading1">
    <w:name w:val="heading 1"/>
    <w:basedOn w:val="Normal"/>
    <w:next w:val="Normal"/>
    <w:link w:val="Heading1Char"/>
    <w:uiPriority w:val="9"/>
    <w:qFormat/>
    <w:rsid w:val="00CF5FBD"/>
    <w:pPr>
      <w:spacing w:before="0" w:after="360" w:line="240" w:lineRule="auto"/>
      <w:ind w:left="357" w:right="-357" w:hanging="357"/>
      <w:jc w:val="center"/>
      <w:outlineLvl w:val="0"/>
    </w:pPr>
    <w:rPr>
      <w:rFonts w:cstheme="majorHAnsi"/>
      <w:noProof/>
      <w:sz w:val="36"/>
      <w:szCs w:val="36"/>
    </w:rPr>
  </w:style>
  <w:style w:type="paragraph" w:styleId="Heading2">
    <w:name w:val="heading 2"/>
    <w:basedOn w:val="Normal"/>
    <w:next w:val="Normal"/>
    <w:link w:val="Heading2Char"/>
    <w:uiPriority w:val="1"/>
    <w:unhideWhenUsed/>
    <w:qFormat/>
    <w:rsid w:val="00AA79D6"/>
    <w:pPr>
      <w:keepNext/>
      <w:keepLines/>
      <w:spacing w:before="360" w:after="180" w:line="240" w:lineRule="auto"/>
      <w:ind w:left="357" w:hanging="357"/>
      <w:outlineLvl w:val="1"/>
    </w:pPr>
    <w:rPr>
      <w:rFonts w:eastAsiaTheme="majorEastAsia" w:cstheme="majorBidi"/>
      <w:caps/>
      <w:color w:val="7E97AD" w:themeColor="accent1"/>
      <w:sz w:val="24"/>
      <w14:textFill>
        <w14:solidFill>
          <w14:schemeClr w14:val="accent1">
            <w14:lumMod w14:val="75000"/>
            <w14:lumMod w14:val="50000"/>
            <w14:lumOff w14:val="50000"/>
          </w14:schemeClr>
        </w14:solidFill>
      </w14:textFill>
      <w14:ligatures w14:val="standardContextual"/>
    </w:rPr>
  </w:style>
  <w:style w:type="paragraph" w:styleId="Heading3">
    <w:name w:val="heading 3"/>
    <w:basedOn w:val="Normal"/>
    <w:next w:val="Normal"/>
    <w:link w:val="Heading3Char"/>
    <w:uiPriority w:val="1"/>
    <w:unhideWhenUsed/>
    <w:qFormat/>
    <w:pPr>
      <w:keepNext/>
      <w:keepLines/>
      <w:spacing w:before="200" w:after="0"/>
      <w:outlineLvl w:val="2"/>
    </w:pPr>
    <w:rPr>
      <w:rFonts w:eastAsiaTheme="majorEastAsia" w:cstheme="majorBidi"/>
      <w:b/>
      <w:bCs/>
      <w:color w:val="BECAD5" w:themeColor="accent1" w:themeTint="80"/>
      <w14:ligatures w14:val="standardContextual"/>
    </w:rPr>
  </w:style>
  <w:style w:type="paragraph" w:styleId="Heading4">
    <w:name w:val="heading 4"/>
    <w:basedOn w:val="Normal"/>
    <w:next w:val="Normal"/>
    <w:link w:val="Heading4Char"/>
    <w:uiPriority w:val="18"/>
    <w:unhideWhenUsed/>
    <w:qFormat/>
    <w:pPr>
      <w:keepNext/>
      <w:keepLines/>
      <w:spacing w:before="200" w:after="0"/>
      <w:outlineLvl w:val="3"/>
    </w:pPr>
    <w:rPr>
      <w:rFonts w:eastAsiaTheme="majorEastAsia" w:cstheme="majorBidi"/>
      <w:b/>
      <w:bCs/>
      <w:i/>
      <w:iCs/>
      <w:color w:val="BECAD5" w:themeColor="accent1" w:themeTint="80"/>
    </w:rPr>
  </w:style>
  <w:style w:type="paragraph" w:styleId="Heading5">
    <w:name w:val="heading 5"/>
    <w:basedOn w:val="Normal"/>
    <w:next w:val="Normal"/>
    <w:link w:val="Heading5Char"/>
    <w:uiPriority w:val="18"/>
    <w:semiHidden/>
    <w:unhideWhenUsed/>
    <w:qFormat/>
    <w:pPr>
      <w:keepNext/>
      <w:keepLines/>
      <w:spacing w:before="200" w:after="0"/>
      <w:outlineLvl w:val="4"/>
    </w:pPr>
    <w:rPr>
      <w:rFonts w:eastAsiaTheme="majorEastAsia" w:cstheme="majorBidi"/>
      <w:color w:val="7E97AD" w:themeColor="accent1"/>
      <w14:textFill>
        <w14:solidFill>
          <w14:schemeClr w14:val="accent1">
            <w14:lumMod w14:val="50000"/>
            <w14:lumMod w14:val="50000"/>
            <w14:lumOff w14:val="50000"/>
          </w14:schemeClr>
        </w14:solidFill>
      </w14:textFill>
    </w:rPr>
  </w:style>
  <w:style w:type="paragraph" w:styleId="Heading6">
    <w:name w:val="heading 6"/>
    <w:basedOn w:val="Normal"/>
    <w:next w:val="Normal"/>
    <w:link w:val="Heading6Char"/>
    <w:uiPriority w:val="18"/>
    <w:semiHidden/>
    <w:unhideWhenUsed/>
    <w:qFormat/>
    <w:pPr>
      <w:keepNext/>
      <w:keepLines/>
      <w:spacing w:before="200" w:after="0"/>
      <w:outlineLvl w:val="5"/>
    </w:pPr>
    <w:rPr>
      <w:rFonts w:eastAsiaTheme="majorEastAsia" w:cstheme="majorBidi"/>
      <w:i/>
      <w:iCs/>
      <w:color w:val="7E97AD" w:themeColor="accent1"/>
      <w14:textFill>
        <w14:solidFill>
          <w14:schemeClr w14:val="accent1">
            <w14:lumMod w14:val="50000"/>
            <w14:lumMod w14:val="50000"/>
            <w14:lumOff w14:val="50000"/>
          </w14:schemeClr>
        </w14:solidFill>
      </w14:textFill>
    </w:rPr>
  </w:style>
  <w:style w:type="paragraph" w:styleId="Heading7">
    <w:name w:val="heading 7"/>
    <w:basedOn w:val="Normal"/>
    <w:next w:val="Normal"/>
    <w:link w:val="Heading7Char"/>
    <w:uiPriority w:val="18"/>
    <w:semiHidden/>
    <w:unhideWhenUsed/>
    <w:qFormat/>
    <w:pPr>
      <w:keepNext/>
      <w:keepLines/>
      <w:spacing w:before="200" w:after="0"/>
      <w:outlineLvl w:val="6"/>
    </w:pPr>
    <w:rPr>
      <w:rFonts w:eastAsiaTheme="majorEastAsia" w:cstheme="majorBidi"/>
      <w:i/>
      <w:iCs/>
      <w:color w:val="000000" w:themeColor="text1"/>
      <w14:textFill>
        <w14:solidFill>
          <w14:schemeClr w14:val="tx1">
            <w14:lumMod w14:val="75000"/>
            <w14:lumOff w14:val="25000"/>
            <w14:lumMod w14:val="50000"/>
            <w14:lumOff w14:val="50000"/>
          </w14:schemeClr>
        </w14:solidFill>
      </w14:textFill>
    </w:rPr>
  </w:style>
  <w:style w:type="paragraph" w:styleId="Heading8">
    <w:name w:val="heading 8"/>
    <w:basedOn w:val="Normal"/>
    <w:next w:val="Normal"/>
    <w:link w:val="Heading8Char"/>
    <w:uiPriority w:val="18"/>
    <w:semiHidden/>
    <w:unhideWhenUsed/>
    <w:qFormat/>
    <w:pPr>
      <w:keepNext/>
      <w:keepLines/>
      <w:spacing w:before="200" w:after="0"/>
      <w:outlineLvl w:val="7"/>
    </w:pPr>
    <w:rPr>
      <w:rFonts w:eastAsiaTheme="majorEastAsia" w:cstheme="majorBidi"/>
      <w:color w:val="000000" w:themeColor="text1"/>
      <w14:textFill>
        <w14:solidFill>
          <w14:schemeClr w14:val="tx1">
            <w14:lumMod w14:val="75000"/>
            <w14:lumOff w14:val="25000"/>
            <w14:lumMod w14:val="50000"/>
            <w14:lumOff w14:val="50000"/>
          </w14:schemeClr>
        </w14:solidFill>
      </w14:textFill>
    </w:rPr>
  </w:style>
  <w:style w:type="paragraph" w:styleId="Heading9">
    <w:name w:val="heading 9"/>
    <w:basedOn w:val="Normal"/>
    <w:next w:val="Normal"/>
    <w:link w:val="Heading9Char"/>
    <w:uiPriority w:val="18"/>
    <w:semiHidden/>
    <w:unhideWhenUsed/>
    <w:qFormat/>
    <w:pPr>
      <w:keepNext/>
      <w:keepLines/>
      <w:spacing w:before="200" w:after="0"/>
      <w:outlineLvl w:val="8"/>
    </w:pPr>
    <w:rPr>
      <w:rFonts w:eastAsiaTheme="majorEastAsia" w:cstheme="majorBidi"/>
      <w:i/>
      <w:iCs/>
      <w:color w:val="000000" w:themeColor="text1"/>
      <w14:textFill>
        <w14:solidFill>
          <w14:schemeClr w14:val="tx1">
            <w14:lumMod w14:val="75000"/>
            <w14:lumOff w14:val="25000"/>
            <w14:lumMod w14:val="50000"/>
            <w14:lumOff w14:val="50000"/>
          </w14:schemeClr>
        </w14:solidFill>
      </w14:textFil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pPr>
      <w:tabs>
        <w:tab w:val="center" w:pos="4680"/>
        <w:tab w:val="right" w:pos="9360"/>
      </w:tabs>
      <w:spacing w:before="0" w:after="0" w:line="240" w:lineRule="auto"/>
    </w:pPr>
  </w:style>
  <w:style w:type="character" w:customStyle="1" w:styleId="HeaderChar">
    <w:name w:val="Header Char"/>
    <w:basedOn w:val="DefaultParagraphFont"/>
    <w:link w:val="Header"/>
    <w:rPr>
      <w:kern w:val="20"/>
    </w:rPr>
  </w:style>
  <w:style w:type="paragraph" w:styleId="Footer">
    <w:name w:val="footer"/>
    <w:basedOn w:val="Normal"/>
    <w:link w:val="FooterChar"/>
    <w:uiPriority w:val="99"/>
    <w:unhideWhenUsed/>
    <w:pPr>
      <w:pBdr>
        <w:top w:val="single" w:sz="4" w:space="6" w:color="B1C0CD" w:themeColor="accent1" w:themeTint="99"/>
        <w:left w:val="single" w:sz="2" w:space="4" w:color="FFFFFF" w:themeColor="background1"/>
      </w:pBdr>
      <w:spacing w:after="0" w:line="240" w:lineRule="auto"/>
      <w:ind w:left="-360" w:right="-360"/>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9"/>
    <w:rsid w:val="00CF5FBD"/>
    <w:rPr>
      <w:rFonts w:asciiTheme="majorHAnsi" w:hAnsiTheme="majorHAnsi" w:cstheme="majorHAnsi"/>
      <w:noProof/>
      <w:kern w:val="20"/>
      <w:sz w:val="36"/>
      <w:szCs w:val="36"/>
      <w:lang w:val="sr-Cyrl-RS"/>
    </w:rPr>
  </w:style>
  <w:style w:type="character" w:customStyle="1" w:styleId="Heading2Char">
    <w:name w:val="Heading 2 Char"/>
    <w:basedOn w:val="DefaultParagraphFont"/>
    <w:link w:val="Heading2"/>
    <w:uiPriority w:val="1"/>
    <w:rsid w:val="00AA79D6"/>
    <w:rPr>
      <w:rFonts w:asciiTheme="majorHAnsi" w:eastAsiaTheme="majorEastAsia" w:hAnsiTheme="majorHAnsi" w:cstheme="majorBidi"/>
      <w:caps/>
      <w:color w:val="577188" w:themeColor="accent1" w:themeShade="BF"/>
      <w:kern w:val="20"/>
      <w:sz w:val="24"/>
      <w:lang w:val="sr-Cyrl-RS"/>
      <w14:ligatures w14:val="standardContextual"/>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pPr>
      <w:spacing w:before="240" w:after="240"/>
      <w:ind w:left="720" w:right="720"/>
    </w:pPr>
    <w:rPr>
      <w:i/>
      <w:iCs/>
      <w:color w:val="BECAD5" w:themeColor="accent1" w:themeTint="80"/>
      <w:sz w:val="28"/>
    </w:rPr>
  </w:style>
  <w:style w:type="character" w:customStyle="1" w:styleId="QuoteChar">
    <w:name w:val="Quote Char"/>
    <w:basedOn w:val="DefaultParagraphFont"/>
    <w:link w:val="Quote"/>
    <w:uiPriority w:val="9"/>
    <w:rPr>
      <w:i/>
      <w:iCs/>
      <w:color w:val="7E97AD" w:themeColor="accent1"/>
      <w:kern w:val="20"/>
      <w:sz w:val="28"/>
    </w:rPr>
  </w:style>
  <w:style w:type="paragraph" w:styleId="Bibliography">
    <w:name w:val="Bibliography"/>
    <w:basedOn w:val="Normal"/>
    <w:next w:val="Normal"/>
    <w:uiPriority w:val="37"/>
    <w:unhideWhenUsed/>
  </w:style>
  <w:style w:type="paragraph" w:styleId="BlockText">
    <w:name w:val="Block Text"/>
    <w:basedOn w:val="Normal"/>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BECAD5" w:themeColor="accent1" w:themeTint="80"/>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 w:val="16"/>
    </w:rPr>
  </w:style>
  <w:style w:type="character" w:customStyle="1" w:styleId="BodyTextIndent3Char">
    <w:name w:val="Body Text Indent 3 Char"/>
    <w:basedOn w:val="DefaultParagraphFont"/>
    <w:link w:val="BodyTextIndent3"/>
    <w:uiPriority w:val="99"/>
    <w:semiHidden/>
    <w:rPr>
      <w:sz w:val="16"/>
    </w:rPr>
  </w:style>
  <w:style w:type="character" w:styleId="BookTitle">
    <w:name w:val="Book Title"/>
    <w:basedOn w:val="DefaultParagraphFont"/>
    <w:uiPriority w:val="33"/>
    <w:unhideWhenUsed/>
    <w:qFormat/>
    <w:rPr>
      <w:b/>
      <w:bCs/>
      <w:smallCaps/>
      <w:spacing w:val="5"/>
    </w:rPr>
  </w:style>
  <w:style w:type="paragraph" w:styleId="Caption">
    <w:name w:val="caption"/>
    <w:basedOn w:val="Normal"/>
    <w:next w:val="Normal"/>
    <w:uiPriority w:val="35"/>
    <w:unhideWhenUsed/>
    <w:qFormat/>
    <w:rsid w:val="00B925FE"/>
    <w:pPr>
      <w:keepNext/>
      <w:spacing w:before="0" w:line="240" w:lineRule="auto"/>
      <w:jc w:val="center"/>
    </w:pPr>
    <w:rPr>
      <w:i/>
      <w:iCs/>
      <w:noProof/>
      <w:color w:val="BECAD5" w:themeColor="accent1" w:themeTint="80"/>
      <w:sz w:val="16"/>
      <w:szCs w:val="16"/>
    </w:rPr>
  </w:style>
  <w:style w:type="paragraph" w:styleId="Closing">
    <w:name w:val="Closing"/>
    <w:basedOn w:val="Normal"/>
    <w:link w:val="ClosingChar"/>
    <w:uiPriority w:val="99"/>
    <w:semiHidden/>
    <w:unhideWhenUsed/>
    <w:pPr>
      <w:spacing w:after="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styleId="ColorfulGrid-Accent2">
    <w:name w:val="Colorful Grid Accent 2"/>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styleId="ColorfulGrid-Accent3">
    <w:name w:val="Colorful Grid Accent 3"/>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styleId="ColorfulGrid-Accent4">
    <w:name w:val="Colorful Grid Accent 4"/>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styleId="ColorfulGrid-Accent5">
    <w:name w:val="Colorful Grid Accent 5"/>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styleId="ColorfulGrid-Accent6">
    <w:name w:val="Colorful Grid Accent 6"/>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ColorfulList">
    <w:name w:val="Colorful List"/>
    <w:basedOn w:val="TableNormal"/>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pPr>
      <w:spacing w:after="0" w:line="240" w:lineRule="auto"/>
    </w:pPr>
    <w:rPr>
      <w:color w:val="000000" w:themeColor="text1"/>
    </w:rPr>
    <w:tblPr>
      <w:tblStyleRowBandSize w:val="1"/>
      <w:tblStyleColBandSize w:val="1"/>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styleId="ColorfulList-Accent2">
    <w:name w:val="Colorful List Accent 2"/>
    <w:basedOn w:val="TableNormal"/>
    <w:uiPriority w:val="72"/>
    <w:pPr>
      <w:spacing w:after="0" w:line="240" w:lineRule="auto"/>
    </w:pPr>
    <w:rPr>
      <w:color w:val="000000" w:themeColor="text1"/>
    </w:rPr>
    <w:tblPr>
      <w:tblStyleRowBandSize w:val="1"/>
      <w:tblStyleColBandSize w:val="1"/>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styleId="ColorfulList-Accent3">
    <w:name w:val="Colorful List Accent 3"/>
    <w:basedOn w:val="TableNormal"/>
    <w:uiPriority w:val="72"/>
    <w:pPr>
      <w:spacing w:after="0" w:line="240" w:lineRule="auto"/>
    </w:pPr>
    <w:rPr>
      <w:color w:val="000000" w:themeColor="text1"/>
    </w:rPr>
    <w:tblPr>
      <w:tblStyleRowBandSize w:val="1"/>
      <w:tblStyleColBandSize w:val="1"/>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styleId="ColorfulList-Accent4">
    <w:name w:val="Colorful List Accent 4"/>
    <w:basedOn w:val="TableNormal"/>
    <w:uiPriority w:val="72"/>
    <w:pPr>
      <w:spacing w:after="0" w:line="240" w:lineRule="auto"/>
    </w:pPr>
    <w:rPr>
      <w:color w:val="000000" w:themeColor="text1"/>
    </w:rPr>
    <w:tblPr>
      <w:tblStyleRowBandSize w:val="1"/>
      <w:tblStyleColBandSize w:val="1"/>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styleId="ColorfulList-Accent5">
    <w:name w:val="Colorful List Accent 5"/>
    <w:basedOn w:val="TableNormal"/>
    <w:uiPriority w:val="72"/>
    <w:pPr>
      <w:spacing w:after="0" w:line="240" w:lineRule="auto"/>
    </w:pPr>
    <w:rPr>
      <w:color w:val="000000" w:themeColor="text1"/>
    </w:rPr>
    <w:tblPr>
      <w:tblStyleRowBandSize w:val="1"/>
      <w:tblStyleColBandSize w:val="1"/>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styleId="ColorfulList-Accent6">
    <w:name w:val="Colorful List Accent 6"/>
    <w:basedOn w:val="TableNormal"/>
    <w:uiPriority w:val="72"/>
    <w:pPr>
      <w:spacing w:after="0" w:line="240" w:lineRule="auto"/>
    </w:pPr>
    <w:rPr>
      <w:color w:val="000000" w:themeColor="text1"/>
    </w:rPr>
    <w:tblPr>
      <w:tblStyleRowBandSize w:val="1"/>
      <w:tblStyleColBandSize w:val="1"/>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ColorfulShading">
    <w:name w:val="Colorful Shading"/>
    <w:basedOn w:val="TableNormal"/>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pPr>
      <w:spacing w:after="0" w:line="240" w:lineRule="auto"/>
    </w:pPr>
    <w:rPr>
      <w:color w:val="000000" w:themeColor="text1"/>
    </w:rPr>
    <w:tblPr>
      <w:tblStyleRowBandSize w:val="1"/>
      <w:tblStyleColBandSize w:val="1"/>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styleId="ColorfulShading-Accent4">
    <w:name w:val="Colorful Shading Accent 4"/>
    <w:basedOn w:val="TableNormal"/>
    <w:uiPriority w:val="71"/>
    <w:pPr>
      <w:spacing w:after="0" w:line="240" w:lineRule="auto"/>
    </w:pPr>
    <w:rPr>
      <w:color w:val="000000" w:themeColor="text1"/>
    </w:rPr>
    <w:tblPr>
      <w:tblStyleRowBandSize w:val="1"/>
      <w:tblStyleColBandSize w:val="1"/>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pPr>
      <w:spacing w:after="0" w:line="240" w:lineRule="auto"/>
    </w:pPr>
    <w:rPr>
      <w:color w:val="000000" w:themeColor="text1"/>
    </w:rPr>
    <w:tblPr>
      <w:tblStyleRowBandSize w:val="1"/>
      <w:tblStyleColBandSize w:val="1"/>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pPr>
      <w:spacing w:after="0" w:line="240" w:lineRule="auto"/>
    </w:pPr>
    <w:rPr>
      <w:color w:val="000000" w:themeColor="text1"/>
    </w:rPr>
    <w:tblPr>
      <w:tblStyleRowBandSize w:val="1"/>
      <w:tblStyleColBandSize w:val="1"/>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pPr>
      <w:spacing w:after="0" w:line="240" w:lineRule="auto"/>
    </w:pPr>
    <w:rPr>
      <w:color w:val="FFFFFF" w:themeColor="background1"/>
    </w:rPr>
    <w:tblPr>
      <w:tblStyleRowBandSize w:val="1"/>
      <w:tblStyleColBandSize w:val="1"/>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styleId="DarkList-Accent2">
    <w:name w:val="Dark List Accent 2"/>
    <w:basedOn w:val="TableNormal"/>
    <w:uiPriority w:val="70"/>
    <w:pPr>
      <w:spacing w:after="0" w:line="240" w:lineRule="auto"/>
    </w:pPr>
    <w:rPr>
      <w:color w:val="FFFFFF" w:themeColor="background1"/>
    </w:rPr>
    <w:tblPr>
      <w:tblStyleRowBandSize w:val="1"/>
      <w:tblStyleColBandSize w:val="1"/>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styleId="DarkList-Accent3">
    <w:name w:val="Dark List Accent 3"/>
    <w:basedOn w:val="TableNormal"/>
    <w:uiPriority w:val="70"/>
    <w:pPr>
      <w:spacing w:after="0" w:line="240" w:lineRule="auto"/>
    </w:pPr>
    <w:rPr>
      <w:color w:val="FFFFFF" w:themeColor="background1"/>
    </w:rPr>
    <w:tblPr>
      <w:tblStyleRowBandSize w:val="1"/>
      <w:tblStyleColBandSize w:val="1"/>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styleId="DarkList-Accent4">
    <w:name w:val="Dark List Accent 4"/>
    <w:basedOn w:val="TableNormal"/>
    <w:uiPriority w:val="70"/>
    <w:pPr>
      <w:spacing w:after="0" w:line="240" w:lineRule="auto"/>
    </w:pPr>
    <w:rPr>
      <w:color w:val="FFFFFF" w:themeColor="background1"/>
    </w:rPr>
    <w:tblPr>
      <w:tblStyleRowBandSize w:val="1"/>
      <w:tblStyleColBandSize w:val="1"/>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styleId="DarkList-Accent5">
    <w:name w:val="Dark List Accent 5"/>
    <w:basedOn w:val="TableNormal"/>
    <w:uiPriority w:val="70"/>
    <w:pPr>
      <w:spacing w:after="0" w:line="240" w:lineRule="auto"/>
    </w:pPr>
    <w:rPr>
      <w:color w:val="FFFFFF" w:themeColor="background1"/>
    </w:rPr>
    <w:tblPr>
      <w:tblStyleRowBandSize w:val="1"/>
      <w:tblStyleColBandSize w:val="1"/>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styleId="DarkList-Accent6">
    <w:name w:val="Dark List Accent 6"/>
    <w:basedOn w:val="TableNormal"/>
    <w:uiPriority w:val="70"/>
    <w:pPr>
      <w:spacing w:after="0" w:line="240" w:lineRule="auto"/>
    </w:pPr>
    <w:rPr>
      <w:color w:val="FFFFFF" w:themeColor="background1"/>
    </w:rPr>
    <w:tblPr>
      <w:tblStyleRowBandSize w:val="1"/>
      <w:tblStyleColBandSize w:val="1"/>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line="240" w:lineRule="auto"/>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line="240" w:lineRule="auto"/>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unhideWhenUsed/>
    <w:qFormat/>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line="240" w:lineRule="auto"/>
      <w:ind w:left="2880"/>
    </w:pPr>
    <w:rPr>
      <w:rFonts w:eastAsiaTheme="majorEastAsia" w:cstheme="majorBidi"/>
      <w:sz w:val="24"/>
    </w:rPr>
  </w:style>
  <w:style w:type="paragraph" w:styleId="EnvelopeReturn">
    <w:name w:val="envelope return"/>
    <w:basedOn w:val="Normal"/>
    <w:uiPriority w:val="99"/>
    <w:semiHidden/>
    <w:unhideWhenUsed/>
    <w:pPr>
      <w:spacing w:after="0" w:line="240" w:lineRule="auto"/>
    </w:pPr>
    <w:rPr>
      <w:rFonts w:eastAsiaTheme="majorEastAsia" w:cstheme="majorBidi"/>
    </w:rPr>
  </w:style>
  <w:style w:type="character" w:styleId="FollowedHyperlink">
    <w:name w:val="FollowedHyperlink"/>
    <w:basedOn w:val="DefaultParagraphFont"/>
    <w:uiPriority w:val="99"/>
    <w:semiHidden/>
    <w:unhideWhenUsed/>
    <w:rPr>
      <w:color w:val="969696" w:themeColor="followedHyperlink"/>
      <w:u w:val="single"/>
    </w:rPr>
  </w:style>
  <w:style w:type="character" w:styleId="FootnoteReference">
    <w:name w:val="footnote reference"/>
    <w:aliases w:val="ftref,Footnote Reference_Knjiga,Footnote Reference_IAUS,Footnote text"/>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Pr>
      <w:rFonts w:asciiTheme="majorHAnsi" w:eastAsiaTheme="majorEastAsia" w:hAnsiTheme="majorHAnsi" w:cstheme="majorBidi"/>
      <w:b/>
      <w:bCs/>
      <w:color w:val="7E97AD" w:themeColor="accent1"/>
      <w:kern w:val="20"/>
      <w14:ligatures w14:val="standardContextual"/>
    </w:rPr>
  </w:style>
  <w:style w:type="character" w:customStyle="1" w:styleId="Heading4Char">
    <w:name w:val="Heading 4 Char"/>
    <w:basedOn w:val="DefaultParagraphFont"/>
    <w:link w:val="Heading4"/>
    <w:uiPriority w:val="18"/>
    <w:rPr>
      <w:rFonts w:asciiTheme="majorHAnsi" w:eastAsiaTheme="majorEastAsia" w:hAnsiTheme="majorHAnsi" w:cstheme="majorBidi"/>
      <w:b/>
      <w:bCs/>
      <w:i/>
      <w:iCs/>
      <w:color w:val="7E97AD" w:themeColor="accent1"/>
      <w:kern w:val="20"/>
    </w:rPr>
  </w:style>
  <w:style w:type="character" w:customStyle="1" w:styleId="Heading5Char">
    <w:name w:val="Heading 5 Char"/>
    <w:basedOn w:val="DefaultParagraphFont"/>
    <w:link w:val="Heading5"/>
    <w:uiPriority w:val="18"/>
    <w:semiHidden/>
    <w:rPr>
      <w:rFonts w:asciiTheme="majorHAnsi" w:eastAsiaTheme="majorEastAsia" w:hAnsiTheme="majorHAnsi" w:cstheme="majorBidi"/>
      <w:color w:val="394B5A" w:themeColor="accent1" w:themeShade="7F"/>
      <w:kern w:val="20"/>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394B5A"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404040"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404040"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404040"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Pr>
      <w:color w:val="646464" w:themeColor="hyperlink"/>
      <w:u w:val="single"/>
    </w:rPr>
  </w:style>
  <w:style w:type="paragraph" w:styleId="Index1">
    <w:name w:val="index 1"/>
    <w:basedOn w:val="Normal"/>
    <w:next w:val="Normal"/>
    <w:autoRedefine/>
    <w:uiPriority w:val="99"/>
    <w:semiHidden/>
    <w:unhideWhenUsed/>
    <w:pPr>
      <w:spacing w:after="0" w:line="240" w:lineRule="auto"/>
      <w:ind w:left="220" w:hanging="220"/>
    </w:pPr>
  </w:style>
  <w:style w:type="paragraph" w:styleId="Index2">
    <w:name w:val="index 2"/>
    <w:basedOn w:val="Normal"/>
    <w:next w:val="Normal"/>
    <w:autoRedefine/>
    <w:uiPriority w:val="99"/>
    <w:semiHidden/>
    <w:unhideWhenUsed/>
    <w:pPr>
      <w:spacing w:after="0" w:line="240" w:lineRule="auto"/>
      <w:ind w:left="440" w:hanging="220"/>
    </w:pPr>
  </w:style>
  <w:style w:type="paragraph" w:styleId="Index3">
    <w:name w:val="index 3"/>
    <w:basedOn w:val="Normal"/>
    <w:next w:val="Normal"/>
    <w:autoRedefine/>
    <w:uiPriority w:val="99"/>
    <w:semiHidden/>
    <w:unhideWhenUsed/>
    <w:pPr>
      <w:spacing w:after="0" w:line="240" w:lineRule="auto"/>
      <w:ind w:left="660" w:hanging="220"/>
    </w:pPr>
  </w:style>
  <w:style w:type="paragraph" w:styleId="Index4">
    <w:name w:val="index 4"/>
    <w:basedOn w:val="Normal"/>
    <w:next w:val="Normal"/>
    <w:autoRedefine/>
    <w:uiPriority w:val="99"/>
    <w:semiHidden/>
    <w:unhideWhenUsed/>
    <w:pPr>
      <w:spacing w:after="0" w:line="240" w:lineRule="auto"/>
      <w:ind w:left="880" w:hanging="220"/>
    </w:pPr>
  </w:style>
  <w:style w:type="paragraph" w:styleId="Index5">
    <w:name w:val="index 5"/>
    <w:basedOn w:val="Normal"/>
    <w:next w:val="Normal"/>
    <w:autoRedefine/>
    <w:uiPriority w:val="99"/>
    <w:semiHidden/>
    <w:unhideWhenUsed/>
    <w:pPr>
      <w:spacing w:after="0" w:line="240" w:lineRule="auto"/>
      <w:ind w:left="1100" w:hanging="220"/>
    </w:pPr>
  </w:style>
  <w:style w:type="paragraph" w:styleId="Index6">
    <w:name w:val="index 6"/>
    <w:basedOn w:val="Normal"/>
    <w:next w:val="Normal"/>
    <w:autoRedefine/>
    <w:uiPriority w:val="99"/>
    <w:semiHidden/>
    <w:unhideWhenUsed/>
    <w:pPr>
      <w:spacing w:after="0" w:line="240" w:lineRule="auto"/>
      <w:ind w:left="1320" w:hanging="220"/>
    </w:pPr>
  </w:style>
  <w:style w:type="paragraph" w:styleId="Index7">
    <w:name w:val="index 7"/>
    <w:basedOn w:val="Normal"/>
    <w:next w:val="Normal"/>
    <w:autoRedefine/>
    <w:uiPriority w:val="99"/>
    <w:semiHidden/>
    <w:unhideWhenUsed/>
    <w:pPr>
      <w:spacing w:after="0" w:line="240" w:lineRule="auto"/>
      <w:ind w:left="1540" w:hanging="220"/>
    </w:pPr>
  </w:style>
  <w:style w:type="paragraph" w:styleId="Index8">
    <w:name w:val="index 8"/>
    <w:basedOn w:val="Normal"/>
    <w:next w:val="Normal"/>
    <w:autoRedefine/>
    <w:uiPriority w:val="99"/>
    <w:semiHidden/>
    <w:unhideWhenUsed/>
    <w:pPr>
      <w:spacing w:after="0" w:line="240" w:lineRule="auto"/>
      <w:ind w:left="1760" w:hanging="220"/>
    </w:pPr>
  </w:style>
  <w:style w:type="paragraph" w:styleId="Index9">
    <w:name w:val="index 9"/>
    <w:basedOn w:val="Normal"/>
    <w:next w:val="Normal"/>
    <w:autoRedefine/>
    <w:uiPriority w:val="99"/>
    <w:semiHidden/>
    <w:unhideWhenUsed/>
    <w:pPr>
      <w:spacing w:after="0" w:line="240" w:lineRule="auto"/>
      <w:ind w:left="1980" w:hanging="220"/>
    </w:pPr>
  </w:style>
  <w:style w:type="paragraph" w:styleId="IndexHeading">
    <w:name w:val="index heading"/>
    <w:basedOn w:val="Normal"/>
    <w:next w:val="Index1"/>
    <w:uiPriority w:val="99"/>
    <w:semiHidden/>
    <w:unhideWhenUsed/>
    <w:rPr>
      <w:rFonts w:eastAsiaTheme="majorEastAsia" w:cstheme="majorBidi"/>
      <w:b/>
      <w:bCs/>
    </w:rPr>
  </w:style>
  <w:style w:type="character" w:styleId="IntenseEmphasis">
    <w:name w:val="Intense Emphasis"/>
    <w:basedOn w:val="DefaultParagraphFont"/>
    <w:uiPriority w:val="21"/>
    <w:unhideWhenUsed/>
    <w:qFormat/>
    <w:rPr>
      <w:b/>
      <w:bCs/>
      <w:i/>
      <w:iCs/>
      <w:color w:val="7E97AD" w:themeColor="accent1"/>
    </w:rPr>
  </w:style>
  <w:style w:type="paragraph" w:styleId="IntenseQuote">
    <w:name w:val="Intense Quote"/>
    <w:basedOn w:val="Normal"/>
    <w:next w:val="Normal"/>
    <w:link w:val="IntenseQuoteChar"/>
    <w:uiPriority w:val="30"/>
    <w:unhideWhenUsed/>
    <w:qFormat/>
    <w:pPr>
      <w:pBdr>
        <w:bottom w:val="single" w:sz="4" w:space="4" w:color="7E97AD" w:themeColor="accent1"/>
      </w:pBdr>
      <w:spacing w:before="200" w:after="280"/>
      <w:ind w:left="936" w:right="936"/>
    </w:pPr>
    <w:rPr>
      <w:b/>
      <w:bCs/>
      <w:i/>
      <w:iCs/>
      <w:color w:val="BECAD5" w:themeColor="accent1" w:themeTint="80"/>
    </w:rPr>
  </w:style>
  <w:style w:type="character" w:customStyle="1" w:styleId="IntenseQuoteChar">
    <w:name w:val="Intense Quote Char"/>
    <w:basedOn w:val="DefaultParagraphFont"/>
    <w:link w:val="IntenseQuote"/>
    <w:uiPriority w:val="30"/>
    <w:rPr>
      <w:b/>
      <w:bCs/>
      <w:i/>
      <w:iCs/>
      <w:color w:val="7E97AD" w:themeColor="accent1"/>
    </w:rPr>
  </w:style>
  <w:style w:type="character" w:styleId="IntenseReference">
    <w:name w:val="Intense Reference"/>
    <w:basedOn w:val="DefaultParagraphFont"/>
    <w:uiPriority w:val="32"/>
    <w:unhideWhenUsed/>
    <w:qFormat/>
    <w:rPr>
      <w:b/>
      <w:bCs/>
      <w:smallCaps/>
      <w:color w:val="CC8E60" w:themeColor="accent2"/>
      <w:spacing w:val="5"/>
      <w:u w:val="single"/>
    </w:rPr>
  </w:style>
  <w:style w:type="table" w:styleId="LightGrid">
    <w:name w:val="Light Grid"/>
    <w:basedOn w:val="TableNormal"/>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styleId="LightGrid-Accent2">
    <w:name w:val="Light Grid Accent 2"/>
    <w:basedOn w:val="TableNormal"/>
    <w:uiPriority w:val="62"/>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styleId="LightGrid-Accent3">
    <w:name w:val="Light Grid Accent 3"/>
    <w:basedOn w:val="TableNormal"/>
    <w:uiPriority w:val="62"/>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styleId="LightGrid-Accent4">
    <w:name w:val="Light Grid Accent 4"/>
    <w:basedOn w:val="TableNormal"/>
    <w:uiPriority w:val="62"/>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styleId="LightGrid-Accent5">
    <w:name w:val="Light Grid Accent 5"/>
    <w:basedOn w:val="TableNormal"/>
    <w:uiPriority w:val="62"/>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styleId="LightGrid-Accent6">
    <w:name w:val="Light Grid Accent 6"/>
    <w:basedOn w:val="TableNormal"/>
    <w:uiPriority w:val="62"/>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styleId="LightList">
    <w:name w:val="Light List"/>
    <w:basedOn w:val="TableNormal"/>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styleId="LightList-Accent2">
    <w:name w:val="Light List Accent 2"/>
    <w:basedOn w:val="TableNormal"/>
    <w:uiPriority w:val="61"/>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styleId="LightList-Accent3">
    <w:name w:val="Light List Accent 3"/>
    <w:basedOn w:val="TableNormal"/>
    <w:uiPriority w:val="61"/>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styleId="LightList-Accent4">
    <w:name w:val="Light List Accent 4"/>
    <w:basedOn w:val="TableNormal"/>
    <w:uiPriority w:val="61"/>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styleId="LightList-Accent5">
    <w:name w:val="Light List Accent 5"/>
    <w:basedOn w:val="TableNormal"/>
    <w:uiPriority w:val="61"/>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styleId="LightList-Accent6">
    <w:name w:val="Light List Accent 6"/>
    <w:basedOn w:val="TableNormal"/>
    <w:uiPriority w:val="61"/>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pPr>
      <w:spacing w:after="0" w:line="240" w:lineRule="auto"/>
    </w:pPr>
    <w:rPr>
      <w:color w:val="577188" w:themeColor="accent1" w:themeShade="BF"/>
    </w:rPr>
    <w:tblPr>
      <w:tblStyleRowBandSize w:val="1"/>
      <w:tblStyleColBandSize w:val="1"/>
      <w:tblBorders>
        <w:top w:val="single" w:sz="8" w:space="0" w:color="7E97AD" w:themeColor="accent1"/>
        <w:bottom w:val="single" w:sz="8" w:space="0" w:color="7E97AD" w:themeColor="accent1"/>
      </w:tblBorders>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styleId="LightShading-Accent2">
    <w:name w:val="Light Shading Accent 2"/>
    <w:basedOn w:val="TableNormal"/>
    <w:uiPriority w:val="60"/>
    <w:pPr>
      <w:spacing w:after="0" w:line="240" w:lineRule="auto"/>
    </w:pPr>
    <w:rPr>
      <w:color w:val="AA6736" w:themeColor="accent2" w:themeShade="BF"/>
    </w:rPr>
    <w:tblPr>
      <w:tblStyleRowBandSize w:val="1"/>
      <w:tblStyleColBandSize w:val="1"/>
      <w:tblBorders>
        <w:top w:val="single" w:sz="8" w:space="0" w:color="CC8E60" w:themeColor="accent2"/>
        <w:bottom w:val="single" w:sz="8" w:space="0" w:color="CC8E60" w:themeColor="accent2"/>
      </w:tblBorders>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styleId="LightShading-Accent3">
    <w:name w:val="Light Shading Accent 3"/>
    <w:basedOn w:val="TableNormal"/>
    <w:uiPriority w:val="60"/>
    <w:pPr>
      <w:spacing w:after="0" w:line="240" w:lineRule="auto"/>
    </w:pPr>
    <w:rPr>
      <w:color w:val="5B4F47" w:themeColor="accent3" w:themeShade="BF"/>
    </w:rPr>
    <w:tblPr>
      <w:tblStyleRowBandSize w:val="1"/>
      <w:tblStyleColBandSize w:val="1"/>
      <w:tblBorders>
        <w:top w:val="single" w:sz="8" w:space="0" w:color="7A6A60" w:themeColor="accent3"/>
        <w:bottom w:val="single" w:sz="8" w:space="0" w:color="7A6A60" w:themeColor="accent3"/>
      </w:tblBorders>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styleId="LightShading-Accent4">
    <w:name w:val="Light Shading Accent 4"/>
    <w:basedOn w:val="TableNormal"/>
    <w:uiPriority w:val="60"/>
    <w:pPr>
      <w:spacing w:after="0" w:line="240" w:lineRule="auto"/>
    </w:pPr>
    <w:rPr>
      <w:color w:val="8E6E49" w:themeColor="accent4" w:themeShade="BF"/>
    </w:rPr>
    <w:tblPr>
      <w:tblStyleRowBandSize w:val="1"/>
      <w:tblStyleColBandSize w:val="1"/>
      <w:tblBorders>
        <w:top w:val="single" w:sz="8" w:space="0" w:color="B4936D" w:themeColor="accent4"/>
        <w:bottom w:val="single" w:sz="8" w:space="0" w:color="B4936D" w:themeColor="accent4"/>
      </w:tblBorders>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styleId="LightShading-Accent5">
    <w:name w:val="Light Shading Accent 5"/>
    <w:basedOn w:val="TableNormal"/>
    <w:uiPriority w:val="60"/>
    <w:pPr>
      <w:spacing w:after="0" w:line="240" w:lineRule="auto"/>
    </w:pPr>
    <w:rPr>
      <w:color w:val="4D595B" w:themeColor="accent5" w:themeShade="BF"/>
    </w:rPr>
    <w:tblPr>
      <w:tblStyleRowBandSize w:val="1"/>
      <w:tblStyleColBandSize w:val="1"/>
      <w:tblBorders>
        <w:top w:val="single" w:sz="8" w:space="0" w:color="67787B" w:themeColor="accent5"/>
        <w:bottom w:val="single" w:sz="8" w:space="0" w:color="67787B" w:themeColor="accent5"/>
      </w:tblBorders>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styleId="LightShading-Accent6">
    <w:name w:val="Light Shading Accent 6"/>
    <w:basedOn w:val="TableNormal"/>
    <w:uiPriority w:val="60"/>
    <w:pPr>
      <w:spacing w:after="0" w:line="240" w:lineRule="auto"/>
    </w:pPr>
    <w:rPr>
      <w:color w:val="776E51" w:themeColor="accent6" w:themeShade="BF"/>
    </w:rPr>
    <w:tblPr>
      <w:tblStyleRowBandSize w:val="1"/>
      <w:tblStyleColBandSize w:val="1"/>
      <w:tblBorders>
        <w:top w:val="single" w:sz="8" w:space="0" w:color="9D936F" w:themeColor="accent6"/>
        <w:bottom w:val="single" w:sz="8" w:space="0" w:color="9D936F" w:themeColor="accent6"/>
      </w:tblBorders>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1"/>
    <w:unhideWhenUsed/>
    <w:qFormat/>
    <w:pPr>
      <w:numPr>
        <w:numId w:val="7"/>
      </w:numPr>
      <w:contextualSpacing/>
    </w:pPr>
  </w:style>
  <w:style w:type="paragraph" w:styleId="ListNumber2">
    <w:name w:val="List Number 2"/>
    <w:basedOn w:val="Normal"/>
    <w:uiPriority w:val="1"/>
    <w:unhideWhenUsed/>
    <w:qFormat/>
    <w:pPr>
      <w:numPr>
        <w:ilvl w:val="1"/>
        <w:numId w:val="7"/>
      </w:numPr>
      <w:contextualSpacing/>
    </w:pPr>
  </w:style>
  <w:style w:type="paragraph" w:styleId="ListNumber3">
    <w:name w:val="List Number 3"/>
    <w:basedOn w:val="Normal"/>
    <w:uiPriority w:val="18"/>
    <w:unhideWhenUsed/>
    <w:qFormat/>
    <w:pPr>
      <w:numPr>
        <w:ilvl w:val="2"/>
        <w:numId w:val="7"/>
      </w:numPr>
      <w:contextualSpacing/>
    </w:pPr>
  </w:style>
  <w:style w:type="paragraph" w:styleId="ListNumber4">
    <w:name w:val="List Number 4"/>
    <w:basedOn w:val="Normal"/>
    <w:uiPriority w:val="18"/>
    <w:semiHidden/>
    <w:unhideWhenUsed/>
    <w:pPr>
      <w:numPr>
        <w:ilvl w:val="3"/>
        <w:numId w:val="7"/>
      </w:numPr>
      <w:contextualSpacing/>
    </w:pPr>
  </w:style>
  <w:style w:type="paragraph" w:styleId="ListNumber5">
    <w:name w:val="List Number 5"/>
    <w:basedOn w:val="Normal"/>
    <w:uiPriority w:val="18"/>
    <w:semiHidden/>
    <w:unhideWhenUsed/>
    <w:pPr>
      <w:numPr>
        <w:ilvl w:val="4"/>
        <w:numId w:val="7"/>
      </w:numPr>
      <w:contextualSpacing/>
    </w:pPr>
  </w:style>
  <w:style w:type="paragraph" w:styleId="ListParagraph">
    <w:name w:val="List Paragraph"/>
    <w:aliases w:val="Liste 1,List Paragraph1,Bullet Number,lp1,lp11,List Paragraph11,Bullet 1,Use Case List Paragraph,Bullet List,FooterText,Num Bullet 1,Osnovni paragraf"/>
    <w:basedOn w:val="Normal"/>
    <w:link w:val="ListParagraphChar"/>
    <w:uiPriority w:val="34"/>
    <w:unhideWhenUsed/>
    <w:qFormat/>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styleId="MediumGrid1-Accent2">
    <w:name w:val="Medium Grid 1 Accent 2"/>
    <w:basedOn w:val="TableNormal"/>
    <w:uiPriority w:val="67"/>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styleId="MediumGrid1-Accent3">
    <w:name w:val="Medium Grid 1 Accent 3"/>
    <w:basedOn w:val="TableNormal"/>
    <w:uiPriority w:val="67"/>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styleId="MediumGrid1-Accent4">
    <w:name w:val="Medium Grid 1 Accent 4"/>
    <w:basedOn w:val="TableNormal"/>
    <w:uiPriority w:val="67"/>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styleId="MediumGrid1-Accent5">
    <w:name w:val="Medium Grid 1 Accent 5"/>
    <w:basedOn w:val="TableNormal"/>
    <w:uiPriority w:val="67"/>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styleId="MediumGrid1-Accent6">
    <w:name w:val="Medium Grid 1 Accent 6"/>
    <w:basedOn w:val="TableNormal"/>
    <w:uiPriority w:val="67"/>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MediumGrid2">
    <w:name w:val="Medium Grid 2"/>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styleId="MediumGrid3-Accent2">
    <w:name w:val="Medium Grid 3 Accent 2"/>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styleId="MediumGrid3-Accent3">
    <w:name w:val="Medium Grid 3 Accent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styleId="MediumGrid3-Accent4">
    <w:name w:val="Medium Grid 3 Accent 4"/>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styleId="MediumGrid3-Accent5">
    <w:name w:val="Medium Grid 3 Accent 5"/>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styleId="MediumGrid3-Accent6">
    <w:name w:val="Medium Grid 3 Accent 6"/>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styleId="MediumList1">
    <w:name w:val="Medium List 1"/>
    <w:basedOn w:val="TableNormal"/>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Borders>
        <w:top w:val="single" w:sz="8" w:space="0" w:color="7E97AD" w:themeColor="accent1"/>
        <w:bottom w:val="single" w:sz="8" w:space="0" w:color="7E97AD" w:themeColor="accent1"/>
      </w:tblBorders>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Borders>
        <w:top w:val="single" w:sz="8" w:space="0" w:color="CC8E60" w:themeColor="accent2"/>
        <w:bottom w:val="single" w:sz="8" w:space="0" w:color="CC8E60" w:themeColor="accent2"/>
      </w:tblBorders>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styleId="MediumList1-Accent3">
    <w:name w:val="Medium List 1 Accent 3"/>
    <w:basedOn w:val="TableNormal"/>
    <w:uiPriority w:val="65"/>
    <w:pPr>
      <w:spacing w:after="0" w:line="240" w:lineRule="auto"/>
    </w:pPr>
    <w:rPr>
      <w:color w:val="000000" w:themeColor="text1"/>
    </w:rPr>
    <w:tblPr>
      <w:tblStyleRowBandSize w:val="1"/>
      <w:tblStyleColBandSize w:val="1"/>
      <w:tblBorders>
        <w:top w:val="single" w:sz="8" w:space="0" w:color="7A6A60" w:themeColor="accent3"/>
        <w:bottom w:val="single" w:sz="8" w:space="0" w:color="7A6A60" w:themeColor="accent3"/>
      </w:tblBorders>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styleId="MediumList1-Accent4">
    <w:name w:val="Medium List 1 Accent 4"/>
    <w:basedOn w:val="TableNormal"/>
    <w:uiPriority w:val="65"/>
    <w:pPr>
      <w:spacing w:after="0" w:line="240" w:lineRule="auto"/>
    </w:pPr>
    <w:rPr>
      <w:color w:val="000000" w:themeColor="text1"/>
    </w:rPr>
    <w:tblPr>
      <w:tblStyleRowBandSize w:val="1"/>
      <w:tblStyleColBandSize w:val="1"/>
      <w:tblBorders>
        <w:top w:val="single" w:sz="8" w:space="0" w:color="B4936D" w:themeColor="accent4"/>
        <w:bottom w:val="single" w:sz="8" w:space="0" w:color="B4936D" w:themeColor="accent4"/>
      </w:tblBorders>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styleId="MediumList1-Accent5">
    <w:name w:val="Medium List 1 Accent 5"/>
    <w:basedOn w:val="TableNormal"/>
    <w:uiPriority w:val="65"/>
    <w:pPr>
      <w:spacing w:after="0" w:line="240" w:lineRule="auto"/>
    </w:pPr>
    <w:rPr>
      <w:color w:val="000000" w:themeColor="text1"/>
    </w:rPr>
    <w:tblPr>
      <w:tblStyleRowBandSize w:val="1"/>
      <w:tblStyleColBandSize w:val="1"/>
      <w:tblBorders>
        <w:top w:val="single" w:sz="8" w:space="0" w:color="67787B" w:themeColor="accent5"/>
        <w:bottom w:val="single" w:sz="8" w:space="0" w:color="67787B" w:themeColor="accent5"/>
      </w:tblBorders>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styleId="MediumList1-Accent6">
    <w:name w:val="Medium List 1 Accent 6"/>
    <w:basedOn w:val="TableNormal"/>
    <w:uiPriority w:val="65"/>
    <w:pPr>
      <w:spacing w:after="0" w:line="240" w:lineRule="auto"/>
    </w:pPr>
    <w:rPr>
      <w:color w:val="000000" w:themeColor="text1"/>
    </w:rPr>
    <w:tblPr>
      <w:tblStyleRowBandSize w:val="1"/>
      <w:tblStyleColBandSize w:val="1"/>
      <w:tblBorders>
        <w:top w:val="single" w:sz="8" w:space="0" w:color="9D936F" w:themeColor="accent6"/>
        <w:bottom w:val="single" w:sz="8" w:space="0" w:color="9D936F" w:themeColor="accent6"/>
      </w:tblBorders>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styleId="MediumList2">
    <w:name w:val="Medium List 2"/>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eastAsiaTheme="majorEastAsia"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semiHidden/>
    <w:unhideWhenUsed/>
    <w:rPr>
      <w:rFonts w:ascii="Times New Roman" w:hAnsi="Times New Roman"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line="240" w:lineRule="auto"/>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
    <w:unhideWhenUsed/>
    <w:qFormat/>
    <w:pPr>
      <w:spacing w:before="720" w:after="0" w:line="312" w:lineRule="auto"/>
      <w:contextualSpacing/>
    </w:pPr>
  </w:style>
  <w:style w:type="character" w:customStyle="1" w:styleId="SignatureChar">
    <w:name w:val="Signature Char"/>
    <w:basedOn w:val="DefaultParagraphFont"/>
    <w:link w:val="Signature"/>
    <w:uiPriority w:val="9"/>
    <w:rPr>
      <w:kern w:val="20"/>
    </w:rPr>
  </w:style>
  <w:style w:type="character" w:styleId="Strong">
    <w:name w:val="Strong"/>
    <w:basedOn w:val="DefaultParagraphFont"/>
    <w:uiPriority w:val="22"/>
    <w:unhideWhenUsed/>
    <w:qFormat/>
    <w:rPr>
      <w:b/>
      <w:bCs/>
    </w:rPr>
  </w:style>
  <w:style w:type="paragraph" w:styleId="Subtitle">
    <w:name w:val="Subtitle"/>
    <w:basedOn w:val="Normal"/>
    <w:next w:val="Normal"/>
    <w:link w:val="SubtitleChar"/>
    <w:uiPriority w:val="19"/>
    <w:unhideWhenUsed/>
    <w:qFormat/>
    <w:rsid w:val="005A4496"/>
    <w:pPr>
      <w:numPr>
        <w:ilvl w:val="1"/>
      </w:numPr>
      <w:ind w:left="144" w:right="720"/>
      <w:jc w:val="center"/>
    </w:pPr>
    <w:rPr>
      <w:rFonts w:eastAsiaTheme="majorEastAsia" w:cstheme="majorBidi"/>
      <w:b/>
      <w:bCs/>
      <w:caps/>
      <w:noProof/>
      <w:color w:val="BECAD5" w:themeColor="accent1" w:themeTint="80"/>
      <w:sz w:val="56"/>
      <w:szCs w:val="56"/>
    </w:rPr>
  </w:style>
  <w:style w:type="character" w:customStyle="1" w:styleId="SubtitleChar">
    <w:name w:val="Subtitle Char"/>
    <w:basedOn w:val="DefaultParagraphFont"/>
    <w:link w:val="Subtitle"/>
    <w:uiPriority w:val="19"/>
    <w:rsid w:val="005A4496"/>
    <w:rPr>
      <w:rFonts w:asciiTheme="majorHAnsi" w:eastAsiaTheme="majorEastAsia" w:hAnsiTheme="majorHAnsi" w:cstheme="majorBidi"/>
      <w:b/>
      <w:bCs/>
      <w:caps/>
      <w:noProof/>
      <w:color w:val="7E97AD" w:themeColor="accent1"/>
      <w:kern w:val="20"/>
      <w:sz w:val="56"/>
      <w:szCs w:val="56"/>
      <w:lang w:val="sr-Cyrl-RS"/>
    </w:rPr>
  </w:style>
  <w:style w:type="character" w:styleId="SubtleEmphasis">
    <w:name w:val="Subtle Emphasis"/>
    <w:basedOn w:val="DefaultParagraphFont"/>
    <w:uiPriority w:val="19"/>
    <w:unhideWhenUsed/>
    <w:qFormat/>
    <w:rPr>
      <w:i/>
      <w:iCs/>
      <w:color w:val="808080" w:themeColor="text1" w:themeTint="7F"/>
    </w:rPr>
  </w:style>
  <w:style w:type="character" w:styleId="SubtleReference">
    <w:name w:val="Subtle Reference"/>
    <w:basedOn w:val="DefaultParagraphFont"/>
    <w:uiPriority w:val="31"/>
    <w:unhideWhenUsed/>
    <w:qFormat/>
    <w:rPr>
      <w:smallCaps/>
      <w:color w:val="CC8E60"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7E97AD" w:themeFill="accent1"/>
      <w:spacing w:before="240" w:after="240" w:line="1200" w:lineRule="exact"/>
      <w:ind w:left="115" w:right="115"/>
    </w:pPr>
    <w:rPr>
      <w:rFonts w:eastAsiaTheme="majorEastAsia" w:cstheme="majorBidi"/>
      <w:caps/>
      <w:color w:val="FFFFFF" w:themeColor="background1" w:themeTint="80"/>
      <w:spacing w:val="40"/>
      <w:kern w:val="28"/>
      <w:sz w:val="136"/>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spacing w:val="40"/>
      <w:kern w:val="28"/>
      <w:sz w:val="136"/>
      <w:shd w:val="clear" w:color="auto" w:fill="7E97AD" w:themeFill="accent1"/>
      <w14:ligatures w14:val="standardContextual"/>
    </w:rPr>
  </w:style>
  <w:style w:type="paragraph" w:styleId="TOAHeading">
    <w:name w:val="toa heading"/>
    <w:basedOn w:val="Normal"/>
    <w:next w:val="Normal"/>
    <w:uiPriority w:val="99"/>
    <w:semiHidden/>
    <w:unhideWhenUsed/>
    <w:pPr>
      <w:spacing w:before="120"/>
    </w:pPr>
    <w:rPr>
      <w:rFonts w:eastAsiaTheme="majorEastAsia" w:cstheme="majorBidi"/>
      <w:b/>
      <w:bCs/>
      <w:sz w:val="24"/>
    </w:rPr>
  </w:style>
  <w:style w:type="paragraph" w:styleId="TOC1">
    <w:name w:val="toc 1"/>
    <w:basedOn w:val="Normal"/>
    <w:next w:val="Normal"/>
    <w:autoRedefine/>
    <w:uiPriority w:val="39"/>
    <w:unhideWhenUsed/>
    <w:rsid w:val="000E07F1"/>
    <w:pPr>
      <w:spacing w:before="120" w:after="120"/>
      <w:jc w:val="left"/>
    </w:pPr>
    <w:rPr>
      <w:rFonts w:asciiTheme="minorHAnsi" w:hAnsiTheme="minorHAnsi"/>
      <w:b/>
      <w:bCs/>
      <w:caps/>
      <w:sz w:val="20"/>
    </w:rPr>
  </w:style>
  <w:style w:type="paragraph" w:styleId="TOC2">
    <w:name w:val="toc 2"/>
    <w:basedOn w:val="Normal"/>
    <w:next w:val="Normal"/>
    <w:autoRedefine/>
    <w:uiPriority w:val="39"/>
    <w:unhideWhenUsed/>
    <w:pPr>
      <w:spacing w:before="0" w:after="0"/>
      <w:ind w:left="220"/>
      <w:jc w:val="left"/>
    </w:pPr>
    <w:rPr>
      <w:rFonts w:asciiTheme="minorHAnsi" w:hAnsiTheme="minorHAnsi"/>
      <w:smallCaps/>
      <w:sz w:val="20"/>
    </w:rPr>
  </w:style>
  <w:style w:type="paragraph" w:styleId="TOC3">
    <w:name w:val="toc 3"/>
    <w:basedOn w:val="Normal"/>
    <w:next w:val="Normal"/>
    <w:autoRedefine/>
    <w:uiPriority w:val="39"/>
    <w:unhideWhenUsed/>
    <w:pPr>
      <w:spacing w:before="0" w:after="0"/>
      <w:ind w:left="440"/>
      <w:jc w:val="left"/>
    </w:pPr>
    <w:rPr>
      <w:rFonts w:asciiTheme="minorHAnsi" w:hAnsiTheme="minorHAnsi"/>
      <w:i/>
      <w:iCs/>
      <w:sz w:val="20"/>
    </w:rPr>
  </w:style>
  <w:style w:type="paragraph" w:styleId="TOC4">
    <w:name w:val="toc 4"/>
    <w:basedOn w:val="Normal"/>
    <w:next w:val="Normal"/>
    <w:autoRedefine/>
    <w:uiPriority w:val="39"/>
    <w:unhideWhenUsed/>
    <w:pPr>
      <w:spacing w:before="0" w:after="0"/>
      <w:ind w:left="660"/>
      <w:jc w:val="left"/>
    </w:pPr>
    <w:rPr>
      <w:rFonts w:asciiTheme="minorHAnsi" w:hAnsiTheme="minorHAnsi"/>
      <w:sz w:val="18"/>
      <w:szCs w:val="18"/>
    </w:rPr>
  </w:style>
  <w:style w:type="paragraph" w:styleId="TOC5">
    <w:name w:val="toc 5"/>
    <w:basedOn w:val="Normal"/>
    <w:next w:val="Normal"/>
    <w:autoRedefine/>
    <w:uiPriority w:val="39"/>
    <w:unhideWhenUsed/>
    <w:pPr>
      <w:spacing w:before="0" w:after="0"/>
      <w:ind w:left="880"/>
      <w:jc w:val="left"/>
    </w:pPr>
    <w:rPr>
      <w:rFonts w:asciiTheme="minorHAnsi" w:hAnsiTheme="minorHAnsi"/>
      <w:sz w:val="18"/>
      <w:szCs w:val="18"/>
    </w:rPr>
  </w:style>
  <w:style w:type="paragraph" w:styleId="TOC6">
    <w:name w:val="toc 6"/>
    <w:basedOn w:val="Normal"/>
    <w:next w:val="Normal"/>
    <w:autoRedefine/>
    <w:uiPriority w:val="39"/>
    <w:unhideWhenUsed/>
    <w:pPr>
      <w:spacing w:before="0" w:after="0"/>
      <w:ind w:left="1100"/>
      <w:jc w:val="left"/>
    </w:pPr>
    <w:rPr>
      <w:rFonts w:asciiTheme="minorHAnsi" w:hAnsiTheme="minorHAnsi"/>
      <w:sz w:val="18"/>
      <w:szCs w:val="18"/>
    </w:rPr>
  </w:style>
  <w:style w:type="paragraph" w:styleId="TOC7">
    <w:name w:val="toc 7"/>
    <w:basedOn w:val="Normal"/>
    <w:next w:val="Normal"/>
    <w:autoRedefine/>
    <w:uiPriority w:val="39"/>
    <w:unhideWhenUsed/>
    <w:pPr>
      <w:spacing w:before="0" w:after="0"/>
      <w:ind w:left="1320"/>
      <w:jc w:val="left"/>
    </w:pPr>
    <w:rPr>
      <w:rFonts w:asciiTheme="minorHAnsi" w:hAnsiTheme="minorHAnsi"/>
      <w:sz w:val="18"/>
      <w:szCs w:val="18"/>
    </w:rPr>
  </w:style>
  <w:style w:type="paragraph" w:styleId="TOC8">
    <w:name w:val="toc 8"/>
    <w:basedOn w:val="Normal"/>
    <w:next w:val="Normal"/>
    <w:autoRedefine/>
    <w:uiPriority w:val="39"/>
    <w:unhideWhenUsed/>
    <w:pPr>
      <w:spacing w:before="0" w:after="0"/>
      <w:ind w:left="1540"/>
      <w:jc w:val="left"/>
    </w:pPr>
    <w:rPr>
      <w:rFonts w:asciiTheme="minorHAnsi" w:hAnsiTheme="minorHAnsi"/>
      <w:sz w:val="18"/>
      <w:szCs w:val="18"/>
    </w:rPr>
  </w:style>
  <w:style w:type="paragraph" w:styleId="TOC9">
    <w:name w:val="toc 9"/>
    <w:basedOn w:val="Normal"/>
    <w:next w:val="Normal"/>
    <w:autoRedefine/>
    <w:uiPriority w:val="39"/>
    <w:unhideWhenUsed/>
    <w:pPr>
      <w:spacing w:before="0" w:after="0"/>
      <w:ind w:left="1760"/>
      <w:jc w:val="left"/>
    </w:pPr>
    <w:rPr>
      <w:rFonts w:asciiTheme="minorHAnsi" w:hAnsiTheme="minorHAnsi"/>
      <w:sz w:val="18"/>
      <w:szCs w:val="18"/>
    </w:rPr>
  </w:style>
  <w:style w:type="paragraph" w:styleId="TOCHeading">
    <w:name w:val="TOC Heading"/>
    <w:basedOn w:val="Heading1"/>
    <w:next w:val="Normal"/>
    <w:uiPriority w:val="39"/>
    <w:unhideWhenUsed/>
    <w:qFormat/>
    <w:pPr>
      <w:outlineLvl w:val="9"/>
    </w:pPr>
  </w:style>
  <w:style w:type="character" w:customStyle="1" w:styleId="NoSpacingChar">
    <w:name w:val="No Spacing Char"/>
    <w:basedOn w:val="DefaultParagraphFont"/>
    <w:link w:val="NoSpacing"/>
    <w:uiPriority w:val="1"/>
  </w:style>
  <w:style w:type="paragraph" w:customStyle="1" w:styleId="TableHeading">
    <w:name w:val="Table Heading"/>
    <w:basedOn w:val="Normal"/>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eastAsiaTheme="majorEastAsia" w:cstheme="majorBidi"/>
      <w:caps/>
      <w:color w:val="FFFFFF" w:themeColor="background1" w:themeTint="80"/>
      <w:sz w:val="24"/>
    </w:rPr>
  </w:style>
  <w:style w:type="paragraph" w:customStyle="1" w:styleId="TableTextDecimal">
    <w:name w:val="Table Text Decimal"/>
    <w:basedOn w:val="Normal"/>
    <w:uiPriority w:val="1"/>
    <w:qFormat/>
    <w:pPr>
      <w:tabs>
        <w:tab w:val="decimal" w:pos="1252"/>
      </w:tabs>
      <w:spacing w:before="60" w:after="60" w:line="240" w:lineRule="auto"/>
      <w:ind w:left="144" w:right="144"/>
    </w:pPr>
  </w:style>
  <w:style w:type="table" w:customStyle="1" w:styleId="FinancialTable">
    <w:name w:val="Financial Table"/>
    <w:basedOn w:val="TableNormal"/>
    <w:uiPriority w:val="99"/>
    <w:pPr>
      <w:spacing w:after="0" w:line="240" w:lineRule="auto"/>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AnnualReport">
    <w:name w:val="Annual Report"/>
    <w:uiPriority w:val="99"/>
    <w:pPr>
      <w:numPr>
        <w:numId w:val="6"/>
      </w:numPr>
    </w:pPr>
  </w:style>
  <w:style w:type="paragraph" w:customStyle="1" w:styleId="Abstract">
    <w:name w:val="Abstract"/>
    <w:basedOn w:val="Normal"/>
    <w:uiPriority w:val="19"/>
    <w:qFormat/>
    <w:pPr>
      <w:spacing w:before="360" w:after="600"/>
      <w:ind w:left="144" w:right="144"/>
    </w:pPr>
    <w:rPr>
      <w:i/>
      <w:iCs/>
      <w:color w:val="000000" w:themeColor="text1"/>
      <w:sz w:val="28"/>
      <w14:textFill>
        <w14:solidFill>
          <w14:schemeClr w14:val="tx1">
            <w14:lumMod w14:val="50000"/>
            <w14:lumOff w14:val="50000"/>
            <w14:lumMod w14:val="50000"/>
            <w14:lumOff w14:val="50000"/>
          </w14:schemeClr>
        </w14:solidFill>
      </w14:textFill>
    </w:rPr>
  </w:style>
  <w:style w:type="paragraph" w:customStyle="1" w:styleId="TableText">
    <w:name w:val="Table Text"/>
    <w:basedOn w:val="Normal"/>
    <w:uiPriority w:val="9"/>
    <w:qFormat/>
    <w:pPr>
      <w:spacing w:before="60" w:after="60" w:line="240" w:lineRule="auto"/>
      <w:ind w:left="144" w:right="144"/>
    </w:pPr>
  </w:style>
  <w:style w:type="paragraph" w:customStyle="1" w:styleId="TableReverseHeading">
    <w:name w:val="Table Reverse Heading"/>
    <w:basedOn w:val="Normal"/>
    <w:uiPriority w:val="9"/>
    <w:qFormat/>
    <w:pPr>
      <w:spacing w:after="40" w:line="240" w:lineRule="auto"/>
      <w:ind w:left="144" w:right="144"/>
    </w:pPr>
    <w:rPr>
      <w:rFonts w:eastAsiaTheme="majorEastAsia" w:cstheme="majorBidi"/>
      <w:caps/>
      <w:color w:val="FFFFFF" w:themeColor="background1" w:themeTint="80"/>
      <w:sz w:val="24"/>
    </w:rPr>
  </w:style>
  <w:style w:type="paragraph" w:customStyle="1" w:styleId="HeaderShaded">
    <w:name w:val="Header Shaded"/>
    <w:basedOn w:val="Normal"/>
    <w:uiPriority w:val="19"/>
    <w:qFormat/>
    <w:rsid w:val="00A825B2"/>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7E97AD" w:themeFill="accent1"/>
      <w:tabs>
        <w:tab w:val="left" w:pos="5032"/>
      </w:tabs>
      <w:spacing w:after="0" w:line="240" w:lineRule="auto"/>
      <w:ind w:left="-360" w:right="-360"/>
    </w:pPr>
    <w:rPr>
      <w:rFonts w:eastAsiaTheme="majorEastAsia" w:cstheme="majorBidi"/>
      <w:caps/>
      <w:color w:val="FFFFFF" w:themeColor="background1" w:themeTint="80"/>
      <w:sz w:val="32"/>
      <w:szCs w:val="13"/>
    </w:rPr>
  </w:style>
  <w:style w:type="character" w:customStyle="1" w:styleId="apple-converted-space">
    <w:name w:val="apple-converted-space"/>
    <w:basedOn w:val="DefaultParagraphFont"/>
    <w:rsid w:val="001334A5"/>
  </w:style>
  <w:style w:type="table" w:styleId="ListTable6Colorful-Accent5">
    <w:name w:val="List Table 6 Colorful Accent 5"/>
    <w:basedOn w:val="TableNormal"/>
    <w:uiPriority w:val="51"/>
    <w:rsid w:val="00362AA9"/>
    <w:pPr>
      <w:spacing w:after="0" w:line="240" w:lineRule="auto"/>
    </w:pPr>
    <w:rPr>
      <w:color w:val="4D595B" w:themeColor="accent5" w:themeShade="BF"/>
    </w:rPr>
    <w:tblPr>
      <w:tblStyleRowBandSize w:val="1"/>
      <w:tblStyleColBandSize w:val="1"/>
      <w:tblBorders>
        <w:top w:val="single" w:sz="4" w:space="0" w:color="67787B" w:themeColor="accent5"/>
        <w:bottom w:val="single" w:sz="4" w:space="0" w:color="67787B" w:themeColor="accent5"/>
      </w:tblBorders>
    </w:tblPr>
    <w:tblStylePr w:type="firstRow">
      <w:rPr>
        <w:b/>
        <w:bCs/>
      </w:rPr>
      <w:tblPr/>
      <w:tcPr>
        <w:tcBorders>
          <w:bottom w:val="single" w:sz="4" w:space="0" w:color="67787B" w:themeColor="accent5"/>
        </w:tcBorders>
      </w:tcPr>
    </w:tblStylePr>
    <w:tblStylePr w:type="lastRow">
      <w:rPr>
        <w:b/>
        <w:bCs/>
      </w:rPr>
      <w:tblPr/>
      <w:tcPr>
        <w:tcBorders>
          <w:top w:val="double" w:sz="4" w:space="0" w:color="67787B" w:themeColor="accent5"/>
        </w:tcBorders>
      </w:tcPr>
    </w:tblStylePr>
    <w:tblStylePr w:type="firstCol">
      <w:rPr>
        <w:b/>
        <w:bCs/>
      </w:rPr>
    </w:tblStylePr>
    <w:tblStylePr w:type="lastCol">
      <w:rPr>
        <w:b/>
        <w:bCs/>
      </w:rPr>
    </w:tblStylePr>
    <w:tblStylePr w:type="band1Vert">
      <w:tblPr/>
      <w:tcPr>
        <w:shd w:val="clear" w:color="auto" w:fill="DFE4E5" w:themeFill="accent5" w:themeFillTint="33"/>
      </w:tcPr>
    </w:tblStylePr>
    <w:tblStylePr w:type="band1Horz">
      <w:tblPr/>
      <w:tcPr>
        <w:shd w:val="clear" w:color="auto" w:fill="DFE4E5" w:themeFill="accent5" w:themeFillTint="33"/>
      </w:tcPr>
    </w:tblStylePr>
  </w:style>
  <w:style w:type="table" w:styleId="ListTable7Colorful-Accent1">
    <w:name w:val="List Table 7 Colorful Accent 1"/>
    <w:basedOn w:val="TableNormal"/>
    <w:uiPriority w:val="52"/>
    <w:rsid w:val="00362AA9"/>
    <w:pPr>
      <w:spacing w:after="0" w:line="240" w:lineRule="auto"/>
    </w:pPr>
    <w:rPr>
      <w:color w:val="577188"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E97A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E97A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E97A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E97AD" w:themeColor="accent1"/>
        </w:tcBorders>
        <w:shd w:val="clear" w:color="auto" w:fill="FFFFFF" w:themeFill="background1"/>
      </w:tcPr>
    </w:tblStylePr>
    <w:tblStylePr w:type="band1Vert">
      <w:tblPr/>
      <w:tcPr>
        <w:shd w:val="clear" w:color="auto" w:fill="E5EAEE" w:themeFill="accent1" w:themeFillTint="33"/>
      </w:tcPr>
    </w:tblStylePr>
    <w:tblStylePr w:type="band1Horz">
      <w:tblPr/>
      <w:tcPr>
        <w:shd w:val="clear" w:color="auto" w:fill="E5EAEE"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2"/>
    <w:rsid w:val="00362AA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3">
    <w:name w:val="Grid Table 5 Dark Accent 3"/>
    <w:basedOn w:val="TableNormal"/>
    <w:uiPriority w:val="50"/>
    <w:rsid w:val="00362AA9"/>
    <w:pPr>
      <w:spacing w:before="0" w:after="0" w:line="240" w:lineRule="auto"/>
    </w:pPr>
    <w:rPr>
      <w:rFonts w:eastAsiaTheme="minorHAnsi"/>
      <w:color w:val="auto"/>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0DE"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A6A6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A6A6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A6A6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A6A60" w:themeFill="accent3"/>
      </w:tcPr>
    </w:tblStylePr>
    <w:tblStylePr w:type="band1Vert">
      <w:tblPr/>
      <w:tcPr>
        <w:shd w:val="clear" w:color="auto" w:fill="CBC2BD" w:themeFill="accent3" w:themeFillTint="66"/>
      </w:tcPr>
    </w:tblStylePr>
    <w:tblStylePr w:type="band1Horz">
      <w:tblPr/>
      <w:tcPr>
        <w:shd w:val="clear" w:color="auto" w:fill="CBC2BD" w:themeFill="accent3" w:themeFillTint="66"/>
      </w:tcPr>
    </w:tblStylePr>
  </w:style>
  <w:style w:type="table" w:styleId="GridTable6Colorful">
    <w:name w:val="Grid Table 6 Colorful"/>
    <w:basedOn w:val="TableNormal"/>
    <w:uiPriority w:val="51"/>
    <w:rsid w:val="00362AA9"/>
    <w:pPr>
      <w:spacing w:before="0" w:after="0" w:line="240" w:lineRule="auto"/>
    </w:pPr>
    <w:rPr>
      <w:rFonts w:eastAsiaTheme="minorHAnsi"/>
      <w:color w:val="000000" w:themeColor="text1"/>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5">
    <w:name w:val="List Table 4 Accent 5"/>
    <w:basedOn w:val="TableNormal"/>
    <w:uiPriority w:val="49"/>
    <w:rsid w:val="00362AA9"/>
    <w:pPr>
      <w:spacing w:before="0" w:after="0" w:line="240" w:lineRule="auto"/>
    </w:pPr>
    <w:rPr>
      <w:rFonts w:eastAsiaTheme="minorHAnsi"/>
      <w:color w:val="auto"/>
      <w:sz w:val="22"/>
      <w:szCs w:val="22"/>
      <w:lang w:eastAsia="en-US"/>
    </w:rPr>
    <w:tblPr>
      <w:tblStyleRowBandSize w:val="1"/>
      <w:tblStyleColBandSize w:val="1"/>
      <w:tblBorders>
        <w:top w:val="single" w:sz="4" w:space="0" w:color="A2AEB1" w:themeColor="accent5" w:themeTint="99"/>
        <w:left w:val="single" w:sz="4" w:space="0" w:color="A2AEB1" w:themeColor="accent5" w:themeTint="99"/>
        <w:bottom w:val="single" w:sz="4" w:space="0" w:color="A2AEB1" w:themeColor="accent5" w:themeTint="99"/>
        <w:right w:val="single" w:sz="4" w:space="0" w:color="A2AEB1" w:themeColor="accent5" w:themeTint="99"/>
        <w:insideH w:val="single" w:sz="4" w:space="0" w:color="A2AEB1" w:themeColor="accent5" w:themeTint="99"/>
      </w:tblBorders>
    </w:tblPr>
    <w:tblStylePr w:type="firstRow">
      <w:rPr>
        <w:b/>
        <w:bCs/>
        <w:color w:val="FFFFFF" w:themeColor="background1"/>
      </w:rPr>
      <w:tblPr/>
      <w:tcPr>
        <w:tcBorders>
          <w:top w:val="single" w:sz="4" w:space="0" w:color="67787B" w:themeColor="accent5"/>
          <w:left w:val="single" w:sz="4" w:space="0" w:color="67787B" w:themeColor="accent5"/>
          <w:bottom w:val="single" w:sz="4" w:space="0" w:color="67787B" w:themeColor="accent5"/>
          <w:right w:val="single" w:sz="4" w:space="0" w:color="67787B" w:themeColor="accent5"/>
          <w:insideH w:val="nil"/>
        </w:tcBorders>
        <w:shd w:val="clear" w:color="auto" w:fill="67787B" w:themeFill="accent5"/>
      </w:tcPr>
    </w:tblStylePr>
    <w:tblStylePr w:type="lastRow">
      <w:rPr>
        <w:b/>
        <w:bCs/>
      </w:rPr>
      <w:tblPr/>
      <w:tcPr>
        <w:tcBorders>
          <w:top w:val="double" w:sz="4" w:space="0" w:color="A2AEB1" w:themeColor="accent5" w:themeTint="99"/>
        </w:tcBorders>
      </w:tcPr>
    </w:tblStylePr>
    <w:tblStylePr w:type="firstCol">
      <w:rPr>
        <w:b/>
        <w:bCs/>
      </w:rPr>
    </w:tblStylePr>
    <w:tblStylePr w:type="lastCol">
      <w:rPr>
        <w:b/>
        <w:bCs/>
      </w:rPr>
    </w:tblStylePr>
    <w:tblStylePr w:type="band1Vert">
      <w:tblPr/>
      <w:tcPr>
        <w:shd w:val="clear" w:color="auto" w:fill="DFE4E5" w:themeFill="accent5" w:themeFillTint="33"/>
      </w:tcPr>
    </w:tblStylePr>
    <w:tblStylePr w:type="band1Horz">
      <w:tblPr/>
      <w:tcPr>
        <w:shd w:val="clear" w:color="auto" w:fill="DFE4E5" w:themeFill="accent5" w:themeFillTint="33"/>
      </w:tcPr>
    </w:tblStylePr>
  </w:style>
  <w:style w:type="table" w:styleId="PlainTable1">
    <w:name w:val="Plain Table 1"/>
    <w:basedOn w:val="TableNormal"/>
    <w:uiPriority w:val="41"/>
    <w:rsid w:val="00362AA9"/>
    <w:pPr>
      <w:spacing w:before="0" w:after="0" w:line="240" w:lineRule="auto"/>
    </w:pPr>
    <w:rPr>
      <w:rFonts w:eastAsiaTheme="minorHAnsi"/>
      <w:color w:val="auto"/>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4-Accent1">
    <w:name w:val="List Table 4 Accent 1"/>
    <w:basedOn w:val="TableNormal"/>
    <w:uiPriority w:val="49"/>
    <w:rsid w:val="00362AA9"/>
    <w:pPr>
      <w:spacing w:before="0" w:after="0" w:line="240" w:lineRule="auto"/>
    </w:pPr>
    <w:rPr>
      <w:rFonts w:eastAsiaTheme="minorHAnsi"/>
      <w:color w:val="auto"/>
      <w:sz w:val="22"/>
      <w:szCs w:val="22"/>
      <w:lang w:eastAsia="en-US"/>
    </w:rPr>
    <w:tblPr>
      <w:tblStyleRowBandSize w:val="1"/>
      <w:tblStyleColBandSize w:val="1"/>
      <w:tblBorders>
        <w:top w:val="single" w:sz="4" w:space="0" w:color="B1C0CD" w:themeColor="accent1" w:themeTint="99"/>
        <w:left w:val="single" w:sz="4" w:space="0" w:color="B1C0CD" w:themeColor="accent1" w:themeTint="99"/>
        <w:bottom w:val="single" w:sz="4" w:space="0" w:color="B1C0CD" w:themeColor="accent1" w:themeTint="99"/>
        <w:right w:val="single" w:sz="4" w:space="0" w:color="B1C0CD" w:themeColor="accent1" w:themeTint="99"/>
        <w:insideH w:val="single" w:sz="4" w:space="0" w:color="B1C0CD" w:themeColor="accent1" w:themeTint="99"/>
      </w:tblBorders>
    </w:tblPr>
    <w:tblStylePr w:type="firstRow">
      <w:rPr>
        <w:b/>
        <w:bCs/>
        <w:color w:val="FFFFFF" w:themeColor="background1"/>
      </w:rPr>
      <w:tblPr/>
      <w:tcPr>
        <w:tcBorders>
          <w:top w:val="single" w:sz="4" w:space="0" w:color="7E97AD" w:themeColor="accent1"/>
          <w:left w:val="single" w:sz="4" w:space="0" w:color="7E97AD" w:themeColor="accent1"/>
          <w:bottom w:val="single" w:sz="4" w:space="0" w:color="7E97AD" w:themeColor="accent1"/>
          <w:right w:val="single" w:sz="4" w:space="0" w:color="7E97AD" w:themeColor="accent1"/>
          <w:insideH w:val="nil"/>
        </w:tcBorders>
        <w:shd w:val="clear" w:color="auto" w:fill="7E97AD" w:themeFill="accent1"/>
      </w:tcPr>
    </w:tblStylePr>
    <w:tblStylePr w:type="lastRow">
      <w:rPr>
        <w:b/>
        <w:bCs/>
      </w:rPr>
      <w:tblPr/>
      <w:tcPr>
        <w:tcBorders>
          <w:top w:val="double" w:sz="4" w:space="0" w:color="B1C0CD" w:themeColor="accent1" w:themeTint="99"/>
        </w:tcBorders>
      </w:tcPr>
    </w:tblStylePr>
    <w:tblStylePr w:type="firstCol">
      <w:rPr>
        <w:b/>
        <w:bCs/>
      </w:rPr>
    </w:tblStylePr>
    <w:tblStylePr w:type="lastCol">
      <w:rPr>
        <w:b/>
        <w:bCs/>
      </w:rPr>
    </w:tblStylePr>
    <w:tblStylePr w:type="band1Vert">
      <w:tblPr/>
      <w:tcPr>
        <w:shd w:val="clear" w:color="auto" w:fill="E5EAEE" w:themeFill="accent1" w:themeFillTint="33"/>
      </w:tcPr>
    </w:tblStylePr>
    <w:tblStylePr w:type="band1Horz">
      <w:tblPr/>
      <w:tcPr>
        <w:shd w:val="clear" w:color="auto" w:fill="E5EAEE" w:themeFill="accent1" w:themeFillTint="33"/>
      </w:tcPr>
    </w:tblStylePr>
  </w:style>
  <w:style w:type="table" w:styleId="GridTable6Colorful-Accent5">
    <w:name w:val="Grid Table 6 Colorful Accent 5"/>
    <w:basedOn w:val="TableNormal"/>
    <w:uiPriority w:val="51"/>
    <w:rsid w:val="00362AA9"/>
    <w:pPr>
      <w:spacing w:before="0" w:after="0" w:line="240" w:lineRule="auto"/>
    </w:pPr>
    <w:rPr>
      <w:rFonts w:eastAsiaTheme="minorHAnsi"/>
      <w:color w:val="4D595B" w:themeColor="accent5" w:themeShade="BF"/>
      <w:sz w:val="22"/>
      <w:szCs w:val="22"/>
      <w:lang w:eastAsia="en-US"/>
    </w:rPr>
    <w:tblPr>
      <w:tblStyleRowBandSize w:val="1"/>
      <w:tblStyleColBandSize w:val="1"/>
      <w:tblBorders>
        <w:top w:val="single" w:sz="4" w:space="0" w:color="A2AEB1" w:themeColor="accent5" w:themeTint="99"/>
        <w:left w:val="single" w:sz="4" w:space="0" w:color="A2AEB1" w:themeColor="accent5" w:themeTint="99"/>
        <w:bottom w:val="single" w:sz="4" w:space="0" w:color="A2AEB1" w:themeColor="accent5" w:themeTint="99"/>
        <w:right w:val="single" w:sz="4" w:space="0" w:color="A2AEB1" w:themeColor="accent5" w:themeTint="99"/>
        <w:insideH w:val="single" w:sz="4" w:space="0" w:color="A2AEB1" w:themeColor="accent5" w:themeTint="99"/>
        <w:insideV w:val="single" w:sz="4" w:space="0" w:color="A2AEB1" w:themeColor="accent5" w:themeTint="99"/>
      </w:tblBorders>
    </w:tblPr>
    <w:tblStylePr w:type="firstRow">
      <w:rPr>
        <w:b/>
        <w:bCs/>
      </w:rPr>
      <w:tblPr/>
      <w:tcPr>
        <w:tcBorders>
          <w:bottom w:val="single" w:sz="12" w:space="0" w:color="A2AEB1" w:themeColor="accent5" w:themeTint="99"/>
        </w:tcBorders>
      </w:tcPr>
    </w:tblStylePr>
    <w:tblStylePr w:type="lastRow">
      <w:rPr>
        <w:b/>
        <w:bCs/>
      </w:rPr>
      <w:tblPr/>
      <w:tcPr>
        <w:tcBorders>
          <w:top w:val="double" w:sz="4" w:space="0" w:color="A2AEB1" w:themeColor="accent5" w:themeTint="99"/>
        </w:tcBorders>
      </w:tcPr>
    </w:tblStylePr>
    <w:tblStylePr w:type="firstCol">
      <w:rPr>
        <w:b/>
        <w:bCs/>
      </w:rPr>
    </w:tblStylePr>
    <w:tblStylePr w:type="lastCol">
      <w:rPr>
        <w:b/>
        <w:bCs/>
      </w:rPr>
    </w:tblStylePr>
    <w:tblStylePr w:type="band1Vert">
      <w:tblPr/>
      <w:tcPr>
        <w:shd w:val="clear" w:color="auto" w:fill="DFE4E5" w:themeFill="accent5" w:themeFillTint="33"/>
      </w:tcPr>
    </w:tblStylePr>
    <w:tblStylePr w:type="band1Horz">
      <w:tblPr/>
      <w:tcPr>
        <w:shd w:val="clear" w:color="auto" w:fill="DFE4E5" w:themeFill="accent5" w:themeFillTint="33"/>
      </w:tcPr>
    </w:tblStylePr>
  </w:style>
  <w:style w:type="numbering" w:customStyle="1" w:styleId="CurrentList1">
    <w:name w:val="Current List1"/>
    <w:uiPriority w:val="99"/>
    <w:rsid w:val="00236A6F"/>
    <w:pPr>
      <w:numPr>
        <w:numId w:val="13"/>
      </w:numPr>
    </w:pPr>
  </w:style>
  <w:style w:type="character" w:styleId="UnresolvedMention">
    <w:name w:val="Unresolved Mention"/>
    <w:basedOn w:val="DefaultParagraphFont"/>
    <w:uiPriority w:val="99"/>
    <w:semiHidden/>
    <w:unhideWhenUsed/>
    <w:rsid w:val="005E68C2"/>
    <w:rPr>
      <w:color w:val="605E5C"/>
      <w:shd w:val="clear" w:color="auto" w:fill="E1DFDD"/>
    </w:rPr>
  </w:style>
  <w:style w:type="character" w:customStyle="1" w:styleId="ListParagraphChar">
    <w:name w:val="List Paragraph Char"/>
    <w:aliases w:val="Liste 1 Char,List Paragraph1 Char,Bullet Number Char,lp1 Char,lp11 Char,List Paragraph11 Char,Bullet 1 Char,Use Case List Paragraph Char,Bullet List Char,FooterText Char,Num Bullet 1 Char,Osnovni paragraf Char"/>
    <w:link w:val="ListParagraph"/>
    <w:uiPriority w:val="34"/>
    <w:qFormat/>
    <w:locked/>
    <w:rsid w:val="00611AB6"/>
    <w:rPr>
      <w:rFonts w:asciiTheme="majorHAnsi" w:hAnsiTheme="majorHAnsi"/>
      <w:kern w:val="20"/>
    </w:rPr>
  </w:style>
  <w:style w:type="character" w:customStyle="1" w:styleId="v2-clan-left-1">
    <w:name w:val="v2-clan-left-1"/>
    <w:basedOn w:val="DefaultParagraphFont"/>
    <w:rsid w:val="005A4496"/>
  </w:style>
  <w:style w:type="paragraph" w:customStyle="1" w:styleId="Normal1">
    <w:name w:val="Normal1"/>
    <w:basedOn w:val="Normal"/>
    <w:uiPriority w:val="99"/>
    <w:rsid w:val="00AE35C5"/>
    <w:pPr>
      <w:spacing w:before="100" w:beforeAutospacing="1" w:after="100" w:afterAutospacing="1" w:line="240" w:lineRule="auto"/>
      <w:jc w:val="left"/>
    </w:pPr>
    <w:rPr>
      <w:rFonts w:ascii="Times New Roman" w:eastAsia="Times New Roman" w:hAnsi="Times New Roman" w:cs="Times New Roman"/>
      <w:color w:val="000000"/>
      <w:kern w:val="0"/>
      <w:sz w:val="24"/>
      <w:szCs w:val="24"/>
      <w:lang w:eastAsia="en-GB"/>
      <w14:textFill>
        <w14:solidFill>
          <w14:srgbClr w14:val="000000">
            <w14:lumMod w14:val="50000"/>
            <w14:lumOff w14:val="50000"/>
          </w14:srgbClr>
        </w14:solidFill>
      </w14:textFill>
    </w:rPr>
  </w:style>
  <w:style w:type="paragraph" w:customStyle="1" w:styleId="clan">
    <w:name w:val="clan"/>
    <w:basedOn w:val="Normal"/>
    <w:uiPriority w:val="99"/>
    <w:rsid w:val="00396C71"/>
    <w:pPr>
      <w:spacing w:before="100" w:beforeAutospacing="1" w:after="100" w:afterAutospacing="1" w:line="240" w:lineRule="auto"/>
      <w:jc w:val="left"/>
    </w:pPr>
    <w:rPr>
      <w:rFonts w:ascii="Times New Roman" w:eastAsia="Times New Roman" w:hAnsi="Times New Roman" w:cs="Times New Roman"/>
      <w:color w:val="000000"/>
      <w:kern w:val="0"/>
      <w:sz w:val="24"/>
      <w:szCs w:val="24"/>
      <w:lang w:eastAsia="en-GB"/>
      <w14:textFill>
        <w14:solidFill>
          <w14:srgbClr w14:val="000000">
            <w14:lumMod w14:val="50000"/>
            <w14:lumOff w14:val="50000"/>
          </w14:srgbClr>
        </w14:solidFill>
      </w14:textFill>
    </w:rPr>
  </w:style>
  <w:style w:type="paragraph" w:customStyle="1" w:styleId="Normal2">
    <w:name w:val="Normal2"/>
    <w:basedOn w:val="Normal"/>
    <w:uiPriority w:val="99"/>
    <w:rsid w:val="00396C71"/>
    <w:pPr>
      <w:spacing w:before="100" w:beforeAutospacing="1" w:after="100" w:afterAutospacing="1" w:line="240" w:lineRule="auto"/>
      <w:jc w:val="left"/>
    </w:pPr>
    <w:rPr>
      <w:rFonts w:ascii="Times New Roman" w:eastAsia="Times New Roman" w:hAnsi="Times New Roman" w:cs="Times New Roman"/>
      <w:color w:val="000000"/>
      <w:kern w:val="0"/>
      <w:sz w:val="24"/>
      <w:szCs w:val="24"/>
      <w:lang w:eastAsia="en-GB"/>
      <w14:textFill>
        <w14:solidFill>
          <w14:srgbClr w14:val="000000">
            <w14:lumMod w14:val="50000"/>
            <w14:lumOff w14:val="50000"/>
          </w14:srgbClr>
        </w14:solidFill>
      </w14:textFill>
    </w:rPr>
  </w:style>
  <w:style w:type="paragraph" w:customStyle="1" w:styleId="msonormal0">
    <w:name w:val="msonormal"/>
    <w:basedOn w:val="Normal"/>
    <w:uiPriority w:val="99"/>
    <w:semiHidden/>
    <w:rsid w:val="00CF5FBD"/>
    <w:rPr>
      <w:rFonts w:ascii="Times New Roman" w:hAnsi="Times New Roman" w:cs="Times New Roman"/>
      <w:sz w:val="24"/>
    </w:rPr>
  </w:style>
  <w:style w:type="paragraph" w:customStyle="1" w:styleId="slike">
    <w:name w:val="slike"/>
    <w:basedOn w:val="Normal"/>
    <w:link w:val="slikeChar"/>
    <w:qFormat/>
    <w:rsid w:val="009A2511"/>
    <w:pPr>
      <w:spacing w:after="0" w:line="240" w:lineRule="auto"/>
      <w:jc w:val="center"/>
    </w:pPr>
    <w:rPr>
      <w:noProof/>
    </w:rPr>
  </w:style>
  <w:style w:type="character" w:customStyle="1" w:styleId="slikeChar">
    <w:name w:val="slike Char"/>
    <w:basedOn w:val="DefaultParagraphFont"/>
    <w:link w:val="slike"/>
    <w:rsid w:val="009A2511"/>
    <w:rPr>
      <w:rFonts w:asciiTheme="majorHAnsi" w:hAnsiTheme="majorHAnsi"/>
      <w:noProof/>
      <w:color w:val="7F7F7F" w:themeColor="text1" w:themeTint="80"/>
      <w:kern w:val="20"/>
      <w:sz w:val="22"/>
      <w:lang w:val="sr-Cyrl-RS"/>
    </w:rPr>
  </w:style>
  <w:style w:type="table" w:styleId="GridTable1Light">
    <w:name w:val="Grid Table 1 Light"/>
    <w:basedOn w:val="TableNormal"/>
    <w:uiPriority w:val="46"/>
    <w:rsid w:val="004A27C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FE21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AE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E97A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E97A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E97A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E97AD" w:themeFill="accent1"/>
      </w:tcPr>
    </w:tblStylePr>
    <w:tblStylePr w:type="band1Vert">
      <w:tblPr/>
      <w:tcPr>
        <w:shd w:val="clear" w:color="auto" w:fill="CBD5DE" w:themeFill="accent1" w:themeFillTint="66"/>
      </w:tcPr>
    </w:tblStylePr>
    <w:tblStylePr w:type="band1Horz">
      <w:tblPr/>
      <w:tcPr>
        <w:shd w:val="clear" w:color="auto" w:fill="CBD5DE" w:themeFill="accent1" w:themeFillTint="66"/>
      </w:tcPr>
    </w:tblStylePr>
  </w:style>
  <w:style w:type="paragraph" w:customStyle="1" w:styleId="AATEKST">
    <w:name w:val="AA TEKST"/>
    <w:basedOn w:val="Normal"/>
    <w:link w:val="AATEKSTChar"/>
    <w:rsid w:val="00E31113"/>
    <w:pPr>
      <w:spacing w:before="0" w:after="0" w:line="240" w:lineRule="auto"/>
      <w:ind w:firstLine="567"/>
    </w:pPr>
    <w:rPr>
      <w:rFonts w:ascii="Cambria" w:eastAsia="Calibri" w:hAnsi="Cambria" w:cs="Times New Roman"/>
      <w:noProof/>
      <w:color w:val="auto"/>
      <w:kern w:val="0"/>
      <w:sz w:val="20"/>
      <w:lang w:val="sr-Cyrl-CS" w:eastAsia="en-US"/>
    </w:rPr>
  </w:style>
  <w:style w:type="character" w:customStyle="1" w:styleId="AATEKSTChar">
    <w:name w:val="AA TEKST Char"/>
    <w:link w:val="AATEKST"/>
    <w:rsid w:val="00E31113"/>
    <w:rPr>
      <w:rFonts w:ascii="Cambria" w:eastAsia="Calibri" w:hAnsi="Cambria" w:cs="Times New Roman"/>
      <w:noProof/>
      <w:color w:val="auto"/>
      <w:lang w:val="sr-Cyrl-C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61875">
      <w:bodyDiv w:val="1"/>
      <w:marLeft w:val="0"/>
      <w:marRight w:val="0"/>
      <w:marTop w:val="0"/>
      <w:marBottom w:val="0"/>
      <w:divBdr>
        <w:top w:val="none" w:sz="0" w:space="0" w:color="auto"/>
        <w:left w:val="none" w:sz="0" w:space="0" w:color="auto"/>
        <w:bottom w:val="none" w:sz="0" w:space="0" w:color="auto"/>
        <w:right w:val="none" w:sz="0" w:space="0" w:color="auto"/>
      </w:divBdr>
    </w:div>
    <w:div w:id="2902589">
      <w:bodyDiv w:val="1"/>
      <w:marLeft w:val="0"/>
      <w:marRight w:val="0"/>
      <w:marTop w:val="0"/>
      <w:marBottom w:val="0"/>
      <w:divBdr>
        <w:top w:val="none" w:sz="0" w:space="0" w:color="auto"/>
        <w:left w:val="none" w:sz="0" w:space="0" w:color="auto"/>
        <w:bottom w:val="none" w:sz="0" w:space="0" w:color="auto"/>
        <w:right w:val="none" w:sz="0" w:space="0" w:color="auto"/>
      </w:divBdr>
    </w:div>
    <w:div w:id="8071613">
      <w:bodyDiv w:val="1"/>
      <w:marLeft w:val="0"/>
      <w:marRight w:val="0"/>
      <w:marTop w:val="0"/>
      <w:marBottom w:val="0"/>
      <w:divBdr>
        <w:top w:val="none" w:sz="0" w:space="0" w:color="auto"/>
        <w:left w:val="none" w:sz="0" w:space="0" w:color="auto"/>
        <w:bottom w:val="none" w:sz="0" w:space="0" w:color="auto"/>
        <w:right w:val="none" w:sz="0" w:space="0" w:color="auto"/>
      </w:divBdr>
    </w:div>
    <w:div w:id="13187762">
      <w:bodyDiv w:val="1"/>
      <w:marLeft w:val="0"/>
      <w:marRight w:val="0"/>
      <w:marTop w:val="0"/>
      <w:marBottom w:val="0"/>
      <w:divBdr>
        <w:top w:val="none" w:sz="0" w:space="0" w:color="auto"/>
        <w:left w:val="none" w:sz="0" w:space="0" w:color="auto"/>
        <w:bottom w:val="none" w:sz="0" w:space="0" w:color="auto"/>
        <w:right w:val="none" w:sz="0" w:space="0" w:color="auto"/>
      </w:divBdr>
    </w:div>
    <w:div w:id="18895550">
      <w:bodyDiv w:val="1"/>
      <w:marLeft w:val="0"/>
      <w:marRight w:val="0"/>
      <w:marTop w:val="0"/>
      <w:marBottom w:val="0"/>
      <w:divBdr>
        <w:top w:val="none" w:sz="0" w:space="0" w:color="auto"/>
        <w:left w:val="none" w:sz="0" w:space="0" w:color="auto"/>
        <w:bottom w:val="none" w:sz="0" w:space="0" w:color="auto"/>
        <w:right w:val="none" w:sz="0" w:space="0" w:color="auto"/>
      </w:divBdr>
    </w:div>
    <w:div w:id="58288760">
      <w:bodyDiv w:val="1"/>
      <w:marLeft w:val="0"/>
      <w:marRight w:val="0"/>
      <w:marTop w:val="0"/>
      <w:marBottom w:val="0"/>
      <w:divBdr>
        <w:top w:val="none" w:sz="0" w:space="0" w:color="auto"/>
        <w:left w:val="none" w:sz="0" w:space="0" w:color="auto"/>
        <w:bottom w:val="none" w:sz="0" w:space="0" w:color="auto"/>
        <w:right w:val="none" w:sz="0" w:space="0" w:color="auto"/>
      </w:divBdr>
    </w:div>
    <w:div w:id="74133206">
      <w:bodyDiv w:val="1"/>
      <w:marLeft w:val="0"/>
      <w:marRight w:val="0"/>
      <w:marTop w:val="0"/>
      <w:marBottom w:val="0"/>
      <w:divBdr>
        <w:top w:val="none" w:sz="0" w:space="0" w:color="auto"/>
        <w:left w:val="none" w:sz="0" w:space="0" w:color="auto"/>
        <w:bottom w:val="none" w:sz="0" w:space="0" w:color="auto"/>
        <w:right w:val="none" w:sz="0" w:space="0" w:color="auto"/>
      </w:divBdr>
    </w:div>
    <w:div w:id="76709413">
      <w:bodyDiv w:val="1"/>
      <w:marLeft w:val="0"/>
      <w:marRight w:val="0"/>
      <w:marTop w:val="0"/>
      <w:marBottom w:val="0"/>
      <w:divBdr>
        <w:top w:val="none" w:sz="0" w:space="0" w:color="auto"/>
        <w:left w:val="none" w:sz="0" w:space="0" w:color="auto"/>
        <w:bottom w:val="none" w:sz="0" w:space="0" w:color="auto"/>
        <w:right w:val="none" w:sz="0" w:space="0" w:color="auto"/>
      </w:divBdr>
    </w:div>
    <w:div w:id="91510067">
      <w:bodyDiv w:val="1"/>
      <w:marLeft w:val="0"/>
      <w:marRight w:val="0"/>
      <w:marTop w:val="0"/>
      <w:marBottom w:val="0"/>
      <w:divBdr>
        <w:top w:val="none" w:sz="0" w:space="0" w:color="auto"/>
        <w:left w:val="none" w:sz="0" w:space="0" w:color="auto"/>
        <w:bottom w:val="none" w:sz="0" w:space="0" w:color="auto"/>
        <w:right w:val="none" w:sz="0" w:space="0" w:color="auto"/>
      </w:divBdr>
    </w:div>
    <w:div w:id="94404091">
      <w:bodyDiv w:val="1"/>
      <w:marLeft w:val="0"/>
      <w:marRight w:val="0"/>
      <w:marTop w:val="0"/>
      <w:marBottom w:val="0"/>
      <w:divBdr>
        <w:top w:val="none" w:sz="0" w:space="0" w:color="auto"/>
        <w:left w:val="none" w:sz="0" w:space="0" w:color="auto"/>
        <w:bottom w:val="none" w:sz="0" w:space="0" w:color="auto"/>
        <w:right w:val="none" w:sz="0" w:space="0" w:color="auto"/>
      </w:divBdr>
    </w:div>
    <w:div w:id="98333267">
      <w:bodyDiv w:val="1"/>
      <w:marLeft w:val="0"/>
      <w:marRight w:val="0"/>
      <w:marTop w:val="0"/>
      <w:marBottom w:val="0"/>
      <w:divBdr>
        <w:top w:val="none" w:sz="0" w:space="0" w:color="auto"/>
        <w:left w:val="none" w:sz="0" w:space="0" w:color="auto"/>
        <w:bottom w:val="none" w:sz="0" w:space="0" w:color="auto"/>
        <w:right w:val="none" w:sz="0" w:space="0" w:color="auto"/>
      </w:divBdr>
    </w:div>
    <w:div w:id="102577215">
      <w:bodyDiv w:val="1"/>
      <w:marLeft w:val="0"/>
      <w:marRight w:val="0"/>
      <w:marTop w:val="0"/>
      <w:marBottom w:val="0"/>
      <w:divBdr>
        <w:top w:val="none" w:sz="0" w:space="0" w:color="auto"/>
        <w:left w:val="none" w:sz="0" w:space="0" w:color="auto"/>
        <w:bottom w:val="none" w:sz="0" w:space="0" w:color="auto"/>
        <w:right w:val="none" w:sz="0" w:space="0" w:color="auto"/>
      </w:divBdr>
    </w:div>
    <w:div w:id="117262940">
      <w:bodyDiv w:val="1"/>
      <w:marLeft w:val="0"/>
      <w:marRight w:val="0"/>
      <w:marTop w:val="0"/>
      <w:marBottom w:val="0"/>
      <w:divBdr>
        <w:top w:val="none" w:sz="0" w:space="0" w:color="auto"/>
        <w:left w:val="none" w:sz="0" w:space="0" w:color="auto"/>
        <w:bottom w:val="none" w:sz="0" w:space="0" w:color="auto"/>
        <w:right w:val="none" w:sz="0" w:space="0" w:color="auto"/>
      </w:divBdr>
    </w:div>
    <w:div w:id="125976226">
      <w:bodyDiv w:val="1"/>
      <w:marLeft w:val="0"/>
      <w:marRight w:val="0"/>
      <w:marTop w:val="0"/>
      <w:marBottom w:val="0"/>
      <w:divBdr>
        <w:top w:val="none" w:sz="0" w:space="0" w:color="auto"/>
        <w:left w:val="none" w:sz="0" w:space="0" w:color="auto"/>
        <w:bottom w:val="none" w:sz="0" w:space="0" w:color="auto"/>
        <w:right w:val="none" w:sz="0" w:space="0" w:color="auto"/>
      </w:divBdr>
    </w:div>
    <w:div w:id="132406696">
      <w:bodyDiv w:val="1"/>
      <w:marLeft w:val="0"/>
      <w:marRight w:val="0"/>
      <w:marTop w:val="0"/>
      <w:marBottom w:val="0"/>
      <w:divBdr>
        <w:top w:val="none" w:sz="0" w:space="0" w:color="auto"/>
        <w:left w:val="none" w:sz="0" w:space="0" w:color="auto"/>
        <w:bottom w:val="none" w:sz="0" w:space="0" w:color="auto"/>
        <w:right w:val="none" w:sz="0" w:space="0" w:color="auto"/>
      </w:divBdr>
    </w:div>
    <w:div w:id="141043149">
      <w:bodyDiv w:val="1"/>
      <w:marLeft w:val="0"/>
      <w:marRight w:val="0"/>
      <w:marTop w:val="0"/>
      <w:marBottom w:val="0"/>
      <w:divBdr>
        <w:top w:val="none" w:sz="0" w:space="0" w:color="auto"/>
        <w:left w:val="none" w:sz="0" w:space="0" w:color="auto"/>
        <w:bottom w:val="none" w:sz="0" w:space="0" w:color="auto"/>
        <w:right w:val="none" w:sz="0" w:space="0" w:color="auto"/>
      </w:divBdr>
    </w:div>
    <w:div w:id="148910590">
      <w:bodyDiv w:val="1"/>
      <w:marLeft w:val="0"/>
      <w:marRight w:val="0"/>
      <w:marTop w:val="0"/>
      <w:marBottom w:val="0"/>
      <w:divBdr>
        <w:top w:val="none" w:sz="0" w:space="0" w:color="auto"/>
        <w:left w:val="none" w:sz="0" w:space="0" w:color="auto"/>
        <w:bottom w:val="none" w:sz="0" w:space="0" w:color="auto"/>
        <w:right w:val="none" w:sz="0" w:space="0" w:color="auto"/>
      </w:divBdr>
    </w:div>
    <w:div w:id="164713030">
      <w:bodyDiv w:val="1"/>
      <w:marLeft w:val="0"/>
      <w:marRight w:val="0"/>
      <w:marTop w:val="0"/>
      <w:marBottom w:val="0"/>
      <w:divBdr>
        <w:top w:val="none" w:sz="0" w:space="0" w:color="auto"/>
        <w:left w:val="none" w:sz="0" w:space="0" w:color="auto"/>
        <w:bottom w:val="none" w:sz="0" w:space="0" w:color="auto"/>
        <w:right w:val="none" w:sz="0" w:space="0" w:color="auto"/>
      </w:divBdr>
    </w:div>
    <w:div w:id="171726733">
      <w:bodyDiv w:val="1"/>
      <w:marLeft w:val="0"/>
      <w:marRight w:val="0"/>
      <w:marTop w:val="0"/>
      <w:marBottom w:val="0"/>
      <w:divBdr>
        <w:top w:val="none" w:sz="0" w:space="0" w:color="auto"/>
        <w:left w:val="none" w:sz="0" w:space="0" w:color="auto"/>
        <w:bottom w:val="none" w:sz="0" w:space="0" w:color="auto"/>
        <w:right w:val="none" w:sz="0" w:space="0" w:color="auto"/>
      </w:divBdr>
    </w:div>
    <w:div w:id="174148101">
      <w:bodyDiv w:val="1"/>
      <w:marLeft w:val="0"/>
      <w:marRight w:val="0"/>
      <w:marTop w:val="0"/>
      <w:marBottom w:val="0"/>
      <w:divBdr>
        <w:top w:val="none" w:sz="0" w:space="0" w:color="auto"/>
        <w:left w:val="none" w:sz="0" w:space="0" w:color="auto"/>
        <w:bottom w:val="none" w:sz="0" w:space="0" w:color="auto"/>
        <w:right w:val="none" w:sz="0" w:space="0" w:color="auto"/>
      </w:divBdr>
    </w:div>
    <w:div w:id="176504274">
      <w:bodyDiv w:val="1"/>
      <w:marLeft w:val="0"/>
      <w:marRight w:val="0"/>
      <w:marTop w:val="0"/>
      <w:marBottom w:val="0"/>
      <w:divBdr>
        <w:top w:val="none" w:sz="0" w:space="0" w:color="auto"/>
        <w:left w:val="none" w:sz="0" w:space="0" w:color="auto"/>
        <w:bottom w:val="none" w:sz="0" w:space="0" w:color="auto"/>
        <w:right w:val="none" w:sz="0" w:space="0" w:color="auto"/>
      </w:divBdr>
    </w:div>
    <w:div w:id="179203763">
      <w:bodyDiv w:val="1"/>
      <w:marLeft w:val="0"/>
      <w:marRight w:val="0"/>
      <w:marTop w:val="0"/>
      <w:marBottom w:val="0"/>
      <w:divBdr>
        <w:top w:val="none" w:sz="0" w:space="0" w:color="auto"/>
        <w:left w:val="none" w:sz="0" w:space="0" w:color="auto"/>
        <w:bottom w:val="none" w:sz="0" w:space="0" w:color="auto"/>
        <w:right w:val="none" w:sz="0" w:space="0" w:color="auto"/>
      </w:divBdr>
    </w:div>
    <w:div w:id="181170635">
      <w:bodyDiv w:val="1"/>
      <w:marLeft w:val="0"/>
      <w:marRight w:val="0"/>
      <w:marTop w:val="0"/>
      <w:marBottom w:val="0"/>
      <w:divBdr>
        <w:top w:val="none" w:sz="0" w:space="0" w:color="auto"/>
        <w:left w:val="none" w:sz="0" w:space="0" w:color="auto"/>
        <w:bottom w:val="none" w:sz="0" w:space="0" w:color="auto"/>
        <w:right w:val="none" w:sz="0" w:space="0" w:color="auto"/>
      </w:divBdr>
    </w:div>
    <w:div w:id="181558841">
      <w:bodyDiv w:val="1"/>
      <w:marLeft w:val="0"/>
      <w:marRight w:val="0"/>
      <w:marTop w:val="0"/>
      <w:marBottom w:val="0"/>
      <w:divBdr>
        <w:top w:val="none" w:sz="0" w:space="0" w:color="auto"/>
        <w:left w:val="none" w:sz="0" w:space="0" w:color="auto"/>
        <w:bottom w:val="none" w:sz="0" w:space="0" w:color="auto"/>
        <w:right w:val="none" w:sz="0" w:space="0" w:color="auto"/>
      </w:divBdr>
    </w:div>
    <w:div w:id="182785386">
      <w:bodyDiv w:val="1"/>
      <w:marLeft w:val="0"/>
      <w:marRight w:val="0"/>
      <w:marTop w:val="0"/>
      <w:marBottom w:val="0"/>
      <w:divBdr>
        <w:top w:val="none" w:sz="0" w:space="0" w:color="auto"/>
        <w:left w:val="none" w:sz="0" w:space="0" w:color="auto"/>
        <w:bottom w:val="none" w:sz="0" w:space="0" w:color="auto"/>
        <w:right w:val="none" w:sz="0" w:space="0" w:color="auto"/>
      </w:divBdr>
    </w:div>
    <w:div w:id="185795337">
      <w:bodyDiv w:val="1"/>
      <w:marLeft w:val="0"/>
      <w:marRight w:val="0"/>
      <w:marTop w:val="0"/>
      <w:marBottom w:val="0"/>
      <w:divBdr>
        <w:top w:val="none" w:sz="0" w:space="0" w:color="auto"/>
        <w:left w:val="none" w:sz="0" w:space="0" w:color="auto"/>
        <w:bottom w:val="none" w:sz="0" w:space="0" w:color="auto"/>
        <w:right w:val="none" w:sz="0" w:space="0" w:color="auto"/>
      </w:divBdr>
    </w:div>
    <w:div w:id="187179341">
      <w:bodyDiv w:val="1"/>
      <w:marLeft w:val="0"/>
      <w:marRight w:val="0"/>
      <w:marTop w:val="0"/>
      <w:marBottom w:val="0"/>
      <w:divBdr>
        <w:top w:val="none" w:sz="0" w:space="0" w:color="auto"/>
        <w:left w:val="none" w:sz="0" w:space="0" w:color="auto"/>
        <w:bottom w:val="none" w:sz="0" w:space="0" w:color="auto"/>
        <w:right w:val="none" w:sz="0" w:space="0" w:color="auto"/>
      </w:divBdr>
    </w:div>
    <w:div w:id="190805501">
      <w:bodyDiv w:val="1"/>
      <w:marLeft w:val="0"/>
      <w:marRight w:val="0"/>
      <w:marTop w:val="0"/>
      <w:marBottom w:val="0"/>
      <w:divBdr>
        <w:top w:val="none" w:sz="0" w:space="0" w:color="auto"/>
        <w:left w:val="none" w:sz="0" w:space="0" w:color="auto"/>
        <w:bottom w:val="none" w:sz="0" w:space="0" w:color="auto"/>
        <w:right w:val="none" w:sz="0" w:space="0" w:color="auto"/>
      </w:divBdr>
    </w:div>
    <w:div w:id="193931741">
      <w:bodyDiv w:val="1"/>
      <w:marLeft w:val="0"/>
      <w:marRight w:val="0"/>
      <w:marTop w:val="0"/>
      <w:marBottom w:val="0"/>
      <w:divBdr>
        <w:top w:val="none" w:sz="0" w:space="0" w:color="auto"/>
        <w:left w:val="none" w:sz="0" w:space="0" w:color="auto"/>
        <w:bottom w:val="none" w:sz="0" w:space="0" w:color="auto"/>
        <w:right w:val="none" w:sz="0" w:space="0" w:color="auto"/>
      </w:divBdr>
    </w:div>
    <w:div w:id="195429061">
      <w:bodyDiv w:val="1"/>
      <w:marLeft w:val="0"/>
      <w:marRight w:val="0"/>
      <w:marTop w:val="0"/>
      <w:marBottom w:val="0"/>
      <w:divBdr>
        <w:top w:val="none" w:sz="0" w:space="0" w:color="auto"/>
        <w:left w:val="none" w:sz="0" w:space="0" w:color="auto"/>
        <w:bottom w:val="none" w:sz="0" w:space="0" w:color="auto"/>
        <w:right w:val="none" w:sz="0" w:space="0" w:color="auto"/>
      </w:divBdr>
    </w:div>
    <w:div w:id="196746509">
      <w:bodyDiv w:val="1"/>
      <w:marLeft w:val="0"/>
      <w:marRight w:val="0"/>
      <w:marTop w:val="0"/>
      <w:marBottom w:val="0"/>
      <w:divBdr>
        <w:top w:val="none" w:sz="0" w:space="0" w:color="auto"/>
        <w:left w:val="none" w:sz="0" w:space="0" w:color="auto"/>
        <w:bottom w:val="none" w:sz="0" w:space="0" w:color="auto"/>
        <w:right w:val="none" w:sz="0" w:space="0" w:color="auto"/>
      </w:divBdr>
    </w:div>
    <w:div w:id="197669675">
      <w:bodyDiv w:val="1"/>
      <w:marLeft w:val="0"/>
      <w:marRight w:val="0"/>
      <w:marTop w:val="0"/>
      <w:marBottom w:val="0"/>
      <w:divBdr>
        <w:top w:val="none" w:sz="0" w:space="0" w:color="auto"/>
        <w:left w:val="none" w:sz="0" w:space="0" w:color="auto"/>
        <w:bottom w:val="none" w:sz="0" w:space="0" w:color="auto"/>
        <w:right w:val="none" w:sz="0" w:space="0" w:color="auto"/>
      </w:divBdr>
    </w:div>
    <w:div w:id="198788289">
      <w:bodyDiv w:val="1"/>
      <w:marLeft w:val="0"/>
      <w:marRight w:val="0"/>
      <w:marTop w:val="0"/>
      <w:marBottom w:val="0"/>
      <w:divBdr>
        <w:top w:val="none" w:sz="0" w:space="0" w:color="auto"/>
        <w:left w:val="none" w:sz="0" w:space="0" w:color="auto"/>
        <w:bottom w:val="none" w:sz="0" w:space="0" w:color="auto"/>
        <w:right w:val="none" w:sz="0" w:space="0" w:color="auto"/>
      </w:divBdr>
    </w:div>
    <w:div w:id="199048894">
      <w:bodyDiv w:val="1"/>
      <w:marLeft w:val="0"/>
      <w:marRight w:val="0"/>
      <w:marTop w:val="0"/>
      <w:marBottom w:val="0"/>
      <w:divBdr>
        <w:top w:val="none" w:sz="0" w:space="0" w:color="auto"/>
        <w:left w:val="none" w:sz="0" w:space="0" w:color="auto"/>
        <w:bottom w:val="none" w:sz="0" w:space="0" w:color="auto"/>
        <w:right w:val="none" w:sz="0" w:space="0" w:color="auto"/>
      </w:divBdr>
    </w:div>
    <w:div w:id="212498620">
      <w:bodyDiv w:val="1"/>
      <w:marLeft w:val="0"/>
      <w:marRight w:val="0"/>
      <w:marTop w:val="0"/>
      <w:marBottom w:val="0"/>
      <w:divBdr>
        <w:top w:val="none" w:sz="0" w:space="0" w:color="auto"/>
        <w:left w:val="none" w:sz="0" w:space="0" w:color="auto"/>
        <w:bottom w:val="none" w:sz="0" w:space="0" w:color="auto"/>
        <w:right w:val="none" w:sz="0" w:space="0" w:color="auto"/>
      </w:divBdr>
    </w:div>
    <w:div w:id="215967672">
      <w:bodyDiv w:val="1"/>
      <w:marLeft w:val="0"/>
      <w:marRight w:val="0"/>
      <w:marTop w:val="0"/>
      <w:marBottom w:val="0"/>
      <w:divBdr>
        <w:top w:val="none" w:sz="0" w:space="0" w:color="auto"/>
        <w:left w:val="none" w:sz="0" w:space="0" w:color="auto"/>
        <w:bottom w:val="none" w:sz="0" w:space="0" w:color="auto"/>
        <w:right w:val="none" w:sz="0" w:space="0" w:color="auto"/>
      </w:divBdr>
    </w:div>
    <w:div w:id="227880081">
      <w:bodyDiv w:val="1"/>
      <w:marLeft w:val="0"/>
      <w:marRight w:val="0"/>
      <w:marTop w:val="0"/>
      <w:marBottom w:val="0"/>
      <w:divBdr>
        <w:top w:val="none" w:sz="0" w:space="0" w:color="auto"/>
        <w:left w:val="none" w:sz="0" w:space="0" w:color="auto"/>
        <w:bottom w:val="none" w:sz="0" w:space="0" w:color="auto"/>
        <w:right w:val="none" w:sz="0" w:space="0" w:color="auto"/>
      </w:divBdr>
    </w:div>
    <w:div w:id="231425771">
      <w:bodyDiv w:val="1"/>
      <w:marLeft w:val="0"/>
      <w:marRight w:val="0"/>
      <w:marTop w:val="0"/>
      <w:marBottom w:val="0"/>
      <w:divBdr>
        <w:top w:val="none" w:sz="0" w:space="0" w:color="auto"/>
        <w:left w:val="none" w:sz="0" w:space="0" w:color="auto"/>
        <w:bottom w:val="none" w:sz="0" w:space="0" w:color="auto"/>
        <w:right w:val="none" w:sz="0" w:space="0" w:color="auto"/>
      </w:divBdr>
    </w:div>
    <w:div w:id="242449027">
      <w:bodyDiv w:val="1"/>
      <w:marLeft w:val="0"/>
      <w:marRight w:val="0"/>
      <w:marTop w:val="0"/>
      <w:marBottom w:val="0"/>
      <w:divBdr>
        <w:top w:val="none" w:sz="0" w:space="0" w:color="auto"/>
        <w:left w:val="none" w:sz="0" w:space="0" w:color="auto"/>
        <w:bottom w:val="none" w:sz="0" w:space="0" w:color="auto"/>
        <w:right w:val="none" w:sz="0" w:space="0" w:color="auto"/>
      </w:divBdr>
    </w:div>
    <w:div w:id="245844482">
      <w:bodyDiv w:val="1"/>
      <w:marLeft w:val="0"/>
      <w:marRight w:val="0"/>
      <w:marTop w:val="0"/>
      <w:marBottom w:val="0"/>
      <w:divBdr>
        <w:top w:val="none" w:sz="0" w:space="0" w:color="auto"/>
        <w:left w:val="none" w:sz="0" w:space="0" w:color="auto"/>
        <w:bottom w:val="none" w:sz="0" w:space="0" w:color="auto"/>
        <w:right w:val="none" w:sz="0" w:space="0" w:color="auto"/>
      </w:divBdr>
    </w:div>
    <w:div w:id="260643531">
      <w:bodyDiv w:val="1"/>
      <w:marLeft w:val="0"/>
      <w:marRight w:val="0"/>
      <w:marTop w:val="0"/>
      <w:marBottom w:val="0"/>
      <w:divBdr>
        <w:top w:val="none" w:sz="0" w:space="0" w:color="auto"/>
        <w:left w:val="none" w:sz="0" w:space="0" w:color="auto"/>
        <w:bottom w:val="none" w:sz="0" w:space="0" w:color="auto"/>
        <w:right w:val="none" w:sz="0" w:space="0" w:color="auto"/>
      </w:divBdr>
    </w:div>
    <w:div w:id="261914310">
      <w:bodyDiv w:val="1"/>
      <w:marLeft w:val="0"/>
      <w:marRight w:val="0"/>
      <w:marTop w:val="0"/>
      <w:marBottom w:val="0"/>
      <w:divBdr>
        <w:top w:val="none" w:sz="0" w:space="0" w:color="auto"/>
        <w:left w:val="none" w:sz="0" w:space="0" w:color="auto"/>
        <w:bottom w:val="none" w:sz="0" w:space="0" w:color="auto"/>
        <w:right w:val="none" w:sz="0" w:space="0" w:color="auto"/>
      </w:divBdr>
    </w:div>
    <w:div w:id="278025264">
      <w:bodyDiv w:val="1"/>
      <w:marLeft w:val="0"/>
      <w:marRight w:val="0"/>
      <w:marTop w:val="0"/>
      <w:marBottom w:val="0"/>
      <w:divBdr>
        <w:top w:val="none" w:sz="0" w:space="0" w:color="auto"/>
        <w:left w:val="none" w:sz="0" w:space="0" w:color="auto"/>
        <w:bottom w:val="none" w:sz="0" w:space="0" w:color="auto"/>
        <w:right w:val="none" w:sz="0" w:space="0" w:color="auto"/>
      </w:divBdr>
    </w:div>
    <w:div w:id="278681691">
      <w:bodyDiv w:val="1"/>
      <w:marLeft w:val="0"/>
      <w:marRight w:val="0"/>
      <w:marTop w:val="0"/>
      <w:marBottom w:val="0"/>
      <w:divBdr>
        <w:top w:val="none" w:sz="0" w:space="0" w:color="auto"/>
        <w:left w:val="none" w:sz="0" w:space="0" w:color="auto"/>
        <w:bottom w:val="none" w:sz="0" w:space="0" w:color="auto"/>
        <w:right w:val="none" w:sz="0" w:space="0" w:color="auto"/>
      </w:divBdr>
    </w:div>
    <w:div w:id="289482520">
      <w:bodyDiv w:val="1"/>
      <w:marLeft w:val="0"/>
      <w:marRight w:val="0"/>
      <w:marTop w:val="0"/>
      <w:marBottom w:val="0"/>
      <w:divBdr>
        <w:top w:val="none" w:sz="0" w:space="0" w:color="auto"/>
        <w:left w:val="none" w:sz="0" w:space="0" w:color="auto"/>
        <w:bottom w:val="none" w:sz="0" w:space="0" w:color="auto"/>
        <w:right w:val="none" w:sz="0" w:space="0" w:color="auto"/>
      </w:divBdr>
    </w:div>
    <w:div w:id="291374757">
      <w:bodyDiv w:val="1"/>
      <w:marLeft w:val="0"/>
      <w:marRight w:val="0"/>
      <w:marTop w:val="0"/>
      <w:marBottom w:val="0"/>
      <w:divBdr>
        <w:top w:val="none" w:sz="0" w:space="0" w:color="auto"/>
        <w:left w:val="none" w:sz="0" w:space="0" w:color="auto"/>
        <w:bottom w:val="none" w:sz="0" w:space="0" w:color="auto"/>
        <w:right w:val="none" w:sz="0" w:space="0" w:color="auto"/>
      </w:divBdr>
    </w:div>
    <w:div w:id="293292720">
      <w:bodyDiv w:val="1"/>
      <w:marLeft w:val="0"/>
      <w:marRight w:val="0"/>
      <w:marTop w:val="0"/>
      <w:marBottom w:val="0"/>
      <w:divBdr>
        <w:top w:val="none" w:sz="0" w:space="0" w:color="auto"/>
        <w:left w:val="none" w:sz="0" w:space="0" w:color="auto"/>
        <w:bottom w:val="none" w:sz="0" w:space="0" w:color="auto"/>
        <w:right w:val="none" w:sz="0" w:space="0" w:color="auto"/>
      </w:divBdr>
    </w:div>
    <w:div w:id="307366265">
      <w:bodyDiv w:val="1"/>
      <w:marLeft w:val="0"/>
      <w:marRight w:val="0"/>
      <w:marTop w:val="0"/>
      <w:marBottom w:val="0"/>
      <w:divBdr>
        <w:top w:val="none" w:sz="0" w:space="0" w:color="auto"/>
        <w:left w:val="none" w:sz="0" w:space="0" w:color="auto"/>
        <w:bottom w:val="none" w:sz="0" w:space="0" w:color="auto"/>
        <w:right w:val="none" w:sz="0" w:space="0" w:color="auto"/>
      </w:divBdr>
    </w:div>
    <w:div w:id="321736261">
      <w:bodyDiv w:val="1"/>
      <w:marLeft w:val="0"/>
      <w:marRight w:val="0"/>
      <w:marTop w:val="0"/>
      <w:marBottom w:val="0"/>
      <w:divBdr>
        <w:top w:val="none" w:sz="0" w:space="0" w:color="auto"/>
        <w:left w:val="none" w:sz="0" w:space="0" w:color="auto"/>
        <w:bottom w:val="none" w:sz="0" w:space="0" w:color="auto"/>
        <w:right w:val="none" w:sz="0" w:space="0" w:color="auto"/>
      </w:divBdr>
    </w:div>
    <w:div w:id="334841690">
      <w:bodyDiv w:val="1"/>
      <w:marLeft w:val="0"/>
      <w:marRight w:val="0"/>
      <w:marTop w:val="0"/>
      <w:marBottom w:val="0"/>
      <w:divBdr>
        <w:top w:val="none" w:sz="0" w:space="0" w:color="auto"/>
        <w:left w:val="none" w:sz="0" w:space="0" w:color="auto"/>
        <w:bottom w:val="none" w:sz="0" w:space="0" w:color="auto"/>
        <w:right w:val="none" w:sz="0" w:space="0" w:color="auto"/>
      </w:divBdr>
    </w:div>
    <w:div w:id="339506363">
      <w:bodyDiv w:val="1"/>
      <w:marLeft w:val="0"/>
      <w:marRight w:val="0"/>
      <w:marTop w:val="0"/>
      <w:marBottom w:val="0"/>
      <w:divBdr>
        <w:top w:val="none" w:sz="0" w:space="0" w:color="auto"/>
        <w:left w:val="none" w:sz="0" w:space="0" w:color="auto"/>
        <w:bottom w:val="none" w:sz="0" w:space="0" w:color="auto"/>
        <w:right w:val="none" w:sz="0" w:space="0" w:color="auto"/>
      </w:divBdr>
    </w:div>
    <w:div w:id="345206200">
      <w:bodyDiv w:val="1"/>
      <w:marLeft w:val="0"/>
      <w:marRight w:val="0"/>
      <w:marTop w:val="0"/>
      <w:marBottom w:val="0"/>
      <w:divBdr>
        <w:top w:val="none" w:sz="0" w:space="0" w:color="auto"/>
        <w:left w:val="none" w:sz="0" w:space="0" w:color="auto"/>
        <w:bottom w:val="none" w:sz="0" w:space="0" w:color="auto"/>
        <w:right w:val="none" w:sz="0" w:space="0" w:color="auto"/>
      </w:divBdr>
    </w:div>
    <w:div w:id="350301371">
      <w:bodyDiv w:val="1"/>
      <w:marLeft w:val="0"/>
      <w:marRight w:val="0"/>
      <w:marTop w:val="0"/>
      <w:marBottom w:val="0"/>
      <w:divBdr>
        <w:top w:val="none" w:sz="0" w:space="0" w:color="auto"/>
        <w:left w:val="none" w:sz="0" w:space="0" w:color="auto"/>
        <w:bottom w:val="none" w:sz="0" w:space="0" w:color="auto"/>
        <w:right w:val="none" w:sz="0" w:space="0" w:color="auto"/>
      </w:divBdr>
    </w:div>
    <w:div w:id="355237116">
      <w:bodyDiv w:val="1"/>
      <w:marLeft w:val="0"/>
      <w:marRight w:val="0"/>
      <w:marTop w:val="0"/>
      <w:marBottom w:val="0"/>
      <w:divBdr>
        <w:top w:val="none" w:sz="0" w:space="0" w:color="auto"/>
        <w:left w:val="none" w:sz="0" w:space="0" w:color="auto"/>
        <w:bottom w:val="none" w:sz="0" w:space="0" w:color="auto"/>
        <w:right w:val="none" w:sz="0" w:space="0" w:color="auto"/>
      </w:divBdr>
    </w:div>
    <w:div w:id="355665709">
      <w:bodyDiv w:val="1"/>
      <w:marLeft w:val="0"/>
      <w:marRight w:val="0"/>
      <w:marTop w:val="0"/>
      <w:marBottom w:val="0"/>
      <w:divBdr>
        <w:top w:val="none" w:sz="0" w:space="0" w:color="auto"/>
        <w:left w:val="none" w:sz="0" w:space="0" w:color="auto"/>
        <w:bottom w:val="none" w:sz="0" w:space="0" w:color="auto"/>
        <w:right w:val="none" w:sz="0" w:space="0" w:color="auto"/>
      </w:divBdr>
    </w:div>
    <w:div w:id="376050914">
      <w:bodyDiv w:val="1"/>
      <w:marLeft w:val="0"/>
      <w:marRight w:val="0"/>
      <w:marTop w:val="0"/>
      <w:marBottom w:val="0"/>
      <w:divBdr>
        <w:top w:val="none" w:sz="0" w:space="0" w:color="auto"/>
        <w:left w:val="none" w:sz="0" w:space="0" w:color="auto"/>
        <w:bottom w:val="none" w:sz="0" w:space="0" w:color="auto"/>
        <w:right w:val="none" w:sz="0" w:space="0" w:color="auto"/>
      </w:divBdr>
    </w:div>
    <w:div w:id="376051665">
      <w:bodyDiv w:val="1"/>
      <w:marLeft w:val="0"/>
      <w:marRight w:val="0"/>
      <w:marTop w:val="0"/>
      <w:marBottom w:val="0"/>
      <w:divBdr>
        <w:top w:val="none" w:sz="0" w:space="0" w:color="auto"/>
        <w:left w:val="none" w:sz="0" w:space="0" w:color="auto"/>
        <w:bottom w:val="none" w:sz="0" w:space="0" w:color="auto"/>
        <w:right w:val="none" w:sz="0" w:space="0" w:color="auto"/>
      </w:divBdr>
      <w:divsChild>
        <w:div w:id="2113698074">
          <w:marLeft w:val="0"/>
          <w:marRight w:val="0"/>
          <w:marTop w:val="0"/>
          <w:marBottom w:val="0"/>
          <w:divBdr>
            <w:top w:val="none" w:sz="0" w:space="0" w:color="auto"/>
            <w:left w:val="none" w:sz="0" w:space="0" w:color="auto"/>
            <w:bottom w:val="none" w:sz="0" w:space="0" w:color="auto"/>
            <w:right w:val="none" w:sz="0" w:space="0" w:color="auto"/>
          </w:divBdr>
          <w:divsChild>
            <w:div w:id="994917123">
              <w:marLeft w:val="0"/>
              <w:marRight w:val="0"/>
              <w:marTop w:val="0"/>
              <w:marBottom w:val="0"/>
              <w:divBdr>
                <w:top w:val="none" w:sz="0" w:space="0" w:color="auto"/>
                <w:left w:val="none" w:sz="0" w:space="0" w:color="auto"/>
                <w:bottom w:val="none" w:sz="0" w:space="0" w:color="auto"/>
                <w:right w:val="none" w:sz="0" w:space="0" w:color="auto"/>
              </w:divBdr>
              <w:divsChild>
                <w:div w:id="16719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22921">
          <w:marLeft w:val="0"/>
          <w:marRight w:val="0"/>
          <w:marTop w:val="0"/>
          <w:marBottom w:val="0"/>
          <w:divBdr>
            <w:top w:val="none" w:sz="0" w:space="0" w:color="auto"/>
            <w:left w:val="none" w:sz="0" w:space="0" w:color="auto"/>
            <w:bottom w:val="none" w:sz="0" w:space="0" w:color="auto"/>
            <w:right w:val="none" w:sz="0" w:space="0" w:color="auto"/>
          </w:divBdr>
          <w:divsChild>
            <w:div w:id="1400440001">
              <w:marLeft w:val="0"/>
              <w:marRight w:val="0"/>
              <w:marTop w:val="0"/>
              <w:marBottom w:val="0"/>
              <w:divBdr>
                <w:top w:val="none" w:sz="0" w:space="0" w:color="auto"/>
                <w:left w:val="none" w:sz="0" w:space="0" w:color="auto"/>
                <w:bottom w:val="none" w:sz="0" w:space="0" w:color="auto"/>
                <w:right w:val="none" w:sz="0" w:space="0" w:color="auto"/>
              </w:divBdr>
              <w:divsChild>
                <w:div w:id="108391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145733">
      <w:bodyDiv w:val="1"/>
      <w:marLeft w:val="0"/>
      <w:marRight w:val="0"/>
      <w:marTop w:val="0"/>
      <w:marBottom w:val="0"/>
      <w:divBdr>
        <w:top w:val="none" w:sz="0" w:space="0" w:color="auto"/>
        <w:left w:val="none" w:sz="0" w:space="0" w:color="auto"/>
        <w:bottom w:val="none" w:sz="0" w:space="0" w:color="auto"/>
        <w:right w:val="none" w:sz="0" w:space="0" w:color="auto"/>
      </w:divBdr>
    </w:div>
    <w:div w:id="388265655">
      <w:bodyDiv w:val="1"/>
      <w:marLeft w:val="0"/>
      <w:marRight w:val="0"/>
      <w:marTop w:val="0"/>
      <w:marBottom w:val="0"/>
      <w:divBdr>
        <w:top w:val="none" w:sz="0" w:space="0" w:color="auto"/>
        <w:left w:val="none" w:sz="0" w:space="0" w:color="auto"/>
        <w:bottom w:val="none" w:sz="0" w:space="0" w:color="auto"/>
        <w:right w:val="none" w:sz="0" w:space="0" w:color="auto"/>
      </w:divBdr>
    </w:div>
    <w:div w:id="395015072">
      <w:bodyDiv w:val="1"/>
      <w:marLeft w:val="0"/>
      <w:marRight w:val="0"/>
      <w:marTop w:val="0"/>
      <w:marBottom w:val="0"/>
      <w:divBdr>
        <w:top w:val="none" w:sz="0" w:space="0" w:color="auto"/>
        <w:left w:val="none" w:sz="0" w:space="0" w:color="auto"/>
        <w:bottom w:val="none" w:sz="0" w:space="0" w:color="auto"/>
        <w:right w:val="none" w:sz="0" w:space="0" w:color="auto"/>
      </w:divBdr>
    </w:div>
    <w:div w:id="399864423">
      <w:bodyDiv w:val="1"/>
      <w:marLeft w:val="0"/>
      <w:marRight w:val="0"/>
      <w:marTop w:val="0"/>
      <w:marBottom w:val="0"/>
      <w:divBdr>
        <w:top w:val="none" w:sz="0" w:space="0" w:color="auto"/>
        <w:left w:val="none" w:sz="0" w:space="0" w:color="auto"/>
        <w:bottom w:val="none" w:sz="0" w:space="0" w:color="auto"/>
        <w:right w:val="none" w:sz="0" w:space="0" w:color="auto"/>
      </w:divBdr>
    </w:div>
    <w:div w:id="406652929">
      <w:bodyDiv w:val="1"/>
      <w:marLeft w:val="0"/>
      <w:marRight w:val="0"/>
      <w:marTop w:val="0"/>
      <w:marBottom w:val="0"/>
      <w:divBdr>
        <w:top w:val="none" w:sz="0" w:space="0" w:color="auto"/>
        <w:left w:val="none" w:sz="0" w:space="0" w:color="auto"/>
        <w:bottom w:val="none" w:sz="0" w:space="0" w:color="auto"/>
        <w:right w:val="none" w:sz="0" w:space="0" w:color="auto"/>
      </w:divBdr>
    </w:div>
    <w:div w:id="420420848">
      <w:bodyDiv w:val="1"/>
      <w:marLeft w:val="0"/>
      <w:marRight w:val="0"/>
      <w:marTop w:val="0"/>
      <w:marBottom w:val="0"/>
      <w:divBdr>
        <w:top w:val="none" w:sz="0" w:space="0" w:color="auto"/>
        <w:left w:val="none" w:sz="0" w:space="0" w:color="auto"/>
        <w:bottom w:val="none" w:sz="0" w:space="0" w:color="auto"/>
        <w:right w:val="none" w:sz="0" w:space="0" w:color="auto"/>
      </w:divBdr>
    </w:div>
    <w:div w:id="423495657">
      <w:bodyDiv w:val="1"/>
      <w:marLeft w:val="0"/>
      <w:marRight w:val="0"/>
      <w:marTop w:val="0"/>
      <w:marBottom w:val="0"/>
      <w:divBdr>
        <w:top w:val="none" w:sz="0" w:space="0" w:color="auto"/>
        <w:left w:val="none" w:sz="0" w:space="0" w:color="auto"/>
        <w:bottom w:val="none" w:sz="0" w:space="0" w:color="auto"/>
        <w:right w:val="none" w:sz="0" w:space="0" w:color="auto"/>
      </w:divBdr>
    </w:div>
    <w:div w:id="427585453">
      <w:bodyDiv w:val="1"/>
      <w:marLeft w:val="0"/>
      <w:marRight w:val="0"/>
      <w:marTop w:val="0"/>
      <w:marBottom w:val="0"/>
      <w:divBdr>
        <w:top w:val="none" w:sz="0" w:space="0" w:color="auto"/>
        <w:left w:val="none" w:sz="0" w:space="0" w:color="auto"/>
        <w:bottom w:val="none" w:sz="0" w:space="0" w:color="auto"/>
        <w:right w:val="none" w:sz="0" w:space="0" w:color="auto"/>
      </w:divBdr>
    </w:div>
    <w:div w:id="431239469">
      <w:bodyDiv w:val="1"/>
      <w:marLeft w:val="0"/>
      <w:marRight w:val="0"/>
      <w:marTop w:val="0"/>
      <w:marBottom w:val="0"/>
      <w:divBdr>
        <w:top w:val="none" w:sz="0" w:space="0" w:color="auto"/>
        <w:left w:val="none" w:sz="0" w:space="0" w:color="auto"/>
        <w:bottom w:val="none" w:sz="0" w:space="0" w:color="auto"/>
        <w:right w:val="none" w:sz="0" w:space="0" w:color="auto"/>
      </w:divBdr>
    </w:div>
    <w:div w:id="431559680">
      <w:bodyDiv w:val="1"/>
      <w:marLeft w:val="0"/>
      <w:marRight w:val="0"/>
      <w:marTop w:val="0"/>
      <w:marBottom w:val="0"/>
      <w:divBdr>
        <w:top w:val="none" w:sz="0" w:space="0" w:color="auto"/>
        <w:left w:val="none" w:sz="0" w:space="0" w:color="auto"/>
        <w:bottom w:val="none" w:sz="0" w:space="0" w:color="auto"/>
        <w:right w:val="none" w:sz="0" w:space="0" w:color="auto"/>
      </w:divBdr>
    </w:div>
    <w:div w:id="446507409">
      <w:bodyDiv w:val="1"/>
      <w:marLeft w:val="0"/>
      <w:marRight w:val="0"/>
      <w:marTop w:val="0"/>
      <w:marBottom w:val="0"/>
      <w:divBdr>
        <w:top w:val="none" w:sz="0" w:space="0" w:color="auto"/>
        <w:left w:val="none" w:sz="0" w:space="0" w:color="auto"/>
        <w:bottom w:val="none" w:sz="0" w:space="0" w:color="auto"/>
        <w:right w:val="none" w:sz="0" w:space="0" w:color="auto"/>
      </w:divBdr>
    </w:div>
    <w:div w:id="454444909">
      <w:bodyDiv w:val="1"/>
      <w:marLeft w:val="0"/>
      <w:marRight w:val="0"/>
      <w:marTop w:val="0"/>
      <w:marBottom w:val="0"/>
      <w:divBdr>
        <w:top w:val="none" w:sz="0" w:space="0" w:color="auto"/>
        <w:left w:val="none" w:sz="0" w:space="0" w:color="auto"/>
        <w:bottom w:val="none" w:sz="0" w:space="0" w:color="auto"/>
        <w:right w:val="none" w:sz="0" w:space="0" w:color="auto"/>
      </w:divBdr>
    </w:div>
    <w:div w:id="462582604">
      <w:bodyDiv w:val="1"/>
      <w:marLeft w:val="0"/>
      <w:marRight w:val="0"/>
      <w:marTop w:val="0"/>
      <w:marBottom w:val="0"/>
      <w:divBdr>
        <w:top w:val="none" w:sz="0" w:space="0" w:color="auto"/>
        <w:left w:val="none" w:sz="0" w:space="0" w:color="auto"/>
        <w:bottom w:val="none" w:sz="0" w:space="0" w:color="auto"/>
        <w:right w:val="none" w:sz="0" w:space="0" w:color="auto"/>
      </w:divBdr>
    </w:div>
    <w:div w:id="466093027">
      <w:bodyDiv w:val="1"/>
      <w:marLeft w:val="0"/>
      <w:marRight w:val="0"/>
      <w:marTop w:val="0"/>
      <w:marBottom w:val="0"/>
      <w:divBdr>
        <w:top w:val="none" w:sz="0" w:space="0" w:color="auto"/>
        <w:left w:val="none" w:sz="0" w:space="0" w:color="auto"/>
        <w:bottom w:val="none" w:sz="0" w:space="0" w:color="auto"/>
        <w:right w:val="none" w:sz="0" w:space="0" w:color="auto"/>
      </w:divBdr>
    </w:div>
    <w:div w:id="476267593">
      <w:bodyDiv w:val="1"/>
      <w:marLeft w:val="0"/>
      <w:marRight w:val="0"/>
      <w:marTop w:val="0"/>
      <w:marBottom w:val="0"/>
      <w:divBdr>
        <w:top w:val="none" w:sz="0" w:space="0" w:color="auto"/>
        <w:left w:val="none" w:sz="0" w:space="0" w:color="auto"/>
        <w:bottom w:val="none" w:sz="0" w:space="0" w:color="auto"/>
        <w:right w:val="none" w:sz="0" w:space="0" w:color="auto"/>
      </w:divBdr>
    </w:div>
    <w:div w:id="480542704">
      <w:bodyDiv w:val="1"/>
      <w:marLeft w:val="0"/>
      <w:marRight w:val="0"/>
      <w:marTop w:val="0"/>
      <w:marBottom w:val="0"/>
      <w:divBdr>
        <w:top w:val="none" w:sz="0" w:space="0" w:color="auto"/>
        <w:left w:val="none" w:sz="0" w:space="0" w:color="auto"/>
        <w:bottom w:val="none" w:sz="0" w:space="0" w:color="auto"/>
        <w:right w:val="none" w:sz="0" w:space="0" w:color="auto"/>
      </w:divBdr>
    </w:div>
    <w:div w:id="487866989">
      <w:bodyDiv w:val="1"/>
      <w:marLeft w:val="0"/>
      <w:marRight w:val="0"/>
      <w:marTop w:val="0"/>
      <w:marBottom w:val="0"/>
      <w:divBdr>
        <w:top w:val="none" w:sz="0" w:space="0" w:color="auto"/>
        <w:left w:val="none" w:sz="0" w:space="0" w:color="auto"/>
        <w:bottom w:val="none" w:sz="0" w:space="0" w:color="auto"/>
        <w:right w:val="none" w:sz="0" w:space="0" w:color="auto"/>
      </w:divBdr>
    </w:div>
    <w:div w:id="488058468">
      <w:bodyDiv w:val="1"/>
      <w:marLeft w:val="0"/>
      <w:marRight w:val="0"/>
      <w:marTop w:val="0"/>
      <w:marBottom w:val="0"/>
      <w:divBdr>
        <w:top w:val="none" w:sz="0" w:space="0" w:color="auto"/>
        <w:left w:val="none" w:sz="0" w:space="0" w:color="auto"/>
        <w:bottom w:val="none" w:sz="0" w:space="0" w:color="auto"/>
        <w:right w:val="none" w:sz="0" w:space="0" w:color="auto"/>
      </w:divBdr>
    </w:div>
    <w:div w:id="488597075">
      <w:bodyDiv w:val="1"/>
      <w:marLeft w:val="0"/>
      <w:marRight w:val="0"/>
      <w:marTop w:val="0"/>
      <w:marBottom w:val="0"/>
      <w:divBdr>
        <w:top w:val="none" w:sz="0" w:space="0" w:color="auto"/>
        <w:left w:val="none" w:sz="0" w:space="0" w:color="auto"/>
        <w:bottom w:val="none" w:sz="0" w:space="0" w:color="auto"/>
        <w:right w:val="none" w:sz="0" w:space="0" w:color="auto"/>
      </w:divBdr>
    </w:div>
    <w:div w:id="495069625">
      <w:bodyDiv w:val="1"/>
      <w:marLeft w:val="0"/>
      <w:marRight w:val="0"/>
      <w:marTop w:val="0"/>
      <w:marBottom w:val="0"/>
      <w:divBdr>
        <w:top w:val="none" w:sz="0" w:space="0" w:color="auto"/>
        <w:left w:val="none" w:sz="0" w:space="0" w:color="auto"/>
        <w:bottom w:val="none" w:sz="0" w:space="0" w:color="auto"/>
        <w:right w:val="none" w:sz="0" w:space="0" w:color="auto"/>
      </w:divBdr>
    </w:div>
    <w:div w:id="506870100">
      <w:bodyDiv w:val="1"/>
      <w:marLeft w:val="0"/>
      <w:marRight w:val="0"/>
      <w:marTop w:val="0"/>
      <w:marBottom w:val="0"/>
      <w:divBdr>
        <w:top w:val="none" w:sz="0" w:space="0" w:color="auto"/>
        <w:left w:val="none" w:sz="0" w:space="0" w:color="auto"/>
        <w:bottom w:val="none" w:sz="0" w:space="0" w:color="auto"/>
        <w:right w:val="none" w:sz="0" w:space="0" w:color="auto"/>
      </w:divBdr>
    </w:div>
    <w:div w:id="508105959">
      <w:bodyDiv w:val="1"/>
      <w:marLeft w:val="0"/>
      <w:marRight w:val="0"/>
      <w:marTop w:val="0"/>
      <w:marBottom w:val="0"/>
      <w:divBdr>
        <w:top w:val="none" w:sz="0" w:space="0" w:color="auto"/>
        <w:left w:val="none" w:sz="0" w:space="0" w:color="auto"/>
        <w:bottom w:val="none" w:sz="0" w:space="0" w:color="auto"/>
        <w:right w:val="none" w:sz="0" w:space="0" w:color="auto"/>
      </w:divBdr>
    </w:div>
    <w:div w:id="524489281">
      <w:bodyDiv w:val="1"/>
      <w:marLeft w:val="0"/>
      <w:marRight w:val="0"/>
      <w:marTop w:val="0"/>
      <w:marBottom w:val="0"/>
      <w:divBdr>
        <w:top w:val="none" w:sz="0" w:space="0" w:color="auto"/>
        <w:left w:val="none" w:sz="0" w:space="0" w:color="auto"/>
        <w:bottom w:val="none" w:sz="0" w:space="0" w:color="auto"/>
        <w:right w:val="none" w:sz="0" w:space="0" w:color="auto"/>
      </w:divBdr>
    </w:div>
    <w:div w:id="529955548">
      <w:bodyDiv w:val="1"/>
      <w:marLeft w:val="0"/>
      <w:marRight w:val="0"/>
      <w:marTop w:val="0"/>
      <w:marBottom w:val="0"/>
      <w:divBdr>
        <w:top w:val="none" w:sz="0" w:space="0" w:color="auto"/>
        <w:left w:val="none" w:sz="0" w:space="0" w:color="auto"/>
        <w:bottom w:val="none" w:sz="0" w:space="0" w:color="auto"/>
        <w:right w:val="none" w:sz="0" w:space="0" w:color="auto"/>
      </w:divBdr>
    </w:div>
    <w:div w:id="530385875">
      <w:bodyDiv w:val="1"/>
      <w:marLeft w:val="0"/>
      <w:marRight w:val="0"/>
      <w:marTop w:val="0"/>
      <w:marBottom w:val="0"/>
      <w:divBdr>
        <w:top w:val="none" w:sz="0" w:space="0" w:color="auto"/>
        <w:left w:val="none" w:sz="0" w:space="0" w:color="auto"/>
        <w:bottom w:val="none" w:sz="0" w:space="0" w:color="auto"/>
        <w:right w:val="none" w:sz="0" w:space="0" w:color="auto"/>
      </w:divBdr>
    </w:div>
    <w:div w:id="535435656">
      <w:bodyDiv w:val="1"/>
      <w:marLeft w:val="0"/>
      <w:marRight w:val="0"/>
      <w:marTop w:val="0"/>
      <w:marBottom w:val="0"/>
      <w:divBdr>
        <w:top w:val="none" w:sz="0" w:space="0" w:color="auto"/>
        <w:left w:val="none" w:sz="0" w:space="0" w:color="auto"/>
        <w:bottom w:val="none" w:sz="0" w:space="0" w:color="auto"/>
        <w:right w:val="none" w:sz="0" w:space="0" w:color="auto"/>
      </w:divBdr>
    </w:div>
    <w:div w:id="535627652">
      <w:bodyDiv w:val="1"/>
      <w:marLeft w:val="0"/>
      <w:marRight w:val="0"/>
      <w:marTop w:val="0"/>
      <w:marBottom w:val="0"/>
      <w:divBdr>
        <w:top w:val="none" w:sz="0" w:space="0" w:color="auto"/>
        <w:left w:val="none" w:sz="0" w:space="0" w:color="auto"/>
        <w:bottom w:val="none" w:sz="0" w:space="0" w:color="auto"/>
        <w:right w:val="none" w:sz="0" w:space="0" w:color="auto"/>
      </w:divBdr>
    </w:div>
    <w:div w:id="537357720">
      <w:bodyDiv w:val="1"/>
      <w:marLeft w:val="0"/>
      <w:marRight w:val="0"/>
      <w:marTop w:val="0"/>
      <w:marBottom w:val="0"/>
      <w:divBdr>
        <w:top w:val="none" w:sz="0" w:space="0" w:color="auto"/>
        <w:left w:val="none" w:sz="0" w:space="0" w:color="auto"/>
        <w:bottom w:val="none" w:sz="0" w:space="0" w:color="auto"/>
        <w:right w:val="none" w:sz="0" w:space="0" w:color="auto"/>
      </w:divBdr>
    </w:div>
    <w:div w:id="541943043">
      <w:bodyDiv w:val="1"/>
      <w:marLeft w:val="0"/>
      <w:marRight w:val="0"/>
      <w:marTop w:val="0"/>
      <w:marBottom w:val="0"/>
      <w:divBdr>
        <w:top w:val="none" w:sz="0" w:space="0" w:color="auto"/>
        <w:left w:val="none" w:sz="0" w:space="0" w:color="auto"/>
        <w:bottom w:val="none" w:sz="0" w:space="0" w:color="auto"/>
        <w:right w:val="none" w:sz="0" w:space="0" w:color="auto"/>
      </w:divBdr>
    </w:div>
    <w:div w:id="542254615">
      <w:bodyDiv w:val="1"/>
      <w:marLeft w:val="0"/>
      <w:marRight w:val="0"/>
      <w:marTop w:val="0"/>
      <w:marBottom w:val="0"/>
      <w:divBdr>
        <w:top w:val="none" w:sz="0" w:space="0" w:color="auto"/>
        <w:left w:val="none" w:sz="0" w:space="0" w:color="auto"/>
        <w:bottom w:val="none" w:sz="0" w:space="0" w:color="auto"/>
        <w:right w:val="none" w:sz="0" w:space="0" w:color="auto"/>
      </w:divBdr>
    </w:div>
    <w:div w:id="542405982">
      <w:bodyDiv w:val="1"/>
      <w:marLeft w:val="0"/>
      <w:marRight w:val="0"/>
      <w:marTop w:val="0"/>
      <w:marBottom w:val="0"/>
      <w:divBdr>
        <w:top w:val="none" w:sz="0" w:space="0" w:color="auto"/>
        <w:left w:val="none" w:sz="0" w:space="0" w:color="auto"/>
        <w:bottom w:val="none" w:sz="0" w:space="0" w:color="auto"/>
        <w:right w:val="none" w:sz="0" w:space="0" w:color="auto"/>
      </w:divBdr>
    </w:div>
    <w:div w:id="552079974">
      <w:bodyDiv w:val="1"/>
      <w:marLeft w:val="0"/>
      <w:marRight w:val="0"/>
      <w:marTop w:val="0"/>
      <w:marBottom w:val="0"/>
      <w:divBdr>
        <w:top w:val="none" w:sz="0" w:space="0" w:color="auto"/>
        <w:left w:val="none" w:sz="0" w:space="0" w:color="auto"/>
        <w:bottom w:val="none" w:sz="0" w:space="0" w:color="auto"/>
        <w:right w:val="none" w:sz="0" w:space="0" w:color="auto"/>
      </w:divBdr>
    </w:div>
    <w:div w:id="552549247">
      <w:bodyDiv w:val="1"/>
      <w:marLeft w:val="0"/>
      <w:marRight w:val="0"/>
      <w:marTop w:val="0"/>
      <w:marBottom w:val="0"/>
      <w:divBdr>
        <w:top w:val="none" w:sz="0" w:space="0" w:color="auto"/>
        <w:left w:val="none" w:sz="0" w:space="0" w:color="auto"/>
        <w:bottom w:val="none" w:sz="0" w:space="0" w:color="auto"/>
        <w:right w:val="none" w:sz="0" w:space="0" w:color="auto"/>
      </w:divBdr>
    </w:div>
    <w:div w:id="559482044">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588856494">
      <w:bodyDiv w:val="1"/>
      <w:marLeft w:val="0"/>
      <w:marRight w:val="0"/>
      <w:marTop w:val="0"/>
      <w:marBottom w:val="0"/>
      <w:divBdr>
        <w:top w:val="none" w:sz="0" w:space="0" w:color="auto"/>
        <w:left w:val="none" w:sz="0" w:space="0" w:color="auto"/>
        <w:bottom w:val="none" w:sz="0" w:space="0" w:color="auto"/>
        <w:right w:val="none" w:sz="0" w:space="0" w:color="auto"/>
      </w:divBdr>
    </w:div>
    <w:div w:id="606162652">
      <w:bodyDiv w:val="1"/>
      <w:marLeft w:val="0"/>
      <w:marRight w:val="0"/>
      <w:marTop w:val="0"/>
      <w:marBottom w:val="0"/>
      <w:divBdr>
        <w:top w:val="none" w:sz="0" w:space="0" w:color="auto"/>
        <w:left w:val="none" w:sz="0" w:space="0" w:color="auto"/>
        <w:bottom w:val="none" w:sz="0" w:space="0" w:color="auto"/>
        <w:right w:val="none" w:sz="0" w:space="0" w:color="auto"/>
      </w:divBdr>
    </w:div>
    <w:div w:id="629433520">
      <w:bodyDiv w:val="1"/>
      <w:marLeft w:val="0"/>
      <w:marRight w:val="0"/>
      <w:marTop w:val="0"/>
      <w:marBottom w:val="0"/>
      <w:divBdr>
        <w:top w:val="none" w:sz="0" w:space="0" w:color="auto"/>
        <w:left w:val="none" w:sz="0" w:space="0" w:color="auto"/>
        <w:bottom w:val="none" w:sz="0" w:space="0" w:color="auto"/>
        <w:right w:val="none" w:sz="0" w:space="0" w:color="auto"/>
      </w:divBdr>
    </w:div>
    <w:div w:id="630550170">
      <w:bodyDiv w:val="1"/>
      <w:marLeft w:val="0"/>
      <w:marRight w:val="0"/>
      <w:marTop w:val="0"/>
      <w:marBottom w:val="0"/>
      <w:divBdr>
        <w:top w:val="none" w:sz="0" w:space="0" w:color="auto"/>
        <w:left w:val="none" w:sz="0" w:space="0" w:color="auto"/>
        <w:bottom w:val="none" w:sz="0" w:space="0" w:color="auto"/>
        <w:right w:val="none" w:sz="0" w:space="0" w:color="auto"/>
      </w:divBdr>
    </w:div>
    <w:div w:id="635987463">
      <w:bodyDiv w:val="1"/>
      <w:marLeft w:val="0"/>
      <w:marRight w:val="0"/>
      <w:marTop w:val="0"/>
      <w:marBottom w:val="0"/>
      <w:divBdr>
        <w:top w:val="none" w:sz="0" w:space="0" w:color="auto"/>
        <w:left w:val="none" w:sz="0" w:space="0" w:color="auto"/>
        <w:bottom w:val="none" w:sz="0" w:space="0" w:color="auto"/>
        <w:right w:val="none" w:sz="0" w:space="0" w:color="auto"/>
      </w:divBdr>
    </w:div>
    <w:div w:id="642392953">
      <w:bodyDiv w:val="1"/>
      <w:marLeft w:val="0"/>
      <w:marRight w:val="0"/>
      <w:marTop w:val="0"/>
      <w:marBottom w:val="0"/>
      <w:divBdr>
        <w:top w:val="none" w:sz="0" w:space="0" w:color="auto"/>
        <w:left w:val="none" w:sz="0" w:space="0" w:color="auto"/>
        <w:bottom w:val="none" w:sz="0" w:space="0" w:color="auto"/>
        <w:right w:val="none" w:sz="0" w:space="0" w:color="auto"/>
      </w:divBdr>
    </w:div>
    <w:div w:id="668676345">
      <w:bodyDiv w:val="1"/>
      <w:marLeft w:val="0"/>
      <w:marRight w:val="0"/>
      <w:marTop w:val="0"/>
      <w:marBottom w:val="0"/>
      <w:divBdr>
        <w:top w:val="none" w:sz="0" w:space="0" w:color="auto"/>
        <w:left w:val="none" w:sz="0" w:space="0" w:color="auto"/>
        <w:bottom w:val="none" w:sz="0" w:space="0" w:color="auto"/>
        <w:right w:val="none" w:sz="0" w:space="0" w:color="auto"/>
      </w:divBdr>
    </w:div>
    <w:div w:id="674840311">
      <w:bodyDiv w:val="1"/>
      <w:marLeft w:val="0"/>
      <w:marRight w:val="0"/>
      <w:marTop w:val="0"/>
      <w:marBottom w:val="0"/>
      <w:divBdr>
        <w:top w:val="none" w:sz="0" w:space="0" w:color="auto"/>
        <w:left w:val="none" w:sz="0" w:space="0" w:color="auto"/>
        <w:bottom w:val="none" w:sz="0" w:space="0" w:color="auto"/>
        <w:right w:val="none" w:sz="0" w:space="0" w:color="auto"/>
      </w:divBdr>
    </w:div>
    <w:div w:id="679890493">
      <w:bodyDiv w:val="1"/>
      <w:marLeft w:val="0"/>
      <w:marRight w:val="0"/>
      <w:marTop w:val="0"/>
      <w:marBottom w:val="0"/>
      <w:divBdr>
        <w:top w:val="none" w:sz="0" w:space="0" w:color="auto"/>
        <w:left w:val="none" w:sz="0" w:space="0" w:color="auto"/>
        <w:bottom w:val="none" w:sz="0" w:space="0" w:color="auto"/>
        <w:right w:val="none" w:sz="0" w:space="0" w:color="auto"/>
      </w:divBdr>
    </w:div>
    <w:div w:id="708067680">
      <w:bodyDiv w:val="1"/>
      <w:marLeft w:val="0"/>
      <w:marRight w:val="0"/>
      <w:marTop w:val="0"/>
      <w:marBottom w:val="0"/>
      <w:divBdr>
        <w:top w:val="none" w:sz="0" w:space="0" w:color="auto"/>
        <w:left w:val="none" w:sz="0" w:space="0" w:color="auto"/>
        <w:bottom w:val="none" w:sz="0" w:space="0" w:color="auto"/>
        <w:right w:val="none" w:sz="0" w:space="0" w:color="auto"/>
      </w:divBdr>
    </w:div>
    <w:div w:id="721906992">
      <w:bodyDiv w:val="1"/>
      <w:marLeft w:val="0"/>
      <w:marRight w:val="0"/>
      <w:marTop w:val="0"/>
      <w:marBottom w:val="0"/>
      <w:divBdr>
        <w:top w:val="none" w:sz="0" w:space="0" w:color="auto"/>
        <w:left w:val="none" w:sz="0" w:space="0" w:color="auto"/>
        <w:bottom w:val="none" w:sz="0" w:space="0" w:color="auto"/>
        <w:right w:val="none" w:sz="0" w:space="0" w:color="auto"/>
      </w:divBdr>
    </w:div>
    <w:div w:id="751663954">
      <w:bodyDiv w:val="1"/>
      <w:marLeft w:val="0"/>
      <w:marRight w:val="0"/>
      <w:marTop w:val="0"/>
      <w:marBottom w:val="0"/>
      <w:divBdr>
        <w:top w:val="none" w:sz="0" w:space="0" w:color="auto"/>
        <w:left w:val="none" w:sz="0" w:space="0" w:color="auto"/>
        <w:bottom w:val="none" w:sz="0" w:space="0" w:color="auto"/>
        <w:right w:val="none" w:sz="0" w:space="0" w:color="auto"/>
      </w:divBdr>
    </w:div>
    <w:div w:id="756681224">
      <w:bodyDiv w:val="1"/>
      <w:marLeft w:val="0"/>
      <w:marRight w:val="0"/>
      <w:marTop w:val="0"/>
      <w:marBottom w:val="0"/>
      <w:divBdr>
        <w:top w:val="none" w:sz="0" w:space="0" w:color="auto"/>
        <w:left w:val="none" w:sz="0" w:space="0" w:color="auto"/>
        <w:bottom w:val="none" w:sz="0" w:space="0" w:color="auto"/>
        <w:right w:val="none" w:sz="0" w:space="0" w:color="auto"/>
      </w:divBdr>
    </w:div>
    <w:div w:id="757360848">
      <w:bodyDiv w:val="1"/>
      <w:marLeft w:val="0"/>
      <w:marRight w:val="0"/>
      <w:marTop w:val="0"/>
      <w:marBottom w:val="0"/>
      <w:divBdr>
        <w:top w:val="none" w:sz="0" w:space="0" w:color="auto"/>
        <w:left w:val="none" w:sz="0" w:space="0" w:color="auto"/>
        <w:bottom w:val="none" w:sz="0" w:space="0" w:color="auto"/>
        <w:right w:val="none" w:sz="0" w:space="0" w:color="auto"/>
      </w:divBdr>
    </w:div>
    <w:div w:id="764619844">
      <w:bodyDiv w:val="1"/>
      <w:marLeft w:val="0"/>
      <w:marRight w:val="0"/>
      <w:marTop w:val="0"/>
      <w:marBottom w:val="0"/>
      <w:divBdr>
        <w:top w:val="none" w:sz="0" w:space="0" w:color="auto"/>
        <w:left w:val="none" w:sz="0" w:space="0" w:color="auto"/>
        <w:bottom w:val="none" w:sz="0" w:space="0" w:color="auto"/>
        <w:right w:val="none" w:sz="0" w:space="0" w:color="auto"/>
      </w:divBdr>
    </w:div>
    <w:div w:id="764837203">
      <w:bodyDiv w:val="1"/>
      <w:marLeft w:val="0"/>
      <w:marRight w:val="0"/>
      <w:marTop w:val="0"/>
      <w:marBottom w:val="0"/>
      <w:divBdr>
        <w:top w:val="none" w:sz="0" w:space="0" w:color="auto"/>
        <w:left w:val="none" w:sz="0" w:space="0" w:color="auto"/>
        <w:bottom w:val="none" w:sz="0" w:space="0" w:color="auto"/>
        <w:right w:val="none" w:sz="0" w:space="0" w:color="auto"/>
      </w:divBdr>
    </w:div>
    <w:div w:id="770473743">
      <w:bodyDiv w:val="1"/>
      <w:marLeft w:val="0"/>
      <w:marRight w:val="0"/>
      <w:marTop w:val="0"/>
      <w:marBottom w:val="0"/>
      <w:divBdr>
        <w:top w:val="none" w:sz="0" w:space="0" w:color="auto"/>
        <w:left w:val="none" w:sz="0" w:space="0" w:color="auto"/>
        <w:bottom w:val="none" w:sz="0" w:space="0" w:color="auto"/>
        <w:right w:val="none" w:sz="0" w:space="0" w:color="auto"/>
      </w:divBdr>
    </w:div>
    <w:div w:id="772360896">
      <w:bodyDiv w:val="1"/>
      <w:marLeft w:val="0"/>
      <w:marRight w:val="0"/>
      <w:marTop w:val="0"/>
      <w:marBottom w:val="0"/>
      <w:divBdr>
        <w:top w:val="none" w:sz="0" w:space="0" w:color="auto"/>
        <w:left w:val="none" w:sz="0" w:space="0" w:color="auto"/>
        <w:bottom w:val="none" w:sz="0" w:space="0" w:color="auto"/>
        <w:right w:val="none" w:sz="0" w:space="0" w:color="auto"/>
      </w:divBdr>
    </w:div>
    <w:div w:id="778528914">
      <w:bodyDiv w:val="1"/>
      <w:marLeft w:val="0"/>
      <w:marRight w:val="0"/>
      <w:marTop w:val="0"/>
      <w:marBottom w:val="0"/>
      <w:divBdr>
        <w:top w:val="none" w:sz="0" w:space="0" w:color="auto"/>
        <w:left w:val="none" w:sz="0" w:space="0" w:color="auto"/>
        <w:bottom w:val="none" w:sz="0" w:space="0" w:color="auto"/>
        <w:right w:val="none" w:sz="0" w:space="0" w:color="auto"/>
      </w:divBdr>
    </w:div>
    <w:div w:id="791098296">
      <w:bodyDiv w:val="1"/>
      <w:marLeft w:val="0"/>
      <w:marRight w:val="0"/>
      <w:marTop w:val="0"/>
      <w:marBottom w:val="0"/>
      <w:divBdr>
        <w:top w:val="none" w:sz="0" w:space="0" w:color="auto"/>
        <w:left w:val="none" w:sz="0" w:space="0" w:color="auto"/>
        <w:bottom w:val="none" w:sz="0" w:space="0" w:color="auto"/>
        <w:right w:val="none" w:sz="0" w:space="0" w:color="auto"/>
      </w:divBdr>
    </w:div>
    <w:div w:id="798108524">
      <w:bodyDiv w:val="1"/>
      <w:marLeft w:val="0"/>
      <w:marRight w:val="0"/>
      <w:marTop w:val="0"/>
      <w:marBottom w:val="0"/>
      <w:divBdr>
        <w:top w:val="none" w:sz="0" w:space="0" w:color="auto"/>
        <w:left w:val="none" w:sz="0" w:space="0" w:color="auto"/>
        <w:bottom w:val="none" w:sz="0" w:space="0" w:color="auto"/>
        <w:right w:val="none" w:sz="0" w:space="0" w:color="auto"/>
      </w:divBdr>
    </w:div>
    <w:div w:id="800340317">
      <w:bodyDiv w:val="1"/>
      <w:marLeft w:val="0"/>
      <w:marRight w:val="0"/>
      <w:marTop w:val="0"/>
      <w:marBottom w:val="0"/>
      <w:divBdr>
        <w:top w:val="none" w:sz="0" w:space="0" w:color="auto"/>
        <w:left w:val="none" w:sz="0" w:space="0" w:color="auto"/>
        <w:bottom w:val="none" w:sz="0" w:space="0" w:color="auto"/>
        <w:right w:val="none" w:sz="0" w:space="0" w:color="auto"/>
      </w:divBdr>
    </w:div>
    <w:div w:id="800616516">
      <w:bodyDiv w:val="1"/>
      <w:marLeft w:val="0"/>
      <w:marRight w:val="0"/>
      <w:marTop w:val="0"/>
      <w:marBottom w:val="0"/>
      <w:divBdr>
        <w:top w:val="none" w:sz="0" w:space="0" w:color="auto"/>
        <w:left w:val="none" w:sz="0" w:space="0" w:color="auto"/>
        <w:bottom w:val="none" w:sz="0" w:space="0" w:color="auto"/>
        <w:right w:val="none" w:sz="0" w:space="0" w:color="auto"/>
      </w:divBdr>
    </w:div>
    <w:div w:id="803813967">
      <w:bodyDiv w:val="1"/>
      <w:marLeft w:val="0"/>
      <w:marRight w:val="0"/>
      <w:marTop w:val="0"/>
      <w:marBottom w:val="0"/>
      <w:divBdr>
        <w:top w:val="none" w:sz="0" w:space="0" w:color="auto"/>
        <w:left w:val="none" w:sz="0" w:space="0" w:color="auto"/>
        <w:bottom w:val="none" w:sz="0" w:space="0" w:color="auto"/>
        <w:right w:val="none" w:sz="0" w:space="0" w:color="auto"/>
      </w:divBdr>
    </w:div>
    <w:div w:id="810295509">
      <w:bodyDiv w:val="1"/>
      <w:marLeft w:val="0"/>
      <w:marRight w:val="0"/>
      <w:marTop w:val="0"/>
      <w:marBottom w:val="0"/>
      <w:divBdr>
        <w:top w:val="none" w:sz="0" w:space="0" w:color="auto"/>
        <w:left w:val="none" w:sz="0" w:space="0" w:color="auto"/>
        <w:bottom w:val="none" w:sz="0" w:space="0" w:color="auto"/>
        <w:right w:val="none" w:sz="0" w:space="0" w:color="auto"/>
      </w:divBdr>
    </w:div>
    <w:div w:id="815226753">
      <w:bodyDiv w:val="1"/>
      <w:marLeft w:val="0"/>
      <w:marRight w:val="0"/>
      <w:marTop w:val="0"/>
      <w:marBottom w:val="0"/>
      <w:divBdr>
        <w:top w:val="none" w:sz="0" w:space="0" w:color="auto"/>
        <w:left w:val="none" w:sz="0" w:space="0" w:color="auto"/>
        <w:bottom w:val="none" w:sz="0" w:space="0" w:color="auto"/>
        <w:right w:val="none" w:sz="0" w:space="0" w:color="auto"/>
      </w:divBdr>
    </w:div>
    <w:div w:id="841896449">
      <w:bodyDiv w:val="1"/>
      <w:marLeft w:val="0"/>
      <w:marRight w:val="0"/>
      <w:marTop w:val="0"/>
      <w:marBottom w:val="0"/>
      <w:divBdr>
        <w:top w:val="none" w:sz="0" w:space="0" w:color="auto"/>
        <w:left w:val="none" w:sz="0" w:space="0" w:color="auto"/>
        <w:bottom w:val="none" w:sz="0" w:space="0" w:color="auto"/>
        <w:right w:val="none" w:sz="0" w:space="0" w:color="auto"/>
      </w:divBdr>
    </w:div>
    <w:div w:id="845830927">
      <w:bodyDiv w:val="1"/>
      <w:marLeft w:val="0"/>
      <w:marRight w:val="0"/>
      <w:marTop w:val="0"/>
      <w:marBottom w:val="0"/>
      <w:divBdr>
        <w:top w:val="none" w:sz="0" w:space="0" w:color="auto"/>
        <w:left w:val="none" w:sz="0" w:space="0" w:color="auto"/>
        <w:bottom w:val="none" w:sz="0" w:space="0" w:color="auto"/>
        <w:right w:val="none" w:sz="0" w:space="0" w:color="auto"/>
      </w:divBdr>
    </w:div>
    <w:div w:id="850605552">
      <w:bodyDiv w:val="1"/>
      <w:marLeft w:val="0"/>
      <w:marRight w:val="0"/>
      <w:marTop w:val="0"/>
      <w:marBottom w:val="0"/>
      <w:divBdr>
        <w:top w:val="none" w:sz="0" w:space="0" w:color="auto"/>
        <w:left w:val="none" w:sz="0" w:space="0" w:color="auto"/>
        <w:bottom w:val="none" w:sz="0" w:space="0" w:color="auto"/>
        <w:right w:val="none" w:sz="0" w:space="0" w:color="auto"/>
      </w:divBdr>
    </w:div>
    <w:div w:id="851603580">
      <w:bodyDiv w:val="1"/>
      <w:marLeft w:val="0"/>
      <w:marRight w:val="0"/>
      <w:marTop w:val="0"/>
      <w:marBottom w:val="0"/>
      <w:divBdr>
        <w:top w:val="none" w:sz="0" w:space="0" w:color="auto"/>
        <w:left w:val="none" w:sz="0" w:space="0" w:color="auto"/>
        <w:bottom w:val="none" w:sz="0" w:space="0" w:color="auto"/>
        <w:right w:val="none" w:sz="0" w:space="0" w:color="auto"/>
      </w:divBdr>
    </w:div>
    <w:div w:id="887840979">
      <w:bodyDiv w:val="1"/>
      <w:marLeft w:val="0"/>
      <w:marRight w:val="0"/>
      <w:marTop w:val="0"/>
      <w:marBottom w:val="0"/>
      <w:divBdr>
        <w:top w:val="none" w:sz="0" w:space="0" w:color="auto"/>
        <w:left w:val="none" w:sz="0" w:space="0" w:color="auto"/>
        <w:bottom w:val="none" w:sz="0" w:space="0" w:color="auto"/>
        <w:right w:val="none" w:sz="0" w:space="0" w:color="auto"/>
      </w:divBdr>
    </w:div>
    <w:div w:id="906064669">
      <w:bodyDiv w:val="1"/>
      <w:marLeft w:val="0"/>
      <w:marRight w:val="0"/>
      <w:marTop w:val="0"/>
      <w:marBottom w:val="0"/>
      <w:divBdr>
        <w:top w:val="none" w:sz="0" w:space="0" w:color="auto"/>
        <w:left w:val="none" w:sz="0" w:space="0" w:color="auto"/>
        <w:bottom w:val="none" w:sz="0" w:space="0" w:color="auto"/>
        <w:right w:val="none" w:sz="0" w:space="0" w:color="auto"/>
      </w:divBdr>
    </w:div>
    <w:div w:id="922686095">
      <w:bodyDiv w:val="1"/>
      <w:marLeft w:val="0"/>
      <w:marRight w:val="0"/>
      <w:marTop w:val="0"/>
      <w:marBottom w:val="0"/>
      <w:divBdr>
        <w:top w:val="none" w:sz="0" w:space="0" w:color="auto"/>
        <w:left w:val="none" w:sz="0" w:space="0" w:color="auto"/>
        <w:bottom w:val="none" w:sz="0" w:space="0" w:color="auto"/>
        <w:right w:val="none" w:sz="0" w:space="0" w:color="auto"/>
      </w:divBdr>
    </w:div>
    <w:div w:id="953361160">
      <w:bodyDiv w:val="1"/>
      <w:marLeft w:val="0"/>
      <w:marRight w:val="0"/>
      <w:marTop w:val="0"/>
      <w:marBottom w:val="0"/>
      <w:divBdr>
        <w:top w:val="none" w:sz="0" w:space="0" w:color="auto"/>
        <w:left w:val="none" w:sz="0" w:space="0" w:color="auto"/>
        <w:bottom w:val="none" w:sz="0" w:space="0" w:color="auto"/>
        <w:right w:val="none" w:sz="0" w:space="0" w:color="auto"/>
      </w:divBdr>
    </w:div>
    <w:div w:id="958607027">
      <w:bodyDiv w:val="1"/>
      <w:marLeft w:val="0"/>
      <w:marRight w:val="0"/>
      <w:marTop w:val="0"/>
      <w:marBottom w:val="0"/>
      <w:divBdr>
        <w:top w:val="none" w:sz="0" w:space="0" w:color="auto"/>
        <w:left w:val="none" w:sz="0" w:space="0" w:color="auto"/>
        <w:bottom w:val="none" w:sz="0" w:space="0" w:color="auto"/>
        <w:right w:val="none" w:sz="0" w:space="0" w:color="auto"/>
      </w:divBdr>
    </w:div>
    <w:div w:id="966275900">
      <w:bodyDiv w:val="1"/>
      <w:marLeft w:val="0"/>
      <w:marRight w:val="0"/>
      <w:marTop w:val="0"/>
      <w:marBottom w:val="0"/>
      <w:divBdr>
        <w:top w:val="none" w:sz="0" w:space="0" w:color="auto"/>
        <w:left w:val="none" w:sz="0" w:space="0" w:color="auto"/>
        <w:bottom w:val="none" w:sz="0" w:space="0" w:color="auto"/>
        <w:right w:val="none" w:sz="0" w:space="0" w:color="auto"/>
      </w:divBdr>
    </w:div>
    <w:div w:id="975797729">
      <w:bodyDiv w:val="1"/>
      <w:marLeft w:val="0"/>
      <w:marRight w:val="0"/>
      <w:marTop w:val="0"/>
      <w:marBottom w:val="0"/>
      <w:divBdr>
        <w:top w:val="none" w:sz="0" w:space="0" w:color="auto"/>
        <w:left w:val="none" w:sz="0" w:space="0" w:color="auto"/>
        <w:bottom w:val="none" w:sz="0" w:space="0" w:color="auto"/>
        <w:right w:val="none" w:sz="0" w:space="0" w:color="auto"/>
      </w:divBdr>
    </w:div>
    <w:div w:id="982270664">
      <w:bodyDiv w:val="1"/>
      <w:marLeft w:val="0"/>
      <w:marRight w:val="0"/>
      <w:marTop w:val="0"/>
      <w:marBottom w:val="0"/>
      <w:divBdr>
        <w:top w:val="none" w:sz="0" w:space="0" w:color="auto"/>
        <w:left w:val="none" w:sz="0" w:space="0" w:color="auto"/>
        <w:bottom w:val="none" w:sz="0" w:space="0" w:color="auto"/>
        <w:right w:val="none" w:sz="0" w:space="0" w:color="auto"/>
      </w:divBdr>
    </w:div>
    <w:div w:id="982924183">
      <w:bodyDiv w:val="1"/>
      <w:marLeft w:val="0"/>
      <w:marRight w:val="0"/>
      <w:marTop w:val="0"/>
      <w:marBottom w:val="0"/>
      <w:divBdr>
        <w:top w:val="none" w:sz="0" w:space="0" w:color="auto"/>
        <w:left w:val="none" w:sz="0" w:space="0" w:color="auto"/>
        <w:bottom w:val="none" w:sz="0" w:space="0" w:color="auto"/>
        <w:right w:val="none" w:sz="0" w:space="0" w:color="auto"/>
      </w:divBdr>
    </w:div>
    <w:div w:id="989671948">
      <w:bodyDiv w:val="1"/>
      <w:marLeft w:val="0"/>
      <w:marRight w:val="0"/>
      <w:marTop w:val="0"/>
      <w:marBottom w:val="0"/>
      <w:divBdr>
        <w:top w:val="none" w:sz="0" w:space="0" w:color="auto"/>
        <w:left w:val="none" w:sz="0" w:space="0" w:color="auto"/>
        <w:bottom w:val="none" w:sz="0" w:space="0" w:color="auto"/>
        <w:right w:val="none" w:sz="0" w:space="0" w:color="auto"/>
      </w:divBdr>
    </w:div>
    <w:div w:id="993072494">
      <w:bodyDiv w:val="1"/>
      <w:marLeft w:val="0"/>
      <w:marRight w:val="0"/>
      <w:marTop w:val="0"/>
      <w:marBottom w:val="0"/>
      <w:divBdr>
        <w:top w:val="none" w:sz="0" w:space="0" w:color="auto"/>
        <w:left w:val="none" w:sz="0" w:space="0" w:color="auto"/>
        <w:bottom w:val="none" w:sz="0" w:space="0" w:color="auto"/>
        <w:right w:val="none" w:sz="0" w:space="0" w:color="auto"/>
      </w:divBdr>
      <w:divsChild>
        <w:div w:id="1325476769">
          <w:marLeft w:val="0"/>
          <w:marRight w:val="0"/>
          <w:marTop w:val="0"/>
          <w:marBottom w:val="0"/>
          <w:divBdr>
            <w:top w:val="none" w:sz="0" w:space="0" w:color="auto"/>
            <w:left w:val="none" w:sz="0" w:space="0" w:color="auto"/>
            <w:bottom w:val="none" w:sz="0" w:space="0" w:color="auto"/>
            <w:right w:val="none" w:sz="0" w:space="0" w:color="auto"/>
          </w:divBdr>
          <w:divsChild>
            <w:div w:id="2045862827">
              <w:marLeft w:val="0"/>
              <w:marRight w:val="0"/>
              <w:marTop w:val="0"/>
              <w:marBottom w:val="0"/>
              <w:divBdr>
                <w:top w:val="none" w:sz="0" w:space="0" w:color="auto"/>
                <w:left w:val="none" w:sz="0" w:space="0" w:color="auto"/>
                <w:bottom w:val="none" w:sz="0" w:space="0" w:color="auto"/>
                <w:right w:val="none" w:sz="0" w:space="0" w:color="auto"/>
              </w:divBdr>
            </w:div>
          </w:divsChild>
        </w:div>
        <w:div w:id="606542843">
          <w:marLeft w:val="0"/>
          <w:marRight w:val="0"/>
          <w:marTop w:val="0"/>
          <w:marBottom w:val="0"/>
          <w:divBdr>
            <w:top w:val="none" w:sz="0" w:space="0" w:color="auto"/>
            <w:left w:val="none" w:sz="0" w:space="0" w:color="auto"/>
            <w:bottom w:val="none" w:sz="0" w:space="0" w:color="auto"/>
            <w:right w:val="none" w:sz="0" w:space="0" w:color="auto"/>
          </w:divBdr>
          <w:divsChild>
            <w:div w:id="1716661482">
              <w:marLeft w:val="0"/>
              <w:marRight w:val="0"/>
              <w:marTop w:val="0"/>
              <w:marBottom w:val="0"/>
              <w:divBdr>
                <w:top w:val="none" w:sz="0" w:space="0" w:color="auto"/>
                <w:left w:val="none" w:sz="0" w:space="0" w:color="auto"/>
                <w:bottom w:val="none" w:sz="0" w:space="0" w:color="auto"/>
                <w:right w:val="none" w:sz="0" w:space="0" w:color="auto"/>
              </w:divBdr>
            </w:div>
          </w:divsChild>
        </w:div>
        <w:div w:id="1863936648">
          <w:marLeft w:val="0"/>
          <w:marRight w:val="0"/>
          <w:marTop w:val="0"/>
          <w:marBottom w:val="0"/>
          <w:divBdr>
            <w:top w:val="none" w:sz="0" w:space="0" w:color="auto"/>
            <w:left w:val="none" w:sz="0" w:space="0" w:color="auto"/>
            <w:bottom w:val="none" w:sz="0" w:space="0" w:color="auto"/>
            <w:right w:val="none" w:sz="0" w:space="0" w:color="auto"/>
          </w:divBdr>
          <w:divsChild>
            <w:div w:id="72514925">
              <w:marLeft w:val="0"/>
              <w:marRight w:val="0"/>
              <w:marTop w:val="0"/>
              <w:marBottom w:val="0"/>
              <w:divBdr>
                <w:top w:val="none" w:sz="0" w:space="0" w:color="auto"/>
                <w:left w:val="none" w:sz="0" w:space="0" w:color="auto"/>
                <w:bottom w:val="none" w:sz="0" w:space="0" w:color="auto"/>
                <w:right w:val="none" w:sz="0" w:space="0" w:color="auto"/>
              </w:divBdr>
            </w:div>
          </w:divsChild>
        </w:div>
        <w:div w:id="2020960562">
          <w:marLeft w:val="0"/>
          <w:marRight w:val="0"/>
          <w:marTop w:val="0"/>
          <w:marBottom w:val="0"/>
          <w:divBdr>
            <w:top w:val="none" w:sz="0" w:space="0" w:color="auto"/>
            <w:left w:val="none" w:sz="0" w:space="0" w:color="auto"/>
            <w:bottom w:val="none" w:sz="0" w:space="0" w:color="auto"/>
            <w:right w:val="none" w:sz="0" w:space="0" w:color="auto"/>
          </w:divBdr>
          <w:divsChild>
            <w:div w:id="7740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57963">
      <w:bodyDiv w:val="1"/>
      <w:marLeft w:val="0"/>
      <w:marRight w:val="0"/>
      <w:marTop w:val="0"/>
      <w:marBottom w:val="0"/>
      <w:divBdr>
        <w:top w:val="none" w:sz="0" w:space="0" w:color="auto"/>
        <w:left w:val="none" w:sz="0" w:space="0" w:color="auto"/>
        <w:bottom w:val="none" w:sz="0" w:space="0" w:color="auto"/>
        <w:right w:val="none" w:sz="0" w:space="0" w:color="auto"/>
      </w:divBdr>
    </w:div>
    <w:div w:id="998074589">
      <w:bodyDiv w:val="1"/>
      <w:marLeft w:val="0"/>
      <w:marRight w:val="0"/>
      <w:marTop w:val="0"/>
      <w:marBottom w:val="0"/>
      <w:divBdr>
        <w:top w:val="none" w:sz="0" w:space="0" w:color="auto"/>
        <w:left w:val="none" w:sz="0" w:space="0" w:color="auto"/>
        <w:bottom w:val="none" w:sz="0" w:space="0" w:color="auto"/>
        <w:right w:val="none" w:sz="0" w:space="0" w:color="auto"/>
      </w:divBdr>
    </w:div>
    <w:div w:id="1002515990">
      <w:bodyDiv w:val="1"/>
      <w:marLeft w:val="0"/>
      <w:marRight w:val="0"/>
      <w:marTop w:val="0"/>
      <w:marBottom w:val="0"/>
      <w:divBdr>
        <w:top w:val="none" w:sz="0" w:space="0" w:color="auto"/>
        <w:left w:val="none" w:sz="0" w:space="0" w:color="auto"/>
        <w:bottom w:val="none" w:sz="0" w:space="0" w:color="auto"/>
        <w:right w:val="none" w:sz="0" w:space="0" w:color="auto"/>
      </w:divBdr>
    </w:div>
    <w:div w:id="1004555484">
      <w:bodyDiv w:val="1"/>
      <w:marLeft w:val="0"/>
      <w:marRight w:val="0"/>
      <w:marTop w:val="0"/>
      <w:marBottom w:val="0"/>
      <w:divBdr>
        <w:top w:val="none" w:sz="0" w:space="0" w:color="auto"/>
        <w:left w:val="none" w:sz="0" w:space="0" w:color="auto"/>
        <w:bottom w:val="none" w:sz="0" w:space="0" w:color="auto"/>
        <w:right w:val="none" w:sz="0" w:space="0" w:color="auto"/>
      </w:divBdr>
    </w:div>
    <w:div w:id="1031877406">
      <w:bodyDiv w:val="1"/>
      <w:marLeft w:val="0"/>
      <w:marRight w:val="0"/>
      <w:marTop w:val="0"/>
      <w:marBottom w:val="0"/>
      <w:divBdr>
        <w:top w:val="none" w:sz="0" w:space="0" w:color="auto"/>
        <w:left w:val="none" w:sz="0" w:space="0" w:color="auto"/>
        <w:bottom w:val="none" w:sz="0" w:space="0" w:color="auto"/>
        <w:right w:val="none" w:sz="0" w:space="0" w:color="auto"/>
      </w:divBdr>
    </w:div>
    <w:div w:id="1033461958">
      <w:bodyDiv w:val="1"/>
      <w:marLeft w:val="0"/>
      <w:marRight w:val="0"/>
      <w:marTop w:val="0"/>
      <w:marBottom w:val="0"/>
      <w:divBdr>
        <w:top w:val="none" w:sz="0" w:space="0" w:color="auto"/>
        <w:left w:val="none" w:sz="0" w:space="0" w:color="auto"/>
        <w:bottom w:val="none" w:sz="0" w:space="0" w:color="auto"/>
        <w:right w:val="none" w:sz="0" w:space="0" w:color="auto"/>
      </w:divBdr>
    </w:div>
    <w:div w:id="1035349313">
      <w:bodyDiv w:val="1"/>
      <w:marLeft w:val="0"/>
      <w:marRight w:val="0"/>
      <w:marTop w:val="0"/>
      <w:marBottom w:val="0"/>
      <w:divBdr>
        <w:top w:val="none" w:sz="0" w:space="0" w:color="auto"/>
        <w:left w:val="none" w:sz="0" w:space="0" w:color="auto"/>
        <w:bottom w:val="none" w:sz="0" w:space="0" w:color="auto"/>
        <w:right w:val="none" w:sz="0" w:space="0" w:color="auto"/>
      </w:divBdr>
    </w:div>
    <w:div w:id="1035499193">
      <w:bodyDiv w:val="1"/>
      <w:marLeft w:val="0"/>
      <w:marRight w:val="0"/>
      <w:marTop w:val="0"/>
      <w:marBottom w:val="0"/>
      <w:divBdr>
        <w:top w:val="none" w:sz="0" w:space="0" w:color="auto"/>
        <w:left w:val="none" w:sz="0" w:space="0" w:color="auto"/>
        <w:bottom w:val="none" w:sz="0" w:space="0" w:color="auto"/>
        <w:right w:val="none" w:sz="0" w:space="0" w:color="auto"/>
      </w:divBdr>
    </w:div>
    <w:div w:id="1050346054">
      <w:bodyDiv w:val="1"/>
      <w:marLeft w:val="0"/>
      <w:marRight w:val="0"/>
      <w:marTop w:val="0"/>
      <w:marBottom w:val="0"/>
      <w:divBdr>
        <w:top w:val="none" w:sz="0" w:space="0" w:color="auto"/>
        <w:left w:val="none" w:sz="0" w:space="0" w:color="auto"/>
        <w:bottom w:val="none" w:sz="0" w:space="0" w:color="auto"/>
        <w:right w:val="none" w:sz="0" w:space="0" w:color="auto"/>
      </w:divBdr>
    </w:div>
    <w:div w:id="1050766116">
      <w:bodyDiv w:val="1"/>
      <w:marLeft w:val="0"/>
      <w:marRight w:val="0"/>
      <w:marTop w:val="0"/>
      <w:marBottom w:val="0"/>
      <w:divBdr>
        <w:top w:val="none" w:sz="0" w:space="0" w:color="auto"/>
        <w:left w:val="none" w:sz="0" w:space="0" w:color="auto"/>
        <w:bottom w:val="none" w:sz="0" w:space="0" w:color="auto"/>
        <w:right w:val="none" w:sz="0" w:space="0" w:color="auto"/>
      </w:divBdr>
    </w:div>
    <w:div w:id="1053315243">
      <w:bodyDiv w:val="1"/>
      <w:marLeft w:val="0"/>
      <w:marRight w:val="0"/>
      <w:marTop w:val="0"/>
      <w:marBottom w:val="0"/>
      <w:divBdr>
        <w:top w:val="none" w:sz="0" w:space="0" w:color="auto"/>
        <w:left w:val="none" w:sz="0" w:space="0" w:color="auto"/>
        <w:bottom w:val="none" w:sz="0" w:space="0" w:color="auto"/>
        <w:right w:val="none" w:sz="0" w:space="0" w:color="auto"/>
      </w:divBdr>
    </w:div>
    <w:div w:id="1053818979">
      <w:bodyDiv w:val="1"/>
      <w:marLeft w:val="0"/>
      <w:marRight w:val="0"/>
      <w:marTop w:val="0"/>
      <w:marBottom w:val="0"/>
      <w:divBdr>
        <w:top w:val="none" w:sz="0" w:space="0" w:color="auto"/>
        <w:left w:val="none" w:sz="0" w:space="0" w:color="auto"/>
        <w:bottom w:val="none" w:sz="0" w:space="0" w:color="auto"/>
        <w:right w:val="none" w:sz="0" w:space="0" w:color="auto"/>
      </w:divBdr>
    </w:div>
    <w:div w:id="1062872237">
      <w:bodyDiv w:val="1"/>
      <w:marLeft w:val="0"/>
      <w:marRight w:val="0"/>
      <w:marTop w:val="0"/>
      <w:marBottom w:val="0"/>
      <w:divBdr>
        <w:top w:val="none" w:sz="0" w:space="0" w:color="auto"/>
        <w:left w:val="none" w:sz="0" w:space="0" w:color="auto"/>
        <w:bottom w:val="none" w:sz="0" w:space="0" w:color="auto"/>
        <w:right w:val="none" w:sz="0" w:space="0" w:color="auto"/>
      </w:divBdr>
    </w:div>
    <w:div w:id="1070494303">
      <w:bodyDiv w:val="1"/>
      <w:marLeft w:val="0"/>
      <w:marRight w:val="0"/>
      <w:marTop w:val="0"/>
      <w:marBottom w:val="0"/>
      <w:divBdr>
        <w:top w:val="none" w:sz="0" w:space="0" w:color="auto"/>
        <w:left w:val="none" w:sz="0" w:space="0" w:color="auto"/>
        <w:bottom w:val="none" w:sz="0" w:space="0" w:color="auto"/>
        <w:right w:val="none" w:sz="0" w:space="0" w:color="auto"/>
      </w:divBdr>
    </w:div>
    <w:div w:id="1071655617">
      <w:bodyDiv w:val="1"/>
      <w:marLeft w:val="0"/>
      <w:marRight w:val="0"/>
      <w:marTop w:val="0"/>
      <w:marBottom w:val="0"/>
      <w:divBdr>
        <w:top w:val="none" w:sz="0" w:space="0" w:color="auto"/>
        <w:left w:val="none" w:sz="0" w:space="0" w:color="auto"/>
        <w:bottom w:val="none" w:sz="0" w:space="0" w:color="auto"/>
        <w:right w:val="none" w:sz="0" w:space="0" w:color="auto"/>
      </w:divBdr>
    </w:div>
    <w:div w:id="1085035644">
      <w:bodyDiv w:val="1"/>
      <w:marLeft w:val="0"/>
      <w:marRight w:val="0"/>
      <w:marTop w:val="0"/>
      <w:marBottom w:val="0"/>
      <w:divBdr>
        <w:top w:val="none" w:sz="0" w:space="0" w:color="auto"/>
        <w:left w:val="none" w:sz="0" w:space="0" w:color="auto"/>
        <w:bottom w:val="none" w:sz="0" w:space="0" w:color="auto"/>
        <w:right w:val="none" w:sz="0" w:space="0" w:color="auto"/>
      </w:divBdr>
    </w:div>
    <w:div w:id="1090542524">
      <w:bodyDiv w:val="1"/>
      <w:marLeft w:val="0"/>
      <w:marRight w:val="0"/>
      <w:marTop w:val="0"/>
      <w:marBottom w:val="0"/>
      <w:divBdr>
        <w:top w:val="none" w:sz="0" w:space="0" w:color="auto"/>
        <w:left w:val="none" w:sz="0" w:space="0" w:color="auto"/>
        <w:bottom w:val="none" w:sz="0" w:space="0" w:color="auto"/>
        <w:right w:val="none" w:sz="0" w:space="0" w:color="auto"/>
      </w:divBdr>
    </w:div>
    <w:div w:id="1121190474">
      <w:bodyDiv w:val="1"/>
      <w:marLeft w:val="0"/>
      <w:marRight w:val="0"/>
      <w:marTop w:val="0"/>
      <w:marBottom w:val="0"/>
      <w:divBdr>
        <w:top w:val="none" w:sz="0" w:space="0" w:color="auto"/>
        <w:left w:val="none" w:sz="0" w:space="0" w:color="auto"/>
        <w:bottom w:val="none" w:sz="0" w:space="0" w:color="auto"/>
        <w:right w:val="none" w:sz="0" w:space="0" w:color="auto"/>
      </w:divBdr>
    </w:div>
    <w:div w:id="1126704741">
      <w:bodyDiv w:val="1"/>
      <w:marLeft w:val="0"/>
      <w:marRight w:val="0"/>
      <w:marTop w:val="0"/>
      <w:marBottom w:val="0"/>
      <w:divBdr>
        <w:top w:val="none" w:sz="0" w:space="0" w:color="auto"/>
        <w:left w:val="none" w:sz="0" w:space="0" w:color="auto"/>
        <w:bottom w:val="none" w:sz="0" w:space="0" w:color="auto"/>
        <w:right w:val="none" w:sz="0" w:space="0" w:color="auto"/>
      </w:divBdr>
    </w:div>
    <w:div w:id="1132866918">
      <w:bodyDiv w:val="1"/>
      <w:marLeft w:val="0"/>
      <w:marRight w:val="0"/>
      <w:marTop w:val="0"/>
      <w:marBottom w:val="0"/>
      <w:divBdr>
        <w:top w:val="none" w:sz="0" w:space="0" w:color="auto"/>
        <w:left w:val="none" w:sz="0" w:space="0" w:color="auto"/>
        <w:bottom w:val="none" w:sz="0" w:space="0" w:color="auto"/>
        <w:right w:val="none" w:sz="0" w:space="0" w:color="auto"/>
      </w:divBdr>
    </w:div>
    <w:div w:id="1132869823">
      <w:bodyDiv w:val="1"/>
      <w:marLeft w:val="0"/>
      <w:marRight w:val="0"/>
      <w:marTop w:val="0"/>
      <w:marBottom w:val="0"/>
      <w:divBdr>
        <w:top w:val="none" w:sz="0" w:space="0" w:color="auto"/>
        <w:left w:val="none" w:sz="0" w:space="0" w:color="auto"/>
        <w:bottom w:val="none" w:sz="0" w:space="0" w:color="auto"/>
        <w:right w:val="none" w:sz="0" w:space="0" w:color="auto"/>
      </w:divBdr>
    </w:div>
    <w:div w:id="1133596261">
      <w:bodyDiv w:val="1"/>
      <w:marLeft w:val="0"/>
      <w:marRight w:val="0"/>
      <w:marTop w:val="0"/>
      <w:marBottom w:val="0"/>
      <w:divBdr>
        <w:top w:val="none" w:sz="0" w:space="0" w:color="auto"/>
        <w:left w:val="none" w:sz="0" w:space="0" w:color="auto"/>
        <w:bottom w:val="none" w:sz="0" w:space="0" w:color="auto"/>
        <w:right w:val="none" w:sz="0" w:space="0" w:color="auto"/>
      </w:divBdr>
    </w:div>
    <w:div w:id="1151216851">
      <w:bodyDiv w:val="1"/>
      <w:marLeft w:val="0"/>
      <w:marRight w:val="0"/>
      <w:marTop w:val="0"/>
      <w:marBottom w:val="0"/>
      <w:divBdr>
        <w:top w:val="none" w:sz="0" w:space="0" w:color="auto"/>
        <w:left w:val="none" w:sz="0" w:space="0" w:color="auto"/>
        <w:bottom w:val="none" w:sz="0" w:space="0" w:color="auto"/>
        <w:right w:val="none" w:sz="0" w:space="0" w:color="auto"/>
      </w:divBdr>
    </w:div>
    <w:div w:id="1154181520">
      <w:bodyDiv w:val="1"/>
      <w:marLeft w:val="0"/>
      <w:marRight w:val="0"/>
      <w:marTop w:val="0"/>
      <w:marBottom w:val="0"/>
      <w:divBdr>
        <w:top w:val="none" w:sz="0" w:space="0" w:color="auto"/>
        <w:left w:val="none" w:sz="0" w:space="0" w:color="auto"/>
        <w:bottom w:val="none" w:sz="0" w:space="0" w:color="auto"/>
        <w:right w:val="none" w:sz="0" w:space="0" w:color="auto"/>
      </w:divBdr>
    </w:div>
    <w:div w:id="1161503523">
      <w:bodyDiv w:val="1"/>
      <w:marLeft w:val="0"/>
      <w:marRight w:val="0"/>
      <w:marTop w:val="0"/>
      <w:marBottom w:val="0"/>
      <w:divBdr>
        <w:top w:val="none" w:sz="0" w:space="0" w:color="auto"/>
        <w:left w:val="none" w:sz="0" w:space="0" w:color="auto"/>
        <w:bottom w:val="none" w:sz="0" w:space="0" w:color="auto"/>
        <w:right w:val="none" w:sz="0" w:space="0" w:color="auto"/>
      </w:divBdr>
    </w:div>
    <w:div w:id="1172375167">
      <w:bodyDiv w:val="1"/>
      <w:marLeft w:val="0"/>
      <w:marRight w:val="0"/>
      <w:marTop w:val="0"/>
      <w:marBottom w:val="0"/>
      <w:divBdr>
        <w:top w:val="none" w:sz="0" w:space="0" w:color="auto"/>
        <w:left w:val="none" w:sz="0" w:space="0" w:color="auto"/>
        <w:bottom w:val="none" w:sz="0" w:space="0" w:color="auto"/>
        <w:right w:val="none" w:sz="0" w:space="0" w:color="auto"/>
      </w:divBdr>
    </w:div>
    <w:div w:id="1176844436">
      <w:bodyDiv w:val="1"/>
      <w:marLeft w:val="0"/>
      <w:marRight w:val="0"/>
      <w:marTop w:val="0"/>
      <w:marBottom w:val="0"/>
      <w:divBdr>
        <w:top w:val="none" w:sz="0" w:space="0" w:color="auto"/>
        <w:left w:val="none" w:sz="0" w:space="0" w:color="auto"/>
        <w:bottom w:val="none" w:sz="0" w:space="0" w:color="auto"/>
        <w:right w:val="none" w:sz="0" w:space="0" w:color="auto"/>
      </w:divBdr>
    </w:div>
    <w:div w:id="1182937253">
      <w:bodyDiv w:val="1"/>
      <w:marLeft w:val="0"/>
      <w:marRight w:val="0"/>
      <w:marTop w:val="0"/>
      <w:marBottom w:val="0"/>
      <w:divBdr>
        <w:top w:val="none" w:sz="0" w:space="0" w:color="auto"/>
        <w:left w:val="none" w:sz="0" w:space="0" w:color="auto"/>
        <w:bottom w:val="none" w:sz="0" w:space="0" w:color="auto"/>
        <w:right w:val="none" w:sz="0" w:space="0" w:color="auto"/>
      </w:divBdr>
    </w:div>
    <w:div w:id="1187257244">
      <w:bodyDiv w:val="1"/>
      <w:marLeft w:val="0"/>
      <w:marRight w:val="0"/>
      <w:marTop w:val="0"/>
      <w:marBottom w:val="0"/>
      <w:divBdr>
        <w:top w:val="none" w:sz="0" w:space="0" w:color="auto"/>
        <w:left w:val="none" w:sz="0" w:space="0" w:color="auto"/>
        <w:bottom w:val="none" w:sz="0" w:space="0" w:color="auto"/>
        <w:right w:val="none" w:sz="0" w:space="0" w:color="auto"/>
      </w:divBdr>
    </w:div>
    <w:div w:id="1187328479">
      <w:bodyDiv w:val="1"/>
      <w:marLeft w:val="0"/>
      <w:marRight w:val="0"/>
      <w:marTop w:val="0"/>
      <w:marBottom w:val="0"/>
      <w:divBdr>
        <w:top w:val="none" w:sz="0" w:space="0" w:color="auto"/>
        <w:left w:val="none" w:sz="0" w:space="0" w:color="auto"/>
        <w:bottom w:val="none" w:sz="0" w:space="0" w:color="auto"/>
        <w:right w:val="none" w:sz="0" w:space="0" w:color="auto"/>
      </w:divBdr>
    </w:div>
    <w:div w:id="1188641492">
      <w:bodyDiv w:val="1"/>
      <w:marLeft w:val="0"/>
      <w:marRight w:val="0"/>
      <w:marTop w:val="0"/>
      <w:marBottom w:val="0"/>
      <w:divBdr>
        <w:top w:val="none" w:sz="0" w:space="0" w:color="auto"/>
        <w:left w:val="none" w:sz="0" w:space="0" w:color="auto"/>
        <w:bottom w:val="none" w:sz="0" w:space="0" w:color="auto"/>
        <w:right w:val="none" w:sz="0" w:space="0" w:color="auto"/>
      </w:divBdr>
    </w:div>
    <w:div w:id="1189368508">
      <w:bodyDiv w:val="1"/>
      <w:marLeft w:val="0"/>
      <w:marRight w:val="0"/>
      <w:marTop w:val="0"/>
      <w:marBottom w:val="0"/>
      <w:divBdr>
        <w:top w:val="none" w:sz="0" w:space="0" w:color="auto"/>
        <w:left w:val="none" w:sz="0" w:space="0" w:color="auto"/>
        <w:bottom w:val="none" w:sz="0" w:space="0" w:color="auto"/>
        <w:right w:val="none" w:sz="0" w:space="0" w:color="auto"/>
      </w:divBdr>
    </w:div>
    <w:div w:id="1193692464">
      <w:bodyDiv w:val="1"/>
      <w:marLeft w:val="0"/>
      <w:marRight w:val="0"/>
      <w:marTop w:val="0"/>
      <w:marBottom w:val="0"/>
      <w:divBdr>
        <w:top w:val="none" w:sz="0" w:space="0" w:color="auto"/>
        <w:left w:val="none" w:sz="0" w:space="0" w:color="auto"/>
        <w:bottom w:val="none" w:sz="0" w:space="0" w:color="auto"/>
        <w:right w:val="none" w:sz="0" w:space="0" w:color="auto"/>
      </w:divBdr>
    </w:div>
    <w:div w:id="1206678766">
      <w:bodyDiv w:val="1"/>
      <w:marLeft w:val="0"/>
      <w:marRight w:val="0"/>
      <w:marTop w:val="0"/>
      <w:marBottom w:val="0"/>
      <w:divBdr>
        <w:top w:val="none" w:sz="0" w:space="0" w:color="auto"/>
        <w:left w:val="none" w:sz="0" w:space="0" w:color="auto"/>
        <w:bottom w:val="none" w:sz="0" w:space="0" w:color="auto"/>
        <w:right w:val="none" w:sz="0" w:space="0" w:color="auto"/>
      </w:divBdr>
    </w:div>
    <w:div w:id="1214538095">
      <w:bodyDiv w:val="1"/>
      <w:marLeft w:val="0"/>
      <w:marRight w:val="0"/>
      <w:marTop w:val="0"/>
      <w:marBottom w:val="0"/>
      <w:divBdr>
        <w:top w:val="none" w:sz="0" w:space="0" w:color="auto"/>
        <w:left w:val="none" w:sz="0" w:space="0" w:color="auto"/>
        <w:bottom w:val="none" w:sz="0" w:space="0" w:color="auto"/>
        <w:right w:val="none" w:sz="0" w:space="0" w:color="auto"/>
      </w:divBdr>
    </w:div>
    <w:div w:id="1215891369">
      <w:bodyDiv w:val="1"/>
      <w:marLeft w:val="0"/>
      <w:marRight w:val="0"/>
      <w:marTop w:val="0"/>
      <w:marBottom w:val="0"/>
      <w:divBdr>
        <w:top w:val="none" w:sz="0" w:space="0" w:color="auto"/>
        <w:left w:val="none" w:sz="0" w:space="0" w:color="auto"/>
        <w:bottom w:val="none" w:sz="0" w:space="0" w:color="auto"/>
        <w:right w:val="none" w:sz="0" w:space="0" w:color="auto"/>
      </w:divBdr>
    </w:div>
    <w:div w:id="1218281262">
      <w:bodyDiv w:val="1"/>
      <w:marLeft w:val="0"/>
      <w:marRight w:val="0"/>
      <w:marTop w:val="0"/>
      <w:marBottom w:val="0"/>
      <w:divBdr>
        <w:top w:val="none" w:sz="0" w:space="0" w:color="auto"/>
        <w:left w:val="none" w:sz="0" w:space="0" w:color="auto"/>
        <w:bottom w:val="none" w:sz="0" w:space="0" w:color="auto"/>
        <w:right w:val="none" w:sz="0" w:space="0" w:color="auto"/>
      </w:divBdr>
      <w:divsChild>
        <w:div w:id="481502080">
          <w:marLeft w:val="734"/>
          <w:marRight w:val="0"/>
          <w:marTop w:val="200"/>
          <w:marBottom w:val="0"/>
          <w:divBdr>
            <w:top w:val="none" w:sz="0" w:space="0" w:color="auto"/>
            <w:left w:val="none" w:sz="0" w:space="0" w:color="auto"/>
            <w:bottom w:val="none" w:sz="0" w:space="0" w:color="auto"/>
            <w:right w:val="none" w:sz="0" w:space="0" w:color="auto"/>
          </w:divBdr>
        </w:div>
        <w:div w:id="848912586">
          <w:marLeft w:val="547"/>
          <w:marRight w:val="0"/>
          <w:marTop w:val="200"/>
          <w:marBottom w:val="0"/>
          <w:divBdr>
            <w:top w:val="none" w:sz="0" w:space="0" w:color="auto"/>
            <w:left w:val="none" w:sz="0" w:space="0" w:color="auto"/>
            <w:bottom w:val="none" w:sz="0" w:space="0" w:color="auto"/>
            <w:right w:val="none" w:sz="0" w:space="0" w:color="auto"/>
          </w:divBdr>
        </w:div>
        <w:div w:id="1466464604">
          <w:marLeft w:val="734"/>
          <w:marRight w:val="0"/>
          <w:marTop w:val="200"/>
          <w:marBottom w:val="0"/>
          <w:divBdr>
            <w:top w:val="none" w:sz="0" w:space="0" w:color="auto"/>
            <w:left w:val="none" w:sz="0" w:space="0" w:color="auto"/>
            <w:bottom w:val="none" w:sz="0" w:space="0" w:color="auto"/>
            <w:right w:val="none" w:sz="0" w:space="0" w:color="auto"/>
          </w:divBdr>
        </w:div>
        <w:div w:id="1597060004">
          <w:marLeft w:val="547"/>
          <w:marRight w:val="0"/>
          <w:marTop w:val="200"/>
          <w:marBottom w:val="0"/>
          <w:divBdr>
            <w:top w:val="none" w:sz="0" w:space="0" w:color="auto"/>
            <w:left w:val="none" w:sz="0" w:space="0" w:color="auto"/>
            <w:bottom w:val="none" w:sz="0" w:space="0" w:color="auto"/>
            <w:right w:val="none" w:sz="0" w:space="0" w:color="auto"/>
          </w:divBdr>
        </w:div>
        <w:div w:id="1767652231">
          <w:marLeft w:val="734"/>
          <w:marRight w:val="0"/>
          <w:marTop w:val="200"/>
          <w:marBottom w:val="0"/>
          <w:divBdr>
            <w:top w:val="none" w:sz="0" w:space="0" w:color="auto"/>
            <w:left w:val="none" w:sz="0" w:space="0" w:color="auto"/>
            <w:bottom w:val="none" w:sz="0" w:space="0" w:color="auto"/>
            <w:right w:val="none" w:sz="0" w:space="0" w:color="auto"/>
          </w:divBdr>
        </w:div>
        <w:div w:id="1901742818">
          <w:marLeft w:val="734"/>
          <w:marRight w:val="0"/>
          <w:marTop w:val="200"/>
          <w:marBottom w:val="0"/>
          <w:divBdr>
            <w:top w:val="none" w:sz="0" w:space="0" w:color="auto"/>
            <w:left w:val="none" w:sz="0" w:space="0" w:color="auto"/>
            <w:bottom w:val="none" w:sz="0" w:space="0" w:color="auto"/>
            <w:right w:val="none" w:sz="0" w:space="0" w:color="auto"/>
          </w:divBdr>
        </w:div>
      </w:divsChild>
    </w:div>
    <w:div w:id="1225794403">
      <w:bodyDiv w:val="1"/>
      <w:marLeft w:val="0"/>
      <w:marRight w:val="0"/>
      <w:marTop w:val="0"/>
      <w:marBottom w:val="0"/>
      <w:divBdr>
        <w:top w:val="none" w:sz="0" w:space="0" w:color="auto"/>
        <w:left w:val="none" w:sz="0" w:space="0" w:color="auto"/>
        <w:bottom w:val="none" w:sz="0" w:space="0" w:color="auto"/>
        <w:right w:val="none" w:sz="0" w:space="0" w:color="auto"/>
      </w:divBdr>
    </w:div>
    <w:div w:id="1226838858">
      <w:bodyDiv w:val="1"/>
      <w:marLeft w:val="0"/>
      <w:marRight w:val="0"/>
      <w:marTop w:val="0"/>
      <w:marBottom w:val="0"/>
      <w:divBdr>
        <w:top w:val="none" w:sz="0" w:space="0" w:color="auto"/>
        <w:left w:val="none" w:sz="0" w:space="0" w:color="auto"/>
        <w:bottom w:val="none" w:sz="0" w:space="0" w:color="auto"/>
        <w:right w:val="none" w:sz="0" w:space="0" w:color="auto"/>
      </w:divBdr>
    </w:div>
    <w:div w:id="1233194833">
      <w:bodyDiv w:val="1"/>
      <w:marLeft w:val="0"/>
      <w:marRight w:val="0"/>
      <w:marTop w:val="0"/>
      <w:marBottom w:val="0"/>
      <w:divBdr>
        <w:top w:val="none" w:sz="0" w:space="0" w:color="auto"/>
        <w:left w:val="none" w:sz="0" w:space="0" w:color="auto"/>
        <w:bottom w:val="none" w:sz="0" w:space="0" w:color="auto"/>
        <w:right w:val="none" w:sz="0" w:space="0" w:color="auto"/>
      </w:divBdr>
    </w:div>
    <w:div w:id="1233203182">
      <w:bodyDiv w:val="1"/>
      <w:marLeft w:val="0"/>
      <w:marRight w:val="0"/>
      <w:marTop w:val="0"/>
      <w:marBottom w:val="0"/>
      <w:divBdr>
        <w:top w:val="none" w:sz="0" w:space="0" w:color="auto"/>
        <w:left w:val="none" w:sz="0" w:space="0" w:color="auto"/>
        <w:bottom w:val="none" w:sz="0" w:space="0" w:color="auto"/>
        <w:right w:val="none" w:sz="0" w:space="0" w:color="auto"/>
      </w:divBdr>
    </w:div>
    <w:div w:id="1244680823">
      <w:bodyDiv w:val="1"/>
      <w:marLeft w:val="0"/>
      <w:marRight w:val="0"/>
      <w:marTop w:val="0"/>
      <w:marBottom w:val="0"/>
      <w:divBdr>
        <w:top w:val="none" w:sz="0" w:space="0" w:color="auto"/>
        <w:left w:val="none" w:sz="0" w:space="0" w:color="auto"/>
        <w:bottom w:val="none" w:sz="0" w:space="0" w:color="auto"/>
        <w:right w:val="none" w:sz="0" w:space="0" w:color="auto"/>
      </w:divBdr>
    </w:div>
    <w:div w:id="1270506434">
      <w:bodyDiv w:val="1"/>
      <w:marLeft w:val="0"/>
      <w:marRight w:val="0"/>
      <w:marTop w:val="0"/>
      <w:marBottom w:val="0"/>
      <w:divBdr>
        <w:top w:val="none" w:sz="0" w:space="0" w:color="auto"/>
        <w:left w:val="none" w:sz="0" w:space="0" w:color="auto"/>
        <w:bottom w:val="none" w:sz="0" w:space="0" w:color="auto"/>
        <w:right w:val="none" w:sz="0" w:space="0" w:color="auto"/>
      </w:divBdr>
    </w:div>
    <w:div w:id="1277710787">
      <w:bodyDiv w:val="1"/>
      <w:marLeft w:val="0"/>
      <w:marRight w:val="0"/>
      <w:marTop w:val="0"/>
      <w:marBottom w:val="0"/>
      <w:divBdr>
        <w:top w:val="none" w:sz="0" w:space="0" w:color="auto"/>
        <w:left w:val="none" w:sz="0" w:space="0" w:color="auto"/>
        <w:bottom w:val="none" w:sz="0" w:space="0" w:color="auto"/>
        <w:right w:val="none" w:sz="0" w:space="0" w:color="auto"/>
      </w:divBdr>
    </w:div>
    <w:div w:id="1296640902">
      <w:bodyDiv w:val="1"/>
      <w:marLeft w:val="0"/>
      <w:marRight w:val="0"/>
      <w:marTop w:val="0"/>
      <w:marBottom w:val="0"/>
      <w:divBdr>
        <w:top w:val="none" w:sz="0" w:space="0" w:color="auto"/>
        <w:left w:val="none" w:sz="0" w:space="0" w:color="auto"/>
        <w:bottom w:val="none" w:sz="0" w:space="0" w:color="auto"/>
        <w:right w:val="none" w:sz="0" w:space="0" w:color="auto"/>
      </w:divBdr>
    </w:div>
    <w:div w:id="1298490233">
      <w:bodyDiv w:val="1"/>
      <w:marLeft w:val="0"/>
      <w:marRight w:val="0"/>
      <w:marTop w:val="0"/>
      <w:marBottom w:val="0"/>
      <w:divBdr>
        <w:top w:val="none" w:sz="0" w:space="0" w:color="auto"/>
        <w:left w:val="none" w:sz="0" w:space="0" w:color="auto"/>
        <w:bottom w:val="none" w:sz="0" w:space="0" w:color="auto"/>
        <w:right w:val="none" w:sz="0" w:space="0" w:color="auto"/>
      </w:divBdr>
      <w:divsChild>
        <w:div w:id="21593160">
          <w:marLeft w:val="1166"/>
          <w:marRight w:val="0"/>
          <w:marTop w:val="200"/>
          <w:marBottom w:val="0"/>
          <w:divBdr>
            <w:top w:val="none" w:sz="0" w:space="0" w:color="auto"/>
            <w:left w:val="none" w:sz="0" w:space="0" w:color="auto"/>
            <w:bottom w:val="none" w:sz="0" w:space="0" w:color="auto"/>
            <w:right w:val="none" w:sz="0" w:space="0" w:color="auto"/>
          </w:divBdr>
        </w:div>
        <w:div w:id="33164444">
          <w:marLeft w:val="547"/>
          <w:marRight w:val="0"/>
          <w:marTop w:val="200"/>
          <w:marBottom w:val="0"/>
          <w:divBdr>
            <w:top w:val="none" w:sz="0" w:space="0" w:color="auto"/>
            <w:left w:val="none" w:sz="0" w:space="0" w:color="auto"/>
            <w:bottom w:val="none" w:sz="0" w:space="0" w:color="auto"/>
            <w:right w:val="none" w:sz="0" w:space="0" w:color="auto"/>
          </w:divBdr>
        </w:div>
        <w:div w:id="186918250">
          <w:marLeft w:val="1166"/>
          <w:marRight w:val="0"/>
          <w:marTop w:val="200"/>
          <w:marBottom w:val="0"/>
          <w:divBdr>
            <w:top w:val="none" w:sz="0" w:space="0" w:color="auto"/>
            <w:left w:val="none" w:sz="0" w:space="0" w:color="auto"/>
            <w:bottom w:val="none" w:sz="0" w:space="0" w:color="auto"/>
            <w:right w:val="none" w:sz="0" w:space="0" w:color="auto"/>
          </w:divBdr>
        </w:div>
        <w:div w:id="537352668">
          <w:marLeft w:val="1166"/>
          <w:marRight w:val="0"/>
          <w:marTop w:val="200"/>
          <w:marBottom w:val="0"/>
          <w:divBdr>
            <w:top w:val="none" w:sz="0" w:space="0" w:color="auto"/>
            <w:left w:val="none" w:sz="0" w:space="0" w:color="auto"/>
            <w:bottom w:val="none" w:sz="0" w:space="0" w:color="auto"/>
            <w:right w:val="none" w:sz="0" w:space="0" w:color="auto"/>
          </w:divBdr>
        </w:div>
        <w:div w:id="852037686">
          <w:marLeft w:val="1166"/>
          <w:marRight w:val="0"/>
          <w:marTop w:val="200"/>
          <w:marBottom w:val="0"/>
          <w:divBdr>
            <w:top w:val="none" w:sz="0" w:space="0" w:color="auto"/>
            <w:left w:val="none" w:sz="0" w:space="0" w:color="auto"/>
            <w:bottom w:val="none" w:sz="0" w:space="0" w:color="auto"/>
            <w:right w:val="none" w:sz="0" w:space="0" w:color="auto"/>
          </w:divBdr>
        </w:div>
        <w:div w:id="1287741119">
          <w:marLeft w:val="1166"/>
          <w:marRight w:val="0"/>
          <w:marTop w:val="200"/>
          <w:marBottom w:val="0"/>
          <w:divBdr>
            <w:top w:val="none" w:sz="0" w:space="0" w:color="auto"/>
            <w:left w:val="none" w:sz="0" w:space="0" w:color="auto"/>
            <w:bottom w:val="none" w:sz="0" w:space="0" w:color="auto"/>
            <w:right w:val="none" w:sz="0" w:space="0" w:color="auto"/>
          </w:divBdr>
        </w:div>
        <w:div w:id="1874919876">
          <w:marLeft w:val="547"/>
          <w:marRight w:val="0"/>
          <w:marTop w:val="200"/>
          <w:marBottom w:val="0"/>
          <w:divBdr>
            <w:top w:val="none" w:sz="0" w:space="0" w:color="auto"/>
            <w:left w:val="none" w:sz="0" w:space="0" w:color="auto"/>
            <w:bottom w:val="none" w:sz="0" w:space="0" w:color="auto"/>
            <w:right w:val="none" w:sz="0" w:space="0" w:color="auto"/>
          </w:divBdr>
        </w:div>
        <w:div w:id="1889026152">
          <w:marLeft w:val="547"/>
          <w:marRight w:val="0"/>
          <w:marTop w:val="200"/>
          <w:marBottom w:val="0"/>
          <w:divBdr>
            <w:top w:val="none" w:sz="0" w:space="0" w:color="auto"/>
            <w:left w:val="none" w:sz="0" w:space="0" w:color="auto"/>
            <w:bottom w:val="none" w:sz="0" w:space="0" w:color="auto"/>
            <w:right w:val="none" w:sz="0" w:space="0" w:color="auto"/>
          </w:divBdr>
        </w:div>
      </w:divsChild>
    </w:div>
    <w:div w:id="1305888558">
      <w:bodyDiv w:val="1"/>
      <w:marLeft w:val="0"/>
      <w:marRight w:val="0"/>
      <w:marTop w:val="0"/>
      <w:marBottom w:val="0"/>
      <w:divBdr>
        <w:top w:val="none" w:sz="0" w:space="0" w:color="auto"/>
        <w:left w:val="none" w:sz="0" w:space="0" w:color="auto"/>
        <w:bottom w:val="none" w:sz="0" w:space="0" w:color="auto"/>
        <w:right w:val="none" w:sz="0" w:space="0" w:color="auto"/>
      </w:divBdr>
    </w:div>
    <w:div w:id="1307592674">
      <w:bodyDiv w:val="1"/>
      <w:marLeft w:val="0"/>
      <w:marRight w:val="0"/>
      <w:marTop w:val="0"/>
      <w:marBottom w:val="0"/>
      <w:divBdr>
        <w:top w:val="none" w:sz="0" w:space="0" w:color="auto"/>
        <w:left w:val="none" w:sz="0" w:space="0" w:color="auto"/>
        <w:bottom w:val="none" w:sz="0" w:space="0" w:color="auto"/>
        <w:right w:val="none" w:sz="0" w:space="0" w:color="auto"/>
      </w:divBdr>
    </w:div>
    <w:div w:id="1313173925">
      <w:bodyDiv w:val="1"/>
      <w:marLeft w:val="0"/>
      <w:marRight w:val="0"/>
      <w:marTop w:val="0"/>
      <w:marBottom w:val="0"/>
      <w:divBdr>
        <w:top w:val="none" w:sz="0" w:space="0" w:color="auto"/>
        <w:left w:val="none" w:sz="0" w:space="0" w:color="auto"/>
        <w:bottom w:val="none" w:sz="0" w:space="0" w:color="auto"/>
        <w:right w:val="none" w:sz="0" w:space="0" w:color="auto"/>
      </w:divBdr>
    </w:div>
    <w:div w:id="1320692250">
      <w:bodyDiv w:val="1"/>
      <w:marLeft w:val="0"/>
      <w:marRight w:val="0"/>
      <w:marTop w:val="0"/>
      <w:marBottom w:val="0"/>
      <w:divBdr>
        <w:top w:val="none" w:sz="0" w:space="0" w:color="auto"/>
        <w:left w:val="none" w:sz="0" w:space="0" w:color="auto"/>
        <w:bottom w:val="none" w:sz="0" w:space="0" w:color="auto"/>
        <w:right w:val="none" w:sz="0" w:space="0" w:color="auto"/>
      </w:divBdr>
      <w:divsChild>
        <w:div w:id="1465855746">
          <w:marLeft w:val="0"/>
          <w:marRight w:val="0"/>
          <w:marTop w:val="0"/>
          <w:marBottom w:val="0"/>
          <w:divBdr>
            <w:top w:val="none" w:sz="0" w:space="0" w:color="auto"/>
            <w:left w:val="none" w:sz="0" w:space="0" w:color="auto"/>
            <w:bottom w:val="none" w:sz="0" w:space="0" w:color="auto"/>
            <w:right w:val="none" w:sz="0" w:space="0" w:color="auto"/>
          </w:divBdr>
        </w:div>
        <w:div w:id="1469859733">
          <w:marLeft w:val="0"/>
          <w:marRight w:val="0"/>
          <w:marTop w:val="0"/>
          <w:marBottom w:val="0"/>
          <w:divBdr>
            <w:top w:val="none" w:sz="0" w:space="0" w:color="auto"/>
            <w:left w:val="none" w:sz="0" w:space="0" w:color="auto"/>
            <w:bottom w:val="none" w:sz="0" w:space="0" w:color="auto"/>
            <w:right w:val="none" w:sz="0" w:space="0" w:color="auto"/>
          </w:divBdr>
          <w:divsChild>
            <w:div w:id="2040161973">
              <w:marLeft w:val="0"/>
              <w:marRight w:val="0"/>
              <w:marTop w:val="0"/>
              <w:marBottom w:val="0"/>
              <w:divBdr>
                <w:top w:val="none" w:sz="0" w:space="0" w:color="auto"/>
                <w:left w:val="none" w:sz="0" w:space="0" w:color="auto"/>
                <w:bottom w:val="none" w:sz="0" w:space="0" w:color="auto"/>
                <w:right w:val="none" w:sz="0" w:space="0" w:color="auto"/>
              </w:divBdr>
            </w:div>
          </w:divsChild>
        </w:div>
        <w:div w:id="954678705">
          <w:marLeft w:val="0"/>
          <w:marRight w:val="0"/>
          <w:marTop w:val="0"/>
          <w:marBottom w:val="0"/>
          <w:divBdr>
            <w:top w:val="none" w:sz="0" w:space="0" w:color="auto"/>
            <w:left w:val="none" w:sz="0" w:space="0" w:color="auto"/>
            <w:bottom w:val="none" w:sz="0" w:space="0" w:color="auto"/>
            <w:right w:val="none" w:sz="0" w:space="0" w:color="auto"/>
          </w:divBdr>
          <w:divsChild>
            <w:div w:id="610937256">
              <w:marLeft w:val="0"/>
              <w:marRight w:val="0"/>
              <w:marTop w:val="0"/>
              <w:marBottom w:val="0"/>
              <w:divBdr>
                <w:top w:val="none" w:sz="0" w:space="0" w:color="auto"/>
                <w:left w:val="none" w:sz="0" w:space="0" w:color="auto"/>
                <w:bottom w:val="none" w:sz="0" w:space="0" w:color="auto"/>
                <w:right w:val="none" w:sz="0" w:space="0" w:color="auto"/>
              </w:divBdr>
              <w:divsChild>
                <w:div w:id="151221714">
                  <w:marLeft w:val="0"/>
                  <w:marRight w:val="0"/>
                  <w:marTop w:val="0"/>
                  <w:marBottom w:val="0"/>
                  <w:divBdr>
                    <w:top w:val="none" w:sz="0" w:space="0" w:color="auto"/>
                    <w:left w:val="none" w:sz="0" w:space="0" w:color="auto"/>
                    <w:bottom w:val="none" w:sz="0" w:space="0" w:color="auto"/>
                    <w:right w:val="none" w:sz="0" w:space="0" w:color="auto"/>
                  </w:divBdr>
                  <w:divsChild>
                    <w:div w:id="90683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086859">
      <w:bodyDiv w:val="1"/>
      <w:marLeft w:val="0"/>
      <w:marRight w:val="0"/>
      <w:marTop w:val="0"/>
      <w:marBottom w:val="0"/>
      <w:divBdr>
        <w:top w:val="none" w:sz="0" w:space="0" w:color="auto"/>
        <w:left w:val="none" w:sz="0" w:space="0" w:color="auto"/>
        <w:bottom w:val="none" w:sz="0" w:space="0" w:color="auto"/>
        <w:right w:val="none" w:sz="0" w:space="0" w:color="auto"/>
      </w:divBdr>
    </w:div>
    <w:div w:id="1330329960">
      <w:bodyDiv w:val="1"/>
      <w:marLeft w:val="0"/>
      <w:marRight w:val="0"/>
      <w:marTop w:val="0"/>
      <w:marBottom w:val="0"/>
      <w:divBdr>
        <w:top w:val="none" w:sz="0" w:space="0" w:color="auto"/>
        <w:left w:val="none" w:sz="0" w:space="0" w:color="auto"/>
        <w:bottom w:val="none" w:sz="0" w:space="0" w:color="auto"/>
        <w:right w:val="none" w:sz="0" w:space="0" w:color="auto"/>
      </w:divBdr>
    </w:div>
    <w:div w:id="1331057308">
      <w:bodyDiv w:val="1"/>
      <w:marLeft w:val="0"/>
      <w:marRight w:val="0"/>
      <w:marTop w:val="0"/>
      <w:marBottom w:val="0"/>
      <w:divBdr>
        <w:top w:val="none" w:sz="0" w:space="0" w:color="auto"/>
        <w:left w:val="none" w:sz="0" w:space="0" w:color="auto"/>
        <w:bottom w:val="none" w:sz="0" w:space="0" w:color="auto"/>
        <w:right w:val="none" w:sz="0" w:space="0" w:color="auto"/>
      </w:divBdr>
    </w:div>
    <w:div w:id="1340156870">
      <w:bodyDiv w:val="1"/>
      <w:marLeft w:val="0"/>
      <w:marRight w:val="0"/>
      <w:marTop w:val="0"/>
      <w:marBottom w:val="0"/>
      <w:divBdr>
        <w:top w:val="none" w:sz="0" w:space="0" w:color="auto"/>
        <w:left w:val="none" w:sz="0" w:space="0" w:color="auto"/>
        <w:bottom w:val="none" w:sz="0" w:space="0" w:color="auto"/>
        <w:right w:val="none" w:sz="0" w:space="0" w:color="auto"/>
      </w:divBdr>
    </w:div>
    <w:div w:id="1359046788">
      <w:bodyDiv w:val="1"/>
      <w:marLeft w:val="0"/>
      <w:marRight w:val="0"/>
      <w:marTop w:val="0"/>
      <w:marBottom w:val="0"/>
      <w:divBdr>
        <w:top w:val="none" w:sz="0" w:space="0" w:color="auto"/>
        <w:left w:val="none" w:sz="0" w:space="0" w:color="auto"/>
        <w:bottom w:val="none" w:sz="0" w:space="0" w:color="auto"/>
        <w:right w:val="none" w:sz="0" w:space="0" w:color="auto"/>
      </w:divBdr>
    </w:div>
    <w:div w:id="1360811158">
      <w:bodyDiv w:val="1"/>
      <w:marLeft w:val="0"/>
      <w:marRight w:val="0"/>
      <w:marTop w:val="0"/>
      <w:marBottom w:val="0"/>
      <w:divBdr>
        <w:top w:val="none" w:sz="0" w:space="0" w:color="auto"/>
        <w:left w:val="none" w:sz="0" w:space="0" w:color="auto"/>
        <w:bottom w:val="none" w:sz="0" w:space="0" w:color="auto"/>
        <w:right w:val="none" w:sz="0" w:space="0" w:color="auto"/>
      </w:divBdr>
    </w:div>
    <w:div w:id="1363018557">
      <w:bodyDiv w:val="1"/>
      <w:marLeft w:val="0"/>
      <w:marRight w:val="0"/>
      <w:marTop w:val="0"/>
      <w:marBottom w:val="0"/>
      <w:divBdr>
        <w:top w:val="none" w:sz="0" w:space="0" w:color="auto"/>
        <w:left w:val="none" w:sz="0" w:space="0" w:color="auto"/>
        <w:bottom w:val="none" w:sz="0" w:space="0" w:color="auto"/>
        <w:right w:val="none" w:sz="0" w:space="0" w:color="auto"/>
      </w:divBdr>
    </w:div>
    <w:div w:id="1363239960">
      <w:bodyDiv w:val="1"/>
      <w:marLeft w:val="0"/>
      <w:marRight w:val="0"/>
      <w:marTop w:val="0"/>
      <w:marBottom w:val="0"/>
      <w:divBdr>
        <w:top w:val="none" w:sz="0" w:space="0" w:color="auto"/>
        <w:left w:val="none" w:sz="0" w:space="0" w:color="auto"/>
        <w:bottom w:val="none" w:sz="0" w:space="0" w:color="auto"/>
        <w:right w:val="none" w:sz="0" w:space="0" w:color="auto"/>
      </w:divBdr>
    </w:div>
    <w:div w:id="1373652937">
      <w:bodyDiv w:val="1"/>
      <w:marLeft w:val="0"/>
      <w:marRight w:val="0"/>
      <w:marTop w:val="0"/>
      <w:marBottom w:val="0"/>
      <w:divBdr>
        <w:top w:val="none" w:sz="0" w:space="0" w:color="auto"/>
        <w:left w:val="none" w:sz="0" w:space="0" w:color="auto"/>
        <w:bottom w:val="none" w:sz="0" w:space="0" w:color="auto"/>
        <w:right w:val="none" w:sz="0" w:space="0" w:color="auto"/>
      </w:divBdr>
    </w:div>
    <w:div w:id="1373843422">
      <w:bodyDiv w:val="1"/>
      <w:marLeft w:val="0"/>
      <w:marRight w:val="0"/>
      <w:marTop w:val="0"/>
      <w:marBottom w:val="0"/>
      <w:divBdr>
        <w:top w:val="none" w:sz="0" w:space="0" w:color="auto"/>
        <w:left w:val="none" w:sz="0" w:space="0" w:color="auto"/>
        <w:bottom w:val="none" w:sz="0" w:space="0" w:color="auto"/>
        <w:right w:val="none" w:sz="0" w:space="0" w:color="auto"/>
      </w:divBdr>
    </w:div>
    <w:div w:id="1378359379">
      <w:bodyDiv w:val="1"/>
      <w:marLeft w:val="0"/>
      <w:marRight w:val="0"/>
      <w:marTop w:val="0"/>
      <w:marBottom w:val="0"/>
      <w:divBdr>
        <w:top w:val="none" w:sz="0" w:space="0" w:color="auto"/>
        <w:left w:val="none" w:sz="0" w:space="0" w:color="auto"/>
        <w:bottom w:val="none" w:sz="0" w:space="0" w:color="auto"/>
        <w:right w:val="none" w:sz="0" w:space="0" w:color="auto"/>
      </w:divBdr>
    </w:div>
    <w:div w:id="1385253587">
      <w:bodyDiv w:val="1"/>
      <w:marLeft w:val="0"/>
      <w:marRight w:val="0"/>
      <w:marTop w:val="0"/>
      <w:marBottom w:val="0"/>
      <w:divBdr>
        <w:top w:val="none" w:sz="0" w:space="0" w:color="auto"/>
        <w:left w:val="none" w:sz="0" w:space="0" w:color="auto"/>
        <w:bottom w:val="none" w:sz="0" w:space="0" w:color="auto"/>
        <w:right w:val="none" w:sz="0" w:space="0" w:color="auto"/>
      </w:divBdr>
      <w:divsChild>
        <w:div w:id="765005834">
          <w:marLeft w:val="0"/>
          <w:marRight w:val="0"/>
          <w:marTop w:val="0"/>
          <w:marBottom w:val="0"/>
          <w:divBdr>
            <w:top w:val="none" w:sz="0" w:space="0" w:color="auto"/>
            <w:left w:val="none" w:sz="0" w:space="0" w:color="auto"/>
            <w:bottom w:val="none" w:sz="0" w:space="0" w:color="auto"/>
            <w:right w:val="none" w:sz="0" w:space="0" w:color="auto"/>
          </w:divBdr>
          <w:divsChild>
            <w:div w:id="489180387">
              <w:marLeft w:val="0"/>
              <w:marRight w:val="0"/>
              <w:marTop w:val="0"/>
              <w:marBottom w:val="0"/>
              <w:divBdr>
                <w:top w:val="none" w:sz="0" w:space="0" w:color="auto"/>
                <w:left w:val="none" w:sz="0" w:space="0" w:color="auto"/>
                <w:bottom w:val="none" w:sz="0" w:space="0" w:color="auto"/>
                <w:right w:val="none" w:sz="0" w:space="0" w:color="auto"/>
              </w:divBdr>
              <w:divsChild>
                <w:div w:id="5168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683557">
      <w:bodyDiv w:val="1"/>
      <w:marLeft w:val="0"/>
      <w:marRight w:val="0"/>
      <w:marTop w:val="0"/>
      <w:marBottom w:val="0"/>
      <w:divBdr>
        <w:top w:val="none" w:sz="0" w:space="0" w:color="auto"/>
        <w:left w:val="none" w:sz="0" w:space="0" w:color="auto"/>
        <w:bottom w:val="none" w:sz="0" w:space="0" w:color="auto"/>
        <w:right w:val="none" w:sz="0" w:space="0" w:color="auto"/>
      </w:divBdr>
    </w:div>
    <w:div w:id="1387609247">
      <w:bodyDiv w:val="1"/>
      <w:marLeft w:val="0"/>
      <w:marRight w:val="0"/>
      <w:marTop w:val="0"/>
      <w:marBottom w:val="0"/>
      <w:divBdr>
        <w:top w:val="none" w:sz="0" w:space="0" w:color="auto"/>
        <w:left w:val="none" w:sz="0" w:space="0" w:color="auto"/>
        <w:bottom w:val="none" w:sz="0" w:space="0" w:color="auto"/>
        <w:right w:val="none" w:sz="0" w:space="0" w:color="auto"/>
      </w:divBdr>
    </w:div>
    <w:div w:id="1419329534">
      <w:bodyDiv w:val="1"/>
      <w:marLeft w:val="0"/>
      <w:marRight w:val="0"/>
      <w:marTop w:val="0"/>
      <w:marBottom w:val="0"/>
      <w:divBdr>
        <w:top w:val="none" w:sz="0" w:space="0" w:color="auto"/>
        <w:left w:val="none" w:sz="0" w:space="0" w:color="auto"/>
        <w:bottom w:val="none" w:sz="0" w:space="0" w:color="auto"/>
        <w:right w:val="none" w:sz="0" w:space="0" w:color="auto"/>
      </w:divBdr>
    </w:div>
    <w:div w:id="1419908757">
      <w:bodyDiv w:val="1"/>
      <w:marLeft w:val="0"/>
      <w:marRight w:val="0"/>
      <w:marTop w:val="0"/>
      <w:marBottom w:val="0"/>
      <w:divBdr>
        <w:top w:val="none" w:sz="0" w:space="0" w:color="auto"/>
        <w:left w:val="none" w:sz="0" w:space="0" w:color="auto"/>
        <w:bottom w:val="none" w:sz="0" w:space="0" w:color="auto"/>
        <w:right w:val="none" w:sz="0" w:space="0" w:color="auto"/>
      </w:divBdr>
    </w:div>
    <w:div w:id="1425761839">
      <w:bodyDiv w:val="1"/>
      <w:marLeft w:val="0"/>
      <w:marRight w:val="0"/>
      <w:marTop w:val="0"/>
      <w:marBottom w:val="0"/>
      <w:divBdr>
        <w:top w:val="none" w:sz="0" w:space="0" w:color="auto"/>
        <w:left w:val="none" w:sz="0" w:space="0" w:color="auto"/>
        <w:bottom w:val="none" w:sz="0" w:space="0" w:color="auto"/>
        <w:right w:val="none" w:sz="0" w:space="0" w:color="auto"/>
      </w:divBdr>
    </w:div>
    <w:div w:id="1427002149">
      <w:bodyDiv w:val="1"/>
      <w:marLeft w:val="0"/>
      <w:marRight w:val="0"/>
      <w:marTop w:val="0"/>
      <w:marBottom w:val="0"/>
      <w:divBdr>
        <w:top w:val="none" w:sz="0" w:space="0" w:color="auto"/>
        <w:left w:val="none" w:sz="0" w:space="0" w:color="auto"/>
        <w:bottom w:val="none" w:sz="0" w:space="0" w:color="auto"/>
        <w:right w:val="none" w:sz="0" w:space="0" w:color="auto"/>
      </w:divBdr>
    </w:div>
    <w:div w:id="1453015329">
      <w:bodyDiv w:val="1"/>
      <w:marLeft w:val="0"/>
      <w:marRight w:val="0"/>
      <w:marTop w:val="0"/>
      <w:marBottom w:val="0"/>
      <w:divBdr>
        <w:top w:val="none" w:sz="0" w:space="0" w:color="auto"/>
        <w:left w:val="none" w:sz="0" w:space="0" w:color="auto"/>
        <w:bottom w:val="none" w:sz="0" w:space="0" w:color="auto"/>
        <w:right w:val="none" w:sz="0" w:space="0" w:color="auto"/>
      </w:divBdr>
    </w:div>
    <w:div w:id="1457672801">
      <w:bodyDiv w:val="1"/>
      <w:marLeft w:val="0"/>
      <w:marRight w:val="0"/>
      <w:marTop w:val="0"/>
      <w:marBottom w:val="0"/>
      <w:divBdr>
        <w:top w:val="none" w:sz="0" w:space="0" w:color="auto"/>
        <w:left w:val="none" w:sz="0" w:space="0" w:color="auto"/>
        <w:bottom w:val="none" w:sz="0" w:space="0" w:color="auto"/>
        <w:right w:val="none" w:sz="0" w:space="0" w:color="auto"/>
      </w:divBdr>
    </w:div>
    <w:div w:id="1458910604">
      <w:bodyDiv w:val="1"/>
      <w:marLeft w:val="0"/>
      <w:marRight w:val="0"/>
      <w:marTop w:val="0"/>
      <w:marBottom w:val="0"/>
      <w:divBdr>
        <w:top w:val="none" w:sz="0" w:space="0" w:color="auto"/>
        <w:left w:val="none" w:sz="0" w:space="0" w:color="auto"/>
        <w:bottom w:val="none" w:sz="0" w:space="0" w:color="auto"/>
        <w:right w:val="none" w:sz="0" w:space="0" w:color="auto"/>
      </w:divBdr>
    </w:div>
    <w:div w:id="1465538782">
      <w:bodyDiv w:val="1"/>
      <w:marLeft w:val="0"/>
      <w:marRight w:val="0"/>
      <w:marTop w:val="0"/>
      <w:marBottom w:val="0"/>
      <w:divBdr>
        <w:top w:val="none" w:sz="0" w:space="0" w:color="auto"/>
        <w:left w:val="none" w:sz="0" w:space="0" w:color="auto"/>
        <w:bottom w:val="none" w:sz="0" w:space="0" w:color="auto"/>
        <w:right w:val="none" w:sz="0" w:space="0" w:color="auto"/>
      </w:divBdr>
    </w:div>
    <w:div w:id="1470509850">
      <w:bodyDiv w:val="1"/>
      <w:marLeft w:val="0"/>
      <w:marRight w:val="0"/>
      <w:marTop w:val="0"/>
      <w:marBottom w:val="0"/>
      <w:divBdr>
        <w:top w:val="none" w:sz="0" w:space="0" w:color="auto"/>
        <w:left w:val="none" w:sz="0" w:space="0" w:color="auto"/>
        <w:bottom w:val="none" w:sz="0" w:space="0" w:color="auto"/>
        <w:right w:val="none" w:sz="0" w:space="0" w:color="auto"/>
      </w:divBdr>
    </w:div>
    <w:div w:id="1471093143">
      <w:bodyDiv w:val="1"/>
      <w:marLeft w:val="0"/>
      <w:marRight w:val="0"/>
      <w:marTop w:val="0"/>
      <w:marBottom w:val="0"/>
      <w:divBdr>
        <w:top w:val="none" w:sz="0" w:space="0" w:color="auto"/>
        <w:left w:val="none" w:sz="0" w:space="0" w:color="auto"/>
        <w:bottom w:val="none" w:sz="0" w:space="0" w:color="auto"/>
        <w:right w:val="none" w:sz="0" w:space="0" w:color="auto"/>
      </w:divBdr>
    </w:div>
    <w:div w:id="1473986163">
      <w:bodyDiv w:val="1"/>
      <w:marLeft w:val="0"/>
      <w:marRight w:val="0"/>
      <w:marTop w:val="0"/>
      <w:marBottom w:val="0"/>
      <w:divBdr>
        <w:top w:val="none" w:sz="0" w:space="0" w:color="auto"/>
        <w:left w:val="none" w:sz="0" w:space="0" w:color="auto"/>
        <w:bottom w:val="none" w:sz="0" w:space="0" w:color="auto"/>
        <w:right w:val="none" w:sz="0" w:space="0" w:color="auto"/>
      </w:divBdr>
    </w:div>
    <w:div w:id="1482890677">
      <w:bodyDiv w:val="1"/>
      <w:marLeft w:val="0"/>
      <w:marRight w:val="0"/>
      <w:marTop w:val="0"/>
      <w:marBottom w:val="0"/>
      <w:divBdr>
        <w:top w:val="none" w:sz="0" w:space="0" w:color="auto"/>
        <w:left w:val="none" w:sz="0" w:space="0" w:color="auto"/>
        <w:bottom w:val="none" w:sz="0" w:space="0" w:color="auto"/>
        <w:right w:val="none" w:sz="0" w:space="0" w:color="auto"/>
      </w:divBdr>
    </w:div>
    <w:div w:id="1487622178">
      <w:bodyDiv w:val="1"/>
      <w:marLeft w:val="0"/>
      <w:marRight w:val="0"/>
      <w:marTop w:val="0"/>
      <w:marBottom w:val="0"/>
      <w:divBdr>
        <w:top w:val="none" w:sz="0" w:space="0" w:color="auto"/>
        <w:left w:val="none" w:sz="0" w:space="0" w:color="auto"/>
        <w:bottom w:val="none" w:sz="0" w:space="0" w:color="auto"/>
        <w:right w:val="none" w:sz="0" w:space="0" w:color="auto"/>
      </w:divBdr>
    </w:div>
    <w:div w:id="1501653730">
      <w:bodyDiv w:val="1"/>
      <w:marLeft w:val="0"/>
      <w:marRight w:val="0"/>
      <w:marTop w:val="0"/>
      <w:marBottom w:val="0"/>
      <w:divBdr>
        <w:top w:val="none" w:sz="0" w:space="0" w:color="auto"/>
        <w:left w:val="none" w:sz="0" w:space="0" w:color="auto"/>
        <w:bottom w:val="none" w:sz="0" w:space="0" w:color="auto"/>
        <w:right w:val="none" w:sz="0" w:space="0" w:color="auto"/>
      </w:divBdr>
    </w:div>
    <w:div w:id="1515654592">
      <w:bodyDiv w:val="1"/>
      <w:marLeft w:val="0"/>
      <w:marRight w:val="0"/>
      <w:marTop w:val="0"/>
      <w:marBottom w:val="0"/>
      <w:divBdr>
        <w:top w:val="none" w:sz="0" w:space="0" w:color="auto"/>
        <w:left w:val="none" w:sz="0" w:space="0" w:color="auto"/>
        <w:bottom w:val="none" w:sz="0" w:space="0" w:color="auto"/>
        <w:right w:val="none" w:sz="0" w:space="0" w:color="auto"/>
      </w:divBdr>
      <w:divsChild>
        <w:div w:id="209462012">
          <w:marLeft w:val="0"/>
          <w:marRight w:val="0"/>
          <w:marTop w:val="0"/>
          <w:marBottom w:val="0"/>
          <w:divBdr>
            <w:top w:val="none" w:sz="0" w:space="0" w:color="auto"/>
            <w:left w:val="none" w:sz="0" w:space="0" w:color="auto"/>
            <w:bottom w:val="none" w:sz="0" w:space="0" w:color="auto"/>
            <w:right w:val="none" w:sz="0" w:space="0" w:color="auto"/>
          </w:divBdr>
        </w:div>
        <w:div w:id="521011739">
          <w:marLeft w:val="0"/>
          <w:marRight w:val="0"/>
          <w:marTop w:val="0"/>
          <w:marBottom w:val="0"/>
          <w:divBdr>
            <w:top w:val="none" w:sz="0" w:space="0" w:color="auto"/>
            <w:left w:val="none" w:sz="0" w:space="0" w:color="auto"/>
            <w:bottom w:val="none" w:sz="0" w:space="0" w:color="auto"/>
            <w:right w:val="none" w:sz="0" w:space="0" w:color="auto"/>
          </w:divBdr>
        </w:div>
        <w:div w:id="881747412">
          <w:marLeft w:val="0"/>
          <w:marRight w:val="0"/>
          <w:marTop w:val="0"/>
          <w:marBottom w:val="0"/>
          <w:divBdr>
            <w:top w:val="none" w:sz="0" w:space="0" w:color="auto"/>
            <w:left w:val="none" w:sz="0" w:space="0" w:color="auto"/>
            <w:bottom w:val="none" w:sz="0" w:space="0" w:color="auto"/>
            <w:right w:val="none" w:sz="0" w:space="0" w:color="auto"/>
          </w:divBdr>
        </w:div>
      </w:divsChild>
    </w:div>
    <w:div w:id="1518541213">
      <w:bodyDiv w:val="1"/>
      <w:marLeft w:val="0"/>
      <w:marRight w:val="0"/>
      <w:marTop w:val="0"/>
      <w:marBottom w:val="0"/>
      <w:divBdr>
        <w:top w:val="none" w:sz="0" w:space="0" w:color="auto"/>
        <w:left w:val="none" w:sz="0" w:space="0" w:color="auto"/>
        <w:bottom w:val="none" w:sz="0" w:space="0" w:color="auto"/>
        <w:right w:val="none" w:sz="0" w:space="0" w:color="auto"/>
      </w:divBdr>
    </w:div>
    <w:div w:id="1520659531">
      <w:bodyDiv w:val="1"/>
      <w:marLeft w:val="0"/>
      <w:marRight w:val="0"/>
      <w:marTop w:val="0"/>
      <w:marBottom w:val="0"/>
      <w:divBdr>
        <w:top w:val="none" w:sz="0" w:space="0" w:color="auto"/>
        <w:left w:val="none" w:sz="0" w:space="0" w:color="auto"/>
        <w:bottom w:val="none" w:sz="0" w:space="0" w:color="auto"/>
        <w:right w:val="none" w:sz="0" w:space="0" w:color="auto"/>
      </w:divBdr>
    </w:div>
    <w:div w:id="1528253739">
      <w:bodyDiv w:val="1"/>
      <w:marLeft w:val="0"/>
      <w:marRight w:val="0"/>
      <w:marTop w:val="0"/>
      <w:marBottom w:val="0"/>
      <w:divBdr>
        <w:top w:val="none" w:sz="0" w:space="0" w:color="auto"/>
        <w:left w:val="none" w:sz="0" w:space="0" w:color="auto"/>
        <w:bottom w:val="none" w:sz="0" w:space="0" w:color="auto"/>
        <w:right w:val="none" w:sz="0" w:space="0" w:color="auto"/>
      </w:divBdr>
    </w:div>
    <w:div w:id="1531141268">
      <w:bodyDiv w:val="1"/>
      <w:marLeft w:val="0"/>
      <w:marRight w:val="0"/>
      <w:marTop w:val="0"/>
      <w:marBottom w:val="0"/>
      <w:divBdr>
        <w:top w:val="none" w:sz="0" w:space="0" w:color="auto"/>
        <w:left w:val="none" w:sz="0" w:space="0" w:color="auto"/>
        <w:bottom w:val="none" w:sz="0" w:space="0" w:color="auto"/>
        <w:right w:val="none" w:sz="0" w:space="0" w:color="auto"/>
      </w:divBdr>
    </w:div>
    <w:div w:id="1533616212">
      <w:bodyDiv w:val="1"/>
      <w:marLeft w:val="0"/>
      <w:marRight w:val="0"/>
      <w:marTop w:val="0"/>
      <w:marBottom w:val="0"/>
      <w:divBdr>
        <w:top w:val="none" w:sz="0" w:space="0" w:color="auto"/>
        <w:left w:val="none" w:sz="0" w:space="0" w:color="auto"/>
        <w:bottom w:val="none" w:sz="0" w:space="0" w:color="auto"/>
        <w:right w:val="none" w:sz="0" w:space="0" w:color="auto"/>
      </w:divBdr>
    </w:div>
    <w:div w:id="1542017649">
      <w:bodyDiv w:val="1"/>
      <w:marLeft w:val="0"/>
      <w:marRight w:val="0"/>
      <w:marTop w:val="0"/>
      <w:marBottom w:val="0"/>
      <w:divBdr>
        <w:top w:val="none" w:sz="0" w:space="0" w:color="auto"/>
        <w:left w:val="none" w:sz="0" w:space="0" w:color="auto"/>
        <w:bottom w:val="none" w:sz="0" w:space="0" w:color="auto"/>
        <w:right w:val="none" w:sz="0" w:space="0" w:color="auto"/>
      </w:divBdr>
    </w:div>
    <w:div w:id="1547596988">
      <w:bodyDiv w:val="1"/>
      <w:marLeft w:val="0"/>
      <w:marRight w:val="0"/>
      <w:marTop w:val="0"/>
      <w:marBottom w:val="0"/>
      <w:divBdr>
        <w:top w:val="none" w:sz="0" w:space="0" w:color="auto"/>
        <w:left w:val="none" w:sz="0" w:space="0" w:color="auto"/>
        <w:bottom w:val="none" w:sz="0" w:space="0" w:color="auto"/>
        <w:right w:val="none" w:sz="0" w:space="0" w:color="auto"/>
      </w:divBdr>
    </w:div>
    <w:div w:id="1561553367">
      <w:bodyDiv w:val="1"/>
      <w:marLeft w:val="0"/>
      <w:marRight w:val="0"/>
      <w:marTop w:val="0"/>
      <w:marBottom w:val="0"/>
      <w:divBdr>
        <w:top w:val="none" w:sz="0" w:space="0" w:color="auto"/>
        <w:left w:val="none" w:sz="0" w:space="0" w:color="auto"/>
        <w:bottom w:val="none" w:sz="0" w:space="0" w:color="auto"/>
        <w:right w:val="none" w:sz="0" w:space="0" w:color="auto"/>
      </w:divBdr>
    </w:div>
    <w:div w:id="1575237541">
      <w:bodyDiv w:val="1"/>
      <w:marLeft w:val="0"/>
      <w:marRight w:val="0"/>
      <w:marTop w:val="0"/>
      <w:marBottom w:val="0"/>
      <w:divBdr>
        <w:top w:val="none" w:sz="0" w:space="0" w:color="auto"/>
        <w:left w:val="none" w:sz="0" w:space="0" w:color="auto"/>
        <w:bottom w:val="none" w:sz="0" w:space="0" w:color="auto"/>
        <w:right w:val="none" w:sz="0" w:space="0" w:color="auto"/>
      </w:divBdr>
    </w:div>
    <w:div w:id="1575554904">
      <w:bodyDiv w:val="1"/>
      <w:marLeft w:val="0"/>
      <w:marRight w:val="0"/>
      <w:marTop w:val="0"/>
      <w:marBottom w:val="0"/>
      <w:divBdr>
        <w:top w:val="none" w:sz="0" w:space="0" w:color="auto"/>
        <w:left w:val="none" w:sz="0" w:space="0" w:color="auto"/>
        <w:bottom w:val="none" w:sz="0" w:space="0" w:color="auto"/>
        <w:right w:val="none" w:sz="0" w:space="0" w:color="auto"/>
      </w:divBdr>
    </w:div>
    <w:div w:id="1576285630">
      <w:bodyDiv w:val="1"/>
      <w:marLeft w:val="0"/>
      <w:marRight w:val="0"/>
      <w:marTop w:val="0"/>
      <w:marBottom w:val="0"/>
      <w:divBdr>
        <w:top w:val="none" w:sz="0" w:space="0" w:color="auto"/>
        <w:left w:val="none" w:sz="0" w:space="0" w:color="auto"/>
        <w:bottom w:val="none" w:sz="0" w:space="0" w:color="auto"/>
        <w:right w:val="none" w:sz="0" w:space="0" w:color="auto"/>
      </w:divBdr>
    </w:div>
    <w:div w:id="1580165688">
      <w:bodyDiv w:val="1"/>
      <w:marLeft w:val="0"/>
      <w:marRight w:val="0"/>
      <w:marTop w:val="0"/>
      <w:marBottom w:val="0"/>
      <w:divBdr>
        <w:top w:val="none" w:sz="0" w:space="0" w:color="auto"/>
        <w:left w:val="none" w:sz="0" w:space="0" w:color="auto"/>
        <w:bottom w:val="none" w:sz="0" w:space="0" w:color="auto"/>
        <w:right w:val="none" w:sz="0" w:space="0" w:color="auto"/>
      </w:divBdr>
    </w:div>
    <w:div w:id="1586305760">
      <w:bodyDiv w:val="1"/>
      <w:marLeft w:val="0"/>
      <w:marRight w:val="0"/>
      <w:marTop w:val="0"/>
      <w:marBottom w:val="0"/>
      <w:divBdr>
        <w:top w:val="none" w:sz="0" w:space="0" w:color="auto"/>
        <w:left w:val="none" w:sz="0" w:space="0" w:color="auto"/>
        <w:bottom w:val="none" w:sz="0" w:space="0" w:color="auto"/>
        <w:right w:val="none" w:sz="0" w:space="0" w:color="auto"/>
      </w:divBdr>
    </w:div>
    <w:div w:id="1593707081">
      <w:bodyDiv w:val="1"/>
      <w:marLeft w:val="0"/>
      <w:marRight w:val="0"/>
      <w:marTop w:val="0"/>
      <w:marBottom w:val="0"/>
      <w:divBdr>
        <w:top w:val="none" w:sz="0" w:space="0" w:color="auto"/>
        <w:left w:val="none" w:sz="0" w:space="0" w:color="auto"/>
        <w:bottom w:val="none" w:sz="0" w:space="0" w:color="auto"/>
        <w:right w:val="none" w:sz="0" w:space="0" w:color="auto"/>
      </w:divBdr>
    </w:div>
    <w:div w:id="1606424540">
      <w:bodyDiv w:val="1"/>
      <w:marLeft w:val="0"/>
      <w:marRight w:val="0"/>
      <w:marTop w:val="0"/>
      <w:marBottom w:val="0"/>
      <w:divBdr>
        <w:top w:val="none" w:sz="0" w:space="0" w:color="auto"/>
        <w:left w:val="none" w:sz="0" w:space="0" w:color="auto"/>
        <w:bottom w:val="none" w:sz="0" w:space="0" w:color="auto"/>
        <w:right w:val="none" w:sz="0" w:space="0" w:color="auto"/>
      </w:divBdr>
      <w:divsChild>
        <w:div w:id="1655990078">
          <w:blockQuote w:val="1"/>
          <w:marLeft w:val="0"/>
          <w:marRight w:val="0"/>
          <w:marTop w:val="30"/>
          <w:marBottom w:val="30"/>
          <w:divBdr>
            <w:top w:val="none" w:sz="0" w:space="0" w:color="auto"/>
            <w:left w:val="single" w:sz="12" w:space="5" w:color="006A9D"/>
            <w:bottom w:val="none" w:sz="0" w:space="0" w:color="auto"/>
            <w:right w:val="single" w:sz="12" w:space="5" w:color="006A9D"/>
          </w:divBdr>
          <w:divsChild>
            <w:div w:id="372967223">
              <w:marLeft w:val="0"/>
              <w:marRight w:val="0"/>
              <w:marTop w:val="0"/>
              <w:marBottom w:val="0"/>
              <w:divBdr>
                <w:top w:val="none" w:sz="0" w:space="0" w:color="auto"/>
                <w:left w:val="none" w:sz="0" w:space="0" w:color="auto"/>
                <w:bottom w:val="none" w:sz="0" w:space="0" w:color="auto"/>
                <w:right w:val="none" w:sz="0" w:space="0" w:color="auto"/>
              </w:divBdr>
              <w:divsChild>
                <w:div w:id="151769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792789">
      <w:bodyDiv w:val="1"/>
      <w:marLeft w:val="0"/>
      <w:marRight w:val="0"/>
      <w:marTop w:val="0"/>
      <w:marBottom w:val="0"/>
      <w:divBdr>
        <w:top w:val="none" w:sz="0" w:space="0" w:color="auto"/>
        <w:left w:val="none" w:sz="0" w:space="0" w:color="auto"/>
        <w:bottom w:val="none" w:sz="0" w:space="0" w:color="auto"/>
        <w:right w:val="none" w:sz="0" w:space="0" w:color="auto"/>
      </w:divBdr>
    </w:div>
    <w:div w:id="1636791418">
      <w:bodyDiv w:val="1"/>
      <w:marLeft w:val="0"/>
      <w:marRight w:val="0"/>
      <w:marTop w:val="0"/>
      <w:marBottom w:val="0"/>
      <w:divBdr>
        <w:top w:val="none" w:sz="0" w:space="0" w:color="auto"/>
        <w:left w:val="none" w:sz="0" w:space="0" w:color="auto"/>
        <w:bottom w:val="none" w:sz="0" w:space="0" w:color="auto"/>
        <w:right w:val="none" w:sz="0" w:space="0" w:color="auto"/>
      </w:divBdr>
    </w:div>
    <w:div w:id="1656109329">
      <w:bodyDiv w:val="1"/>
      <w:marLeft w:val="0"/>
      <w:marRight w:val="0"/>
      <w:marTop w:val="0"/>
      <w:marBottom w:val="0"/>
      <w:divBdr>
        <w:top w:val="none" w:sz="0" w:space="0" w:color="auto"/>
        <w:left w:val="none" w:sz="0" w:space="0" w:color="auto"/>
        <w:bottom w:val="none" w:sz="0" w:space="0" w:color="auto"/>
        <w:right w:val="none" w:sz="0" w:space="0" w:color="auto"/>
      </w:divBdr>
    </w:div>
    <w:div w:id="1679238295">
      <w:bodyDiv w:val="1"/>
      <w:marLeft w:val="0"/>
      <w:marRight w:val="0"/>
      <w:marTop w:val="0"/>
      <w:marBottom w:val="0"/>
      <w:divBdr>
        <w:top w:val="none" w:sz="0" w:space="0" w:color="auto"/>
        <w:left w:val="none" w:sz="0" w:space="0" w:color="auto"/>
        <w:bottom w:val="none" w:sz="0" w:space="0" w:color="auto"/>
        <w:right w:val="none" w:sz="0" w:space="0" w:color="auto"/>
      </w:divBdr>
    </w:div>
    <w:div w:id="1689213956">
      <w:bodyDiv w:val="1"/>
      <w:marLeft w:val="0"/>
      <w:marRight w:val="0"/>
      <w:marTop w:val="0"/>
      <w:marBottom w:val="0"/>
      <w:divBdr>
        <w:top w:val="none" w:sz="0" w:space="0" w:color="auto"/>
        <w:left w:val="none" w:sz="0" w:space="0" w:color="auto"/>
        <w:bottom w:val="none" w:sz="0" w:space="0" w:color="auto"/>
        <w:right w:val="none" w:sz="0" w:space="0" w:color="auto"/>
      </w:divBdr>
      <w:divsChild>
        <w:div w:id="196048198">
          <w:marLeft w:val="547"/>
          <w:marRight w:val="0"/>
          <w:marTop w:val="200"/>
          <w:marBottom w:val="0"/>
          <w:divBdr>
            <w:top w:val="none" w:sz="0" w:space="0" w:color="auto"/>
            <w:left w:val="none" w:sz="0" w:space="0" w:color="auto"/>
            <w:bottom w:val="none" w:sz="0" w:space="0" w:color="auto"/>
            <w:right w:val="none" w:sz="0" w:space="0" w:color="auto"/>
          </w:divBdr>
        </w:div>
        <w:div w:id="366296822">
          <w:marLeft w:val="1166"/>
          <w:marRight w:val="0"/>
          <w:marTop w:val="200"/>
          <w:marBottom w:val="0"/>
          <w:divBdr>
            <w:top w:val="none" w:sz="0" w:space="0" w:color="auto"/>
            <w:left w:val="none" w:sz="0" w:space="0" w:color="auto"/>
            <w:bottom w:val="none" w:sz="0" w:space="0" w:color="auto"/>
            <w:right w:val="none" w:sz="0" w:space="0" w:color="auto"/>
          </w:divBdr>
        </w:div>
        <w:div w:id="732578699">
          <w:marLeft w:val="1166"/>
          <w:marRight w:val="0"/>
          <w:marTop w:val="200"/>
          <w:marBottom w:val="0"/>
          <w:divBdr>
            <w:top w:val="none" w:sz="0" w:space="0" w:color="auto"/>
            <w:left w:val="none" w:sz="0" w:space="0" w:color="auto"/>
            <w:bottom w:val="none" w:sz="0" w:space="0" w:color="auto"/>
            <w:right w:val="none" w:sz="0" w:space="0" w:color="auto"/>
          </w:divBdr>
        </w:div>
        <w:div w:id="1385444448">
          <w:marLeft w:val="1166"/>
          <w:marRight w:val="0"/>
          <w:marTop w:val="200"/>
          <w:marBottom w:val="0"/>
          <w:divBdr>
            <w:top w:val="none" w:sz="0" w:space="0" w:color="auto"/>
            <w:left w:val="none" w:sz="0" w:space="0" w:color="auto"/>
            <w:bottom w:val="none" w:sz="0" w:space="0" w:color="auto"/>
            <w:right w:val="none" w:sz="0" w:space="0" w:color="auto"/>
          </w:divBdr>
        </w:div>
        <w:div w:id="1457674220">
          <w:marLeft w:val="547"/>
          <w:marRight w:val="0"/>
          <w:marTop w:val="200"/>
          <w:marBottom w:val="0"/>
          <w:divBdr>
            <w:top w:val="none" w:sz="0" w:space="0" w:color="auto"/>
            <w:left w:val="none" w:sz="0" w:space="0" w:color="auto"/>
            <w:bottom w:val="none" w:sz="0" w:space="0" w:color="auto"/>
            <w:right w:val="none" w:sz="0" w:space="0" w:color="auto"/>
          </w:divBdr>
        </w:div>
        <w:div w:id="1866819323">
          <w:marLeft w:val="1166"/>
          <w:marRight w:val="0"/>
          <w:marTop w:val="200"/>
          <w:marBottom w:val="0"/>
          <w:divBdr>
            <w:top w:val="none" w:sz="0" w:space="0" w:color="auto"/>
            <w:left w:val="none" w:sz="0" w:space="0" w:color="auto"/>
            <w:bottom w:val="none" w:sz="0" w:space="0" w:color="auto"/>
            <w:right w:val="none" w:sz="0" w:space="0" w:color="auto"/>
          </w:divBdr>
        </w:div>
      </w:divsChild>
    </w:div>
    <w:div w:id="1699506812">
      <w:bodyDiv w:val="1"/>
      <w:marLeft w:val="0"/>
      <w:marRight w:val="0"/>
      <w:marTop w:val="0"/>
      <w:marBottom w:val="0"/>
      <w:divBdr>
        <w:top w:val="none" w:sz="0" w:space="0" w:color="auto"/>
        <w:left w:val="none" w:sz="0" w:space="0" w:color="auto"/>
        <w:bottom w:val="none" w:sz="0" w:space="0" w:color="auto"/>
        <w:right w:val="none" w:sz="0" w:space="0" w:color="auto"/>
      </w:divBdr>
    </w:div>
    <w:div w:id="1705473314">
      <w:bodyDiv w:val="1"/>
      <w:marLeft w:val="0"/>
      <w:marRight w:val="0"/>
      <w:marTop w:val="0"/>
      <w:marBottom w:val="0"/>
      <w:divBdr>
        <w:top w:val="none" w:sz="0" w:space="0" w:color="auto"/>
        <w:left w:val="none" w:sz="0" w:space="0" w:color="auto"/>
        <w:bottom w:val="none" w:sz="0" w:space="0" w:color="auto"/>
        <w:right w:val="none" w:sz="0" w:space="0" w:color="auto"/>
      </w:divBdr>
    </w:div>
    <w:div w:id="1706560142">
      <w:bodyDiv w:val="1"/>
      <w:marLeft w:val="0"/>
      <w:marRight w:val="0"/>
      <w:marTop w:val="0"/>
      <w:marBottom w:val="0"/>
      <w:divBdr>
        <w:top w:val="none" w:sz="0" w:space="0" w:color="auto"/>
        <w:left w:val="none" w:sz="0" w:space="0" w:color="auto"/>
        <w:bottom w:val="none" w:sz="0" w:space="0" w:color="auto"/>
        <w:right w:val="none" w:sz="0" w:space="0" w:color="auto"/>
      </w:divBdr>
    </w:div>
    <w:div w:id="1708873467">
      <w:bodyDiv w:val="1"/>
      <w:marLeft w:val="0"/>
      <w:marRight w:val="0"/>
      <w:marTop w:val="0"/>
      <w:marBottom w:val="0"/>
      <w:divBdr>
        <w:top w:val="none" w:sz="0" w:space="0" w:color="auto"/>
        <w:left w:val="none" w:sz="0" w:space="0" w:color="auto"/>
        <w:bottom w:val="none" w:sz="0" w:space="0" w:color="auto"/>
        <w:right w:val="none" w:sz="0" w:space="0" w:color="auto"/>
      </w:divBdr>
    </w:div>
    <w:div w:id="1710953450">
      <w:bodyDiv w:val="1"/>
      <w:marLeft w:val="0"/>
      <w:marRight w:val="0"/>
      <w:marTop w:val="0"/>
      <w:marBottom w:val="0"/>
      <w:divBdr>
        <w:top w:val="none" w:sz="0" w:space="0" w:color="auto"/>
        <w:left w:val="none" w:sz="0" w:space="0" w:color="auto"/>
        <w:bottom w:val="none" w:sz="0" w:space="0" w:color="auto"/>
        <w:right w:val="none" w:sz="0" w:space="0" w:color="auto"/>
      </w:divBdr>
    </w:div>
    <w:div w:id="1712614377">
      <w:bodyDiv w:val="1"/>
      <w:marLeft w:val="0"/>
      <w:marRight w:val="0"/>
      <w:marTop w:val="0"/>
      <w:marBottom w:val="0"/>
      <w:divBdr>
        <w:top w:val="none" w:sz="0" w:space="0" w:color="auto"/>
        <w:left w:val="none" w:sz="0" w:space="0" w:color="auto"/>
        <w:bottom w:val="none" w:sz="0" w:space="0" w:color="auto"/>
        <w:right w:val="none" w:sz="0" w:space="0" w:color="auto"/>
      </w:divBdr>
    </w:div>
    <w:div w:id="1714385386">
      <w:bodyDiv w:val="1"/>
      <w:marLeft w:val="0"/>
      <w:marRight w:val="0"/>
      <w:marTop w:val="0"/>
      <w:marBottom w:val="0"/>
      <w:divBdr>
        <w:top w:val="none" w:sz="0" w:space="0" w:color="auto"/>
        <w:left w:val="none" w:sz="0" w:space="0" w:color="auto"/>
        <w:bottom w:val="none" w:sz="0" w:space="0" w:color="auto"/>
        <w:right w:val="none" w:sz="0" w:space="0" w:color="auto"/>
      </w:divBdr>
    </w:div>
    <w:div w:id="1716352519">
      <w:bodyDiv w:val="1"/>
      <w:marLeft w:val="0"/>
      <w:marRight w:val="0"/>
      <w:marTop w:val="0"/>
      <w:marBottom w:val="0"/>
      <w:divBdr>
        <w:top w:val="none" w:sz="0" w:space="0" w:color="auto"/>
        <w:left w:val="none" w:sz="0" w:space="0" w:color="auto"/>
        <w:bottom w:val="none" w:sz="0" w:space="0" w:color="auto"/>
        <w:right w:val="none" w:sz="0" w:space="0" w:color="auto"/>
      </w:divBdr>
    </w:div>
    <w:div w:id="1725986956">
      <w:bodyDiv w:val="1"/>
      <w:marLeft w:val="0"/>
      <w:marRight w:val="0"/>
      <w:marTop w:val="0"/>
      <w:marBottom w:val="0"/>
      <w:divBdr>
        <w:top w:val="none" w:sz="0" w:space="0" w:color="auto"/>
        <w:left w:val="none" w:sz="0" w:space="0" w:color="auto"/>
        <w:bottom w:val="none" w:sz="0" w:space="0" w:color="auto"/>
        <w:right w:val="none" w:sz="0" w:space="0" w:color="auto"/>
      </w:divBdr>
    </w:div>
    <w:div w:id="1734497871">
      <w:bodyDiv w:val="1"/>
      <w:marLeft w:val="0"/>
      <w:marRight w:val="0"/>
      <w:marTop w:val="0"/>
      <w:marBottom w:val="0"/>
      <w:divBdr>
        <w:top w:val="none" w:sz="0" w:space="0" w:color="auto"/>
        <w:left w:val="none" w:sz="0" w:space="0" w:color="auto"/>
        <w:bottom w:val="none" w:sz="0" w:space="0" w:color="auto"/>
        <w:right w:val="none" w:sz="0" w:space="0" w:color="auto"/>
      </w:divBdr>
    </w:div>
    <w:div w:id="1739939942">
      <w:bodyDiv w:val="1"/>
      <w:marLeft w:val="0"/>
      <w:marRight w:val="0"/>
      <w:marTop w:val="0"/>
      <w:marBottom w:val="0"/>
      <w:divBdr>
        <w:top w:val="none" w:sz="0" w:space="0" w:color="auto"/>
        <w:left w:val="none" w:sz="0" w:space="0" w:color="auto"/>
        <w:bottom w:val="none" w:sz="0" w:space="0" w:color="auto"/>
        <w:right w:val="none" w:sz="0" w:space="0" w:color="auto"/>
      </w:divBdr>
    </w:div>
    <w:div w:id="1747265633">
      <w:bodyDiv w:val="1"/>
      <w:marLeft w:val="0"/>
      <w:marRight w:val="0"/>
      <w:marTop w:val="0"/>
      <w:marBottom w:val="0"/>
      <w:divBdr>
        <w:top w:val="none" w:sz="0" w:space="0" w:color="auto"/>
        <w:left w:val="none" w:sz="0" w:space="0" w:color="auto"/>
        <w:bottom w:val="none" w:sz="0" w:space="0" w:color="auto"/>
        <w:right w:val="none" w:sz="0" w:space="0" w:color="auto"/>
      </w:divBdr>
    </w:div>
    <w:div w:id="1756853423">
      <w:bodyDiv w:val="1"/>
      <w:marLeft w:val="0"/>
      <w:marRight w:val="0"/>
      <w:marTop w:val="0"/>
      <w:marBottom w:val="0"/>
      <w:divBdr>
        <w:top w:val="none" w:sz="0" w:space="0" w:color="auto"/>
        <w:left w:val="none" w:sz="0" w:space="0" w:color="auto"/>
        <w:bottom w:val="none" w:sz="0" w:space="0" w:color="auto"/>
        <w:right w:val="none" w:sz="0" w:space="0" w:color="auto"/>
      </w:divBdr>
    </w:div>
    <w:div w:id="1780220087">
      <w:bodyDiv w:val="1"/>
      <w:marLeft w:val="0"/>
      <w:marRight w:val="0"/>
      <w:marTop w:val="0"/>
      <w:marBottom w:val="0"/>
      <w:divBdr>
        <w:top w:val="none" w:sz="0" w:space="0" w:color="auto"/>
        <w:left w:val="none" w:sz="0" w:space="0" w:color="auto"/>
        <w:bottom w:val="none" w:sz="0" w:space="0" w:color="auto"/>
        <w:right w:val="none" w:sz="0" w:space="0" w:color="auto"/>
      </w:divBdr>
    </w:div>
    <w:div w:id="1789859306">
      <w:bodyDiv w:val="1"/>
      <w:marLeft w:val="0"/>
      <w:marRight w:val="0"/>
      <w:marTop w:val="0"/>
      <w:marBottom w:val="0"/>
      <w:divBdr>
        <w:top w:val="none" w:sz="0" w:space="0" w:color="auto"/>
        <w:left w:val="none" w:sz="0" w:space="0" w:color="auto"/>
        <w:bottom w:val="none" w:sz="0" w:space="0" w:color="auto"/>
        <w:right w:val="none" w:sz="0" w:space="0" w:color="auto"/>
      </w:divBdr>
    </w:div>
    <w:div w:id="1793016356">
      <w:bodyDiv w:val="1"/>
      <w:marLeft w:val="0"/>
      <w:marRight w:val="0"/>
      <w:marTop w:val="0"/>
      <w:marBottom w:val="0"/>
      <w:divBdr>
        <w:top w:val="none" w:sz="0" w:space="0" w:color="auto"/>
        <w:left w:val="none" w:sz="0" w:space="0" w:color="auto"/>
        <w:bottom w:val="none" w:sz="0" w:space="0" w:color="auto"/>
        <w:right w:val="none" w:sz="0" w:space="0" w:color="auto"/>
      </w:divBdr>
    </w:div>
    <w:div w:id="1795515137">
      <w:bodyDiv w:val="1"/>
      <w:marLeft w:val="0"/>
      <w:marRight w:val="0"/>
      <w:marTop w:val="0"/>
      <w:marBottom w:val="0"/>
      <w:divBdr>
        <w:top w:val="none" w:sz="0" w:space="0" w:color="auto"/>
        <w:left w:val="none" w:sz="0" w:space="0" w:color="auto"/>
        <w:bottom w:val="none" w:sz="0" w:space="0" w:color="auto"/>
        <w:right w:val="none" w:sz="0" w:space="0" w:color="auto"/>
      </w:divBdr>
    </w:div>
    <w:div w:id="1803882976">
      <w:bodyDiv w:val="1"/>
      <w:marLeft w:val="0"/>
      <w:marRight w:val="0"/>
      <w:marTop w:val="0"/>
      <w:marBottom w:val="0"/>
      <w:divBdr>
        <w:top w:val="none" w:sz="0" w:space="0" w:color="auto"/>
        <w:left w:val="none" w:sz="0" w:space="0" w:color="auto"/>
        <w:bottom w:val="none" w:sz="0" w:space="0" w:color="auto"/>
        <w:right w:val="none" w:sz="0" w:space="0" w:color="auto"/>
      </w:divBdr>
    </w:div>
    <w:div w:id="1806048332">
      <w:bodyDiv w:val="1"/>
      <w:marLeft w:val="0"/>
      <w:marRight w:val="0"/>
      <w:marTop w:val="0"/>
      <w:marBottom w:val="0"/>
      <w:divBdr>
        <w:top w:val="none" w:sz="0" w:space="0" w:color="auto"/>
        <w:left w:val="none" w:sz="0" w:space="0" w:color="auto"/>
        <w:bottom w:val="none" w:sz="0" w:space="0" w:color="auto"/>
        <w:right w:val="none" w:sz="0" w:space="0" w:color="auto"/>
      </w:divBdr>
    </w:div>
    <w:div w:id="1820345279">
      <w:bodyDiv w:val="1"/>
      <w:marLeft w:val="0"/>
      <w:marRight w:val="0"/>
      <w:marTop w:val="0"/>
      <w:marBottom w:val="0"/>
      <w:divBdr>
        <w:top w:val="none" w:sz="0" w:space="0" w:color="auto"/>
        <w:left w:val="none" w:sz="0" w:space="0" w:color="auto"/>
        <w:bottom w:val="none" w:sz="0" w:space="0" w:color="auto"/>
        <w:right w:val="none" w:sz="0" w:space="0" w:color="auto"/>
      </w:divBdr>
    </w:div>
    <w:div w:id="1852523801">
      <w:bodyDiv w:val="1"/>
      <w:marLeft w:val="0"/>
      <w:marRight w:val="0"/>
      <w:marTop w:val="0"/>
      <w:marBottom w:val="0"/>
      <w:divBdr>
        <w:top w:val="none" w:sz="0" w:space="0" w:color="auto"/>
        <w:left w:val="none" w:sz="0" w:space="0" w:color="auto"/>
        <w:bottom w:val="none" w:sz="0" w:space="0" w:color="auto"/>
        <w:right w:val="none" w:sz="0" w:space="0" w:color="auto"/>
      </w:divBdr>
    </w:div>
    <w:div w:id="1861771559">
      <w:bodyDiv w:val="1"/>
      <w:marLeft w:val="0"/>
      <w:marRight w:val="0"/>
      <w:marTop w:val="0"/>
      <w:marBottom w:val="0"/>
      <w:divBdr>
        <w:top w:val="none" w:sz="0" w:space="0" w:color="auto"/>
        <w:left w:val="none" w:sz="0" w:space="0" w:color="auto"/>
        <w:bottom w:val="none" w:sz="0" w:space="0" w:color="auto"/>
        <w:right w:val="none" w:sz="0" w:space="0" w:color="auto"/>
      </w:divBdr>
    </w:div>
    <w:div w:id="1862694759">
      <w:bodyDiv w:val="1"/>
      <w:marLeft w:val="0"/>
      <w:marRight w:val="0"/>
      <w:marTop w:val="0"/>
      <w:marBottom w:val="0"/>
      <w:divBdr>
        <w:top w:val="none" w:sz="0" w:space="0" w:color="auto"/>
        <w:left w:val="none" w:sz="0" w:space="0" w:color="auto"/>
        <w:bottom w:val="none" w:sz="0" w:space="0" w:color="auto"/>
        <w:right w:val="none" w:sz="0" w:space="0" w:color="auto"/>
      </w:divBdr>
    </w:div>
    <w:div w:id="1872301615">
      <w:bodyDiv w:val="1"/>
      <w:marLeft w:val="0"/>
      <w:marRight w:val="0"/>
      <w:marTop w:val="0"/>
      <w:marBottom w:val="0"/>
      <w:divBdr>
        <w:top w:val="none" w:sz="0" w:space="0" w:color="auto"/>
        <w:left w:val="none" w:sz="0" w:space="0" w:color="auto"/>
        <w:bottom w:val="none" w:sz="0" w:space="0" w:color="auto"/>
        <w:right w:val="none" w:sz="0" w:space="0" w:color="auto"/>
      </w:divBdr>
    </w:div>
    <w:div w:id="1876573048">
      <w:bodyDiv w:val="1"/>
      <w:marLeft w:val="0"/>
      <w:marRight w:val="0"/>
      <w:marTop w:val="0"/>
      <w:marBottom w:val="0"/>
      <w:divBdr>
        <w:top w:val="none" w:sz="0" w:space="0" w:color="auto"/>
        <w:left w:val="none" w:sz="0" w:space="0" w:color="auto"/>
        <w:bottom w:val="none" w:sz="0" w:space="0" w:color="auto"/>
        <w:right w:val="none" w:sz="0" w:space="0" w:color="auto"/>
      </w:divBdr>
    </w:div>
    <w:div w:id="1880780261">
      <w:bodyDiv w:val="1"/>
      <w:marLeft w:val="0"/>
      <w:marRight w:val="0"/>
      <w:marTop w:val="0"/>
      <w:marBottom w:val="0"/>
      <w:divBdr>
        <w:top w:val="none" w:sz="0" w:space="0" w:color="auto"/>
        <w:left w:val="none" w:sz="0" w:space="0" w:color="auto"/>
        <w:bottom w:val="none" w:sz="0" w:space="0" w:color="auto"/>
        <w:right w:val="none" w:sz="0" w:space="0" w:color="auto"/>
      </w:divBdr>
    </w:div>
    <w:div w:id="1884557331">
      <w:bodyDiv w:val="1"/>
      <w:marLeft w:val="0"/>
      <w:marRight w:val="0"/>
      <w:marTop w:val="0"/>
      <w:marBottom w:val="0"/>
      <w:divBdr>
        <w:top w:val="none" w:sz="0" w:space="0" w:color="auto"/>
        <w:left w:val="none" w:sz="0" w:space="0" w:color="auto"/>
        <w:bottom w:val="none" w:sz="0" w:space="0" w:color="auto"/>
        <w:right w:val="none" w:sz="0" w:space="0" w:color="auto"/>
      </w:divBdr>
    </w:div>
    <w:div w:id="1894080747">
      <w:bodyDiv w:val="1"/>
      <w:marLeft w:val="0"/>
      <w:marRight w:val="0"/>
      <w:marTop w:val="0"/>
      <w:marBottom w:val="0"/>
      <w:divBdr>
        <w:top w:val="none" w:sz="0" w:space="0" w:color="auto"/>
        <w:left w:val="none" w:sz="0" w:space="0" w:color="auto"/>
        <w:bottom w:val="none" w:sz="0" w:space="0" w:color="auto"/>
        <w:right w:val="none" w:sz="0" w:space="0" w:color="auto"/>
      </w:divBdr>
    </w:div>
    <w:div w:id="1903447135">
      <w:bodyDiv w:val="1"/>
      <w:marLeft w:val="0"/>
      <w:marRight w:val="0"/>
      <w:marTop w:val="0"/>
      <w:marBottom w:val="0"/>
      <w:divBdr>
        <w:top w:val="none" w:sz="0" w:space="0" w:color="auto"/>
        <w:left w:val="none" w:sz="0" w:space="0" w:color="auto"/>
        <w:bottom w:val="none" w:sz="0" w:space="0" w:color="auto"/>
        <w:right w:val="none" w:sz="0" w:space="0" w:color="auto"/>
      </w:divBdr>
    </w:div>
    <w:div w:id="1904023921">
      <w:bodyDiv w:val="1"/>
      <w:marLeft w:val="0"/>
      <w:marRight w:val="0"/>
      <w:marTop w:val="0"/>
      <w:marBottom w:val="0"/>
      <w:divBdr>
        <w:top w:val="none" w:sz="0" w:space="0" w:color="auto"/>
        <w:left w:val="none" w:sz="0" w:space="0" w:color="auto"/>
        <w:bottom w:val="none" w:sz="0" w:space="0" w:color="auto"/>
        <w:right w:val="none" w:sz="0" w:space="0" w:color="auto"/>
      </w:divBdr>
    </w:div>
    <w:div w:id="1910964941">
      <w:bodyDiv w:val="1"/>
      <w:marLeft w:val="0"/>
      <w:marRight w:val="0"/>
      <w:marTop w:val="0"/>
      <w:marBottom w:val="0"/>
      <w:divBdr>
        <w:top w:val="none" w:sz="0" w:space="0" w:color="auto"/>
        <w:left w:val="none" w:sz="0" w:space="0" w:color="auto"/>
        <w:bottom w:val="none" w:sz="0" w:space="0" w:color="auto"/>
        <w:right w:val="none" w:sz="0" w:space="0" w:color="auto"/>
      </w:divBdr>
    </w:div>
    <w:div w:id="1926646616">
      <w:bodyDiv w:val="1"/>
      <w:marLeft w:val="0"/>
      <w:marRight w:val="0"/>
      <w:marTop w:val="0"/>
      <w:marBottom w:val="0"/>
      <w:divBdr>
        <w:top w:val="none" w:sz="0" w:space="0" w:color="auto"/>
        <w:left w:val="none" w:sz="0" w:space="0" w:color="auto"/>
        <w:bottom w:val="none" w:sz="0" w:space="0" w:color="auto"/>
        <w:right w:val="none" w:sz="0" w:space="0" w:color="auto"/>
      </w:divBdr>
    </w:div>
    <w:div w:id="1929802147">
      <w:bodyDiv w:val="1"/>
      <w:marLeft w:val="0"/>
      <w:marRight w:val="0"/>
      <w:marTop w:val="0"/>
      <w:marBottom w:val="0"/>
      <w:divBdr>
        <w:top w:val="none" w:sz="0" w:space="0" w:color="auto"/>
        <w:left w:val="none" w:sz="0" w:space="0" w:color="auto"/>
        <w:bottom w:val="none" w:sz="0" w:space="0" w:color="auto"/>
        <w:right w:val="none" w:sz="0" w:space="0" w:color="auto"/>
      </w:divBdr>
    </w:div>
    <w:div w:id="1930115648">
      <w:bodyDiv w:val="1"/>
      <w:marLeft w:val="0"/>
      <w:marRight w:val="0"/>
      <w:marTop w:val="0"/>
      <w:marBottom w:val="0"/>
      <w:divBdr>
        <w:top w:val="none" w:sz="0" w:space="0" w:color="auto"/>
        <w:left w:val="none" w:sz="0" w:space="0" w:color="auto"/>
        <w:bottom w:val="none" w:sz="0" w:space="0" w:color="auto"/>
        <w:right w:val="none" w:sz="0" w:space="0" w:color="auto"/>
      </w:divBdr>
    </w:div>
    <w:div w:id="1943027773">
      <w:bodyDiv w:val="1"/>
      <w:marLeft w:val="0"/>
      <w:marRight w:val="0"/>
      <w:marTop w:val="0"/>
      <w:marBottom w:val="0"/>
      <w:divBdr>
        <w:top w:val="none" w:sz="0" w:space="0" w:color="auto"/>
        <w:left w:val="none" w:sz="0" w:space="0" w:color="auto"/>
        <w:bottom w:val="none" w:sz="0" w:space="0" w:color="auto"/>
        <w:right w:val="none" w:sz="0" w:space="0" w:color="auto"/>
      </w:divBdr>
    </w:div>
    <w:div w:id="1950621023">
      <w:bodyDiv w:val="1"/>
      <w:marLeft w:val="0"/>
      <w:marRight w:val="0"/>
      <w:marTop w:val="0"/>
      <w:marBottom w:val="0"/>
      <w:divBdr>
        <w:top w:val="none" w:sz="0" w:space="0" w:color="auto"/>
        <w:left w:val="none" w:sz="0" w:space="0" w:color="auto"/>
        <w:bottom w:val="none" w:sz="0" w:space="0" w:color="auto"/>
        <w:right w:val="none" w:sz="0" w:space="0" w:color="auto"/>
      </w:divBdr>
    </w:div>
    <w:div w:id="1951888771">
      <w:bodyDiv w:val="1"/>
      <w:marLeft w:val="0"/>
      <w:marRight w:val="0"/>
      <w:marTop w:val="0"/>
      <w:marBottom w:val="0"/>
      <w:divBdr>
        <w:top w:val="none" w:sz="0" w:space="0" w:color="auto"/>
        <w:left w:val="none" w:sz="0" w:space="0" w:color="auto"/>
        <w:bottom w:val="none" w:sz="0" w:space="0" w:color="auto"/>
        <w:right w:val="none" w:sz="0" w:space="0" w:color="auto"/>
      </w:divBdr>
    </w:div>
    <w:div w:id="1962496577">
      <w:bodyDiv w:val="1"/>
      <w:marLeft w:val="0"/>
      <w:marRight w:val="0"/>
      <w:marTop w:val="0"/>
      <w:marBottom w:val="0"/>
      <w:divBdr>
        <w:top w:val="none" w:sz="0" w:space="0" w:color="auto"/>
        <w:left w:val="none" w:sz="0" w:space="0" w:color="auto"/>
        <w:bottom w:val="none" w:sz="0" w:space="0" w:color="auto"/>
        <w:right w:val="none" w:sz="0" w:space="0" w:color="auto"/>
      </w:divBdr>
      <w:divsChild>
        <w:div w:id="260143592">
          <w:marLeft w:val="0"/>
          <w:marRight w:val="0"/>
          <w:marTop w:val="0"/>
          <w:marBottom w:val="0"/>
          <w:divBdr>
            <w:top w:val="none" w:sz="0" w:space="0" w:color="auto"/>
            <w:left w:val="none" w:sz="0" w:space="0" w:color="auto"/>
            <w:bottom w:val="none" w:sz="0" w:space="0" w:color="auto"/>
            <w:right w:val="none" w:sz="0" w:space="0" w:color="auto"/>
          </w:divBdr>
        </w:div>
        <w:div w:id="1636106816">
          <w:marLeft w:val="0"/>
          <w:marRight w:val="0"/>
          <w:marTop w:val="0"/>
          <w:marBottom w:val="0"/>
          <w:divBdr>
            <w:top w:val="none" w:sz="0" w:space="0" w:color="auto"/>
            <w:left w:val="none" w:sz="0" w:space="0" w:color="auto"/>
            <w:bottom w:val="none" w:sz="0" w:space="0" w:color="auto"/>
            <w:right w:val="none" w:sz="0" w:space="0" w:color="auto"/>
          </w:divBdr>
        </w:div>
        <w:div w:id="1388064334">
          <w:marLeft w:val="0"/>
          <w:marRight w:val="0"/>
          <w:marTop w:val="0"/>
          <w:marBottom w:val="0"/>
          <w:divBdr>
            <w:top w:val="none" w:sz="0" w:space="0" w:color="auto"/>
            <w:left w:val="none" w:sz="0" w:space="0" w:color="auto"/>
            <w:bottom w:val="none" w:sz="0" w:space="0" w:color="auto"/>
            <w:right w:val="none" w:sz="0" w:space="0" w:color="auto"/>
          </w:divBdr>
        </w:div>
        <w:div w:id="71129697">
          <w:marLeft w:val="0"/>
          <w:marRight w:val="0"/>
          <w:marTop w:val="0"/>
          <w:marBottom w:val="0"/>
          <w:divBdr>
            <w:top w:val="none" w:sz="0" w:space="0" w:color="auto"/>
            <w:left w:val="none" w:sz="0" w:space="0" w:color="auto"/>
            <w:bottom w:val="none" w:sz="0" w:space="0" w:color="auto"/>
            <w:right w:val="none" w:sz="0" w:space="0" w:color="auto"/>
          </w:divBdr>
        </w:div>
        <w:div w:id="1688367328">
          <w:marLeft w:val="0"/>
          <w:marRight w:val="0"/>
          <w:marTop w:val="0"/>
          <w:marBottom w:val="0"/>
          <w:divBdr>
            <w:top w:val="none" w:sz="0" w:space="0" w:color="auto"/>
            <w:left w:val="none" w:sz="0" w:space="0" w:color="auto"/>
            <w:bottom w:val="none" w:sz="0" w:space="0" w:color="auto"/>
            <w:right w:val="none" w:sz="0" w:space="0" w:color="auto"/>
          </w:divBdr>
        </w:div>
        <w:div w:id="1778911855">
          <w:marLeft w:val="0"/>
          <w:marRight w:val="0"/>
          <w:marTop w:val="0"/>
          <w:marBottom w:val="0"/>
          <w:divBdr>
            <w:top w:val="none" w:sz="0" w:space="0" w:color="auto"/>
            <w:left w:val="none" w:sz="0" w:space="0" w:color="auto"/>
            <w:bottom w:val="none" w:sz="0" w:space="0" w:color="auto"/>
            <w:right w:val="none" w:sz="0" w:space="0" w:color="auto"/>
          </w:divBdr>
        </w:div>
        <w:div w:id="1175728781">
          <w:marLeft w:val="0"/>
          <w:marRight w:val="0"/>
          <w:marTop w:val="0"/>
          <w:marBottom w:val="0"/>
          <w:divBdr>
            <w:top w:val="none" w:sz="0" w:space="0" w:color="auto"/>
            <w:left w:val="none" w:sz="0" w:space="0" w:color="auto"/>
            <w:bottom w:val="none" w:sz="0" w:space="0" w:color="auto"/>
            <w:right w:val="none" w:sz="0" w:space="0" w:color="auto"/>
          </w:divBdr>
        </w:div>
      </w:divsChild>
    </w:div>
    <w:div w:id="1969585929">
      <w:bodyDiv w:val="1"/>
      <w:marLeft w:val="0"/>
      <w:marRight w:val="0"/>
      <w:marTop w:val="0"/>
      <w:marBottom w:val="0"/>
      <w:divBdr>
        <w:top w:val="none" w:sz="0" w:space="0" w:color="auto"/>
        <w:left w:val="none" w:sz="0" w:space="0" w:color="auto"/>
        <w:bottom w:val="none" w:sz="0" w:space="0" w:color="auto"/>
        <w:right w:val="none" w:sz="0" w:space="0" w:color="auto"/>
      </w:divBdr>
    </w:div>
    <w:div w:id="1971665882">
      <w:bodyDiv w:val="1"/>
      <w:marLeft w:val="0"/>
      <w:marRight w:val="0"/>
      <w:marTop w:val="0"/>
      <w:marBottom w:val="0"/>
      <w:divBdr>
        <w:top w:val="none" w:sz="0" w:space="0" w:color="auto"/>
        <w:left w:val="none" w:sz="0" w:space="0" w:color="auto"/>
        <w:bottom w:val="none" w:sz="0" w:space="0" w:color="auto"/>
        <w:right w:val="none" w:sz="0" w:space="0" w:color="auto"/>
      </w:divBdr>
    </w:div>
    <w:div w:id="1986274535">
      <w:bodyDiv w:val="1"/>
      <w:marLeft w:val="0"/>
      <w:marRight w:val="0"/>
      <w:marTop w:val="0"/>
      <w:marBottom w:val="0"/>
      <w:divBdr>
        <w:top w:val="none" w:sz="0" w:space="0" w:color="auto"/>
        <w:left w:val="none" w:sz="0" w:space="0" w:color="auto"/>
        <w:bottom w:val="none" w:sz="0" w:space="0" w:color="auto"/>
        <w:right w:val="none" w:sz="0" w:space="0" w:color="auto"/>
      </w:divBdr>
    </w:div>
    <w:div w:id="1997802155">
      <w:bodyDiv w:val="1"/>
      <w:marLeft w:val="0"/>
      <w:marRight w:val="0"/>
      <w:marTop w:val="0"/>
      <w:marBottom w:val="0"/>
      <w:divBdr>
        <w:top w:val="none" w:sz="0" w:space="0" w:color="auto"/>
        <w:left w:val="none" w:sz="0" w:space="0" w:color="auto"/>
        <w:bottom w:val="none" w:sz="0" w:space="0" w:color="auto"/>
        <w:right w:val="none" w:sz="0" w:space="0" w:color="auto"/>
      </w:divBdr>
    </w:div>
    <w:div w:id="2005471881">
      <w:bodyDiv w:val="1"/>
      <w:marLeft w:val="0"/>
      <w:marRight w:val="0"/>
      <w:marTop w:val="0"/>
      <w:marBottom w:val="0"/>
      <w:divBdr>
        <w:top w:val="none" w:sz="0" w:space="0" w:color="auto"/>
        <w:left w:val="none" w:sz="0" w:space="0" w:color="auto"/>
        <w:bottom w:val="none" w:sz="0" w:space="0" w:color="auto"/>
        <w:right w:val="none" w:sz="0" w:space="0" w:color="auto"/>
      </w:divBdr>
    </w:div>
    <w:div w:id="2013992832">
      <w:bodyDiv w:val="1"/>
      <w:marLeft w:val="0"/>
      <w:marRight w:val="0"/>
      <w:marTop w:val="0"/>
      <w:marBottom w:val="0"/>
      <w:divBdr>
        <w:top w:val="none" w:sz="0" w:space="0" w:color="auto"/>
        <w:left w:val="none" w:sz="0" w:space="0" w:color="auto"/>
        <w:bottom w:val="none" w:sz="0" w:space="0" w:color="auto"/>
        <w:right w:val="none" w:sz="0" w:space="0" w:color="auto"/>
      </w:divBdr>
    </w:div>
    <w:div w:id="2016490418">
      <w:bodyDiv w:val="1"/>
      <w:marLeft w:val="0"/>
      <w:marRight w:val="0"/>
      <w:marTop w:val="0"/>
      <w:marBottom w:val="0"/>
      <w:divBdr>
        <w:top w:val="none" w:sz="0" w:space="0" w:color="auto"/>
        <w:left w:val="none" w:sz="0" w:space="0" w:color="auto"/>
        <w:bottom w:val="none" w:sz="0" w:space="0" w:color="auto"/>
        <w:right w:val="none" w:sz="0" w:space="0" w:color="auto"/>
      </w:divBdr>
    </w:div>
    <w:div w:id="2022705747">
      <w:bodyDiv w:val="1"/>
      <w:marLeft w:val="0"/>
      <w:marRight w:val="0"/>
      <w:marTop w:val="0"/>
      <w:marBottom w:val="0"/>
      <w:divBdr>
        <w:top w:val="none" w:sz="0" w:space="0" w:color="auto"/>
        <w:left w:val="none" w:sz="0" w:space="0" w:color="auto"/>
        <w:bottom w:val="none" w:sz="0" w:space="0" w:color="auto"/>
        <w:right w:val="none" w:sz="0" w:space="0" w:color="auto"/>
      </w:divBdr>
    </w:div>
    <w:div w:id="2027320204">
      <w:bodyDiv w:val="1"/>
      <w:marLeft w:val="0"/>
      <w:marRight w:val="0"/>
      <w:marTop w:val="0"/>
      <w:marBottom w:val="0"/>
      <w:divBdr>
        <w:top w:val="none" w:sz="0" w:space="0" w:color="auto"/>
        <w:left w:val="none" w:sz="0" w:space="0" w:color="auto"/>
        <w:bottom w:val="none" w:sz="0" w:space="0" w:color="auto"/>
        <w:right w:val="none" w:sz="0" w:space="0" w:color="auto"/>
      </w:divBdr>
    </w:div>
    <w:div w:id="2032140313">
      <w:bodyDiv w:val="1"/>
      <w:marLeft w:val="0"/>
      <w:marRight w:val="0"/>
      <w:marTop w:val="0"/>
      <w:marBottom w:val="0"/>
      <w:divBdr>
        <w:top w:val="none" w:sz="0" w:space="0" w:color="auto"/>
        <w:left w:val="none" w:sz="0" w:space="0" w:color="auto"/>
        <w:bottom w:val="none" w:sz="0" w:space="0" w:color="auto"/>
        <w:right w:val="none" w:sz="0" w:space="0" w:color="auto"/>
      </w:divBdr>
    </w:div>
    <w:div w:id="2045671347">
      <w:bodyDiv w:val="1"/>
      <w:marLeft w:val="0"/>
      <w:marRight w:val="0"/>
      <w:marTop w:val="0"/>
      <w:marBottom w:val="0"/>
      <w:divBdr>
        <w:top w:val="none" w:sz="0" w:space="0" w:color="auto"/>
        <w:left w:val="none" w:sz="0" w:space="0" w:color="auto"/>
        <w:bottom w:val="none" w:sz="0" w:space="0" w:color="auto"/>
        <w:right w:val="none" w:sz="0" w:space="0" w:color="auto"/>
      </w:divBdr>
    </w:div>
    <w:div w:id="2047213986">
      <w:bodyDiv w:val="1"/>
      <w:marLeft w:val="0"/>
      <w:marRight w:val="0"/>
      <w:marTop w:val="0"/>
      <w:marBottom w:val="0"/>
      <w:divBdr>
        <w:top w:val="none" w:sz="0" w:space="0" w:color="auto"/>
        <w:left w:val="none" w:sz="0" w:space="0" w:color="auto"/>
        <w:bottom w:val="none" w:sz="0" w:space="0" w:color="auto"/>
        <w:right w:val="none" w:sz="0" w:space="0" w:color="auto"/>
      </w:divBdr>
    </w:div>
    <w:div w:id="2054619285">
      <w:bodyDiv w:val="1"/>
      <w:marLeft w:val="0"/>
      <w:marRight w:val="0"/>
      <w:marTop w:val="0"/>
      <w:marBottom w:val="0"/>
      <w:divBdr>
        <w:top w:val="none" w:sz="0" w:space="0" w:color="auto"/>
        <w:left w:val="none" w:sz="0" w:space="0" w:color="auto"/>
        <w:bottom w:val="none" w:sz="0" w:space="0" w:color="auto"/>
        <w:right w:val="none" w:sz="0" w:space="0" w:color="auto"/>
      </w:divBdr>
    </w:div>
    <w:div w:id="2062707348">
      <w:bodyDiv w:val="1"/>
      <w:marLeft w:val="0"/>
      <w:marRight w:val="0"/>
      <w:marTop w:val="0"/>
      <w:marBottom w:val="0"/>
      <w:divBdr>
        <w:top w:val="none" w:sz="0" w:space="0" w:color="auto"/>
        <w:left w:val="none" w:sz="0" w:space="0" w:color="auto"/>
        <w:bottom w:val="none" w:sz="0" w:space="0" w:color="auto"/>
        <w:right w:val="none" w:sz="0" w:space="0" w:color="auto"/>
      </w:divBdr>
    </w:div>
    <w:div w:id="2067216501">
      <w:bodyDiv w:val="1"/>
      <w:marLeft w:val="0"/>
      <w:marRight w:val="0"/>
      <w:marTop w:val="0"/>
      <w:marBottom w:val="0"/>
      <w:divBdr>
        <w:top w:val="none" w:sz="0" w:space="0" w:color="auto"/>
        <w:left w:val="none" w:sz="0" w:space="0" w:color="auto"/>
        <w:bottom w:val="none" w:sz="0" w:space="0" w:color="auto"/>
        <w:right w:val="none" w:sz="0" w:space="0" w:color="auto"/>
      </w:divBdr>
      <w:divsChild>
        <w:div w:id="703023054">
          <w:marLeft w:val="0"/>
          <w:marRight w:val="0"/>
          <w:marTop w:val="0"/>
          <w:marBottom w:val="0"/>
          <w:divBdr>
            <w:top w:val="none" w:sz="0" w:space="0" w:color="auto"/>
            <w:left w:val="none" w:sz="0" w:space="0" w:color="auto"/>
            <w:bottom w:val="none" w:sz="0" w:space="0" w:color="auto"/>
            <w:right w:val="none" w:sz="0" w:space="0" w:color="auto"/>
          </w:divBdr>
          <w:divsChild>
            <w:div w:id="285084801">
              <w:marLeft w:val="0"/>
              <w:marRight w:val="0"/>
              <w:marTop w:val="0"/>
              <w:marBottom w:val="0"/>
              <w:divBdr>
                <w:top w:val="none" w:sz="0" w:space="0" w:color="auto"/>
                <w:left w:val="none" w:sz="0" w:space="0" w:color="auto"/>
                <w:bottom w:val="none" w:sz="0" w:space="0" w:color="auto"/>
                <w:right w:val="none" w:sz="0" w:space="0" w:color="auto"/>
              </w:divBdr>
              <w:divsChild>
                <w:div w:id="205508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84122">
          <w:marLeft w:val="0"/>
          <w:marRight w:val="0"/>
          <w:marTop w:val="0"/>
          <w:marBottom w:val="0"/>
          <w:divBdr>
            <w:top w:val="none" w:sz="0" w:space="0" w:color="auto"/>
            <w:left w:val="none" w:sz="0" w:space="0" w:color="auto"/>
            <w:bottom w:val="none" w:sz="0" w:space="0" w:color="auto"/>
            <w:right w:val="none" w:sz="0" w:space="0" w:color="auto"/>
          </w:divBdr>
          <w:divsChild>
            <w:div w:id="1458403730">
              <w:marLeft w:val="0"/>
              <w:marRight w:val="0"/>
              <w:marTop w:val="0"/>
              <w:marBottom w:val="0"/>
              <w:divBdr>
                <w:top w:val="none" w:sz="0" w:space="0" w:color="auto"/>
                <w:left w:val="none" w:sz="0" w:space="0" w:color="auto"/>
                <w:bottom w:val="none" w:sz="0" w:space="0" w:color="auto"/>
                <w:right w:val="none" w:sz="0" w:space="0" w:color="auto"/>
              </w:divBdr>
              <w:divsChild>
                <w:div w:id="34841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472471">
      <w:bodyDiv w:val="1"/>
      <w:marLeft w:val="0"/>
      <w:marRight w:val="0"/>
      <w:marTop w:val="0"/>
      <w:marBottom w:val="0"/>
      <w:divBdr>
        <w:top w:val="none" w:sz="0" w:space="0" w:color="auto"/>
        <w:left w:val="none" w:sz="0" w:space="0" w:color="auto"/>
        <w:bottom w:val="none" w:sz="0" w:space="0" w:color="auto"/>
        <w:right w:val="none" w:sz="0" w:space="0" w:color="auto"/>
      </w:divBdr>
    </w:div>
    <w:div w:id="2079593997">
      <w:bodyDiv w:val="1"/>
      <w:marLeft w:val="0"/>
      <w:marRight w:val="0"/>
      <w:marTop w:val="0"/>
      <w:marBottom w:val="0"/>
      <w:divBdr>
        <w:top w:val="none" w:sz="0" w:space="0" w:color="auto"/>
        <w:left w:val="none" w:sz="0" w:space="0" w:color="auto"/>
        <w:bottom w:val="none" w:sz="0" w:space="0" w:color="auto"/>
        <w:right w:val="none" w:sz="0" w:space="0" w:color="auto"/>
      </w:divBdr>
    </w:div>
    <w:div w:id="2086757086">
      <w:bodyDiv w:val="1"/>
      <w:marLeft w:val="0"/>
      <w:marRight w:val="0"/>
      <w:marTop w:val="0"/>
      <w:marBottom w:val="0"/>
      <w:divBdr>
        <w:top w:val="none" w:sz="0" w:space="0" w:color="auto"/>
        <w:left w:val="none" w:sz="0" w:space="0" w:color="auto"/>
        <w:bottom w:val="none" w:sz="0" w:space="0" w:color="auto"/>
        <w:right w:val="none" w:sz="0" w:space="0" w:color="auto"/>
      </w:divBdr>
    </w:div>
    <w:div w:id="2090613098">
      <w:bodyDiv w:val="1"/>
      <w:marLeft w:val="0"/>
      <w:marRight w:val="0"/>
      <w:marTop w:val="0"/>
      <w:marBottom w:val="0"/>
      <w:divBdr>
        <w:top w:val="none" w:sz="0" w:space="0" w:color="auto"/>
        <w:left w:val="none" w:sz="0" w:space="0" w:color="auto"/>
        <w:bottom w:val="none" w:sz="0" w:space="0" w:color="auto"/>
        <w:right w:val="none" w:sz="0" w:space="0" w:color="auto"/>
      </w:divBdr>
    </w:div>
    <w:div w:id="2097315308">
      <w:bodyDiv w:val="1"/>
      <w:marLeft w:val="0"/>
      <w:marRight w:val="0"/>
      <w:marTop w:val="0"/>
      <w:marBottom w:val="0"/>
      <w:divBdr>
        <w:top w:val="none" w:sz="0" w:space="0" w:color="auto"/>
        <w:left w:val="none" w:sz="0" w:space="0" w:color="auto"/>
        <w:bottom w:val="none" w:sz="0" w:space="0" w:color="auto"/>
        <w:right w:val="none" w:sz="0" w:space="0" w:color="auto"/>
      </w:divBdr>
    </w:div>
    <w:div w:id="2106463162">
      <w:bodyDiv w:val="1"/>
      <w:marLeft w:val="0"/>
      <w:marRight w:val="0"/>
      <w:marTop w:val="0"/>
      <w:marBottom w:val="0"/>
      <w:divBdr>
        <w:top w:val="none" w:sz="0" w:space="0" w:color="auto"/>
        <w:left w:val="none" w:sz="0" w:space="0" w:color="auto"/>
        <w:bottom w:val="none" w:sz="0" w:space="0" w:color="auto"/>
        <w:right w:val="none" w:sz="0" w:space="0" w:color="auto"/>
      </w:divBdr>
      <w:divsChild>
        <w:div w:id="1611202600">
          <w:marLeft w:val="0"/>
          <w:marRight w:val="0"/>
          <w:marTop w:val="0"/>
          <w:marBottom w:val="0"/>
          <w:divBdr>
            <w:top w:val="none" w:sz="0" w:space="0" w:color="auto"/>
            <w:left w:val="none" w:sz="0" w:space="0" w:color="auto"/>
            <w:bottom w:val="none" w:sz="0" w:space="0" w:color="auto"/>
            <w:right w:val="none" w:sz="0" w:space="0" w:color="auto"/>
          </w:divBdr>
          <w:divsChild>
            <w:div w:id="1865820215">
              <w:marLeft w:val="0"/>
              <w:marRight w:val="0"/>
              <w:marTop w:val="0"/>
              <w:marBottom w:val="0"/>
              <w:divBdr>
                <w:top w:val="none" w:sz="0" w:space="0" w:color="auto"/>
                <w:left w:val="none" w:sz="0" w:space="0" w:color="auto"/>
                <w:bottom w:val="none" w:sz="0" w:space="0" w:color="auto"/>
                <w:right w:val="none" w:sz="0" w:space="0" w:color="auto"/>
              </w:divBdr>
              <w:divsChild>
                <w:div w:id="3913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662875">
      <w:bodyDiv w:val="1"/>
      <w:marLeft w:val="0"/>
      <w:marRight w:val="0"/>
      <w:marTop w:val="0"/>
      <w:marBottom w:val="0"/>
      <w:divBdr>
        <w:top w:val="none" w:sz="0" w:space="0" w:color="auto"/>
        <w:left w:val="none" w:sz="0" w:space="0" w:color="auto"/>
        <w:bottom w:val="none" w:sz="0" w:space="0" w:color="auto"/>
        <w:right w:val="none" w:sz="0" w:space="0" w:color="auto"/>
      </w:divBdr>
    </w:div>
    <w:div w:id="2138571883">
      <w:bodyDiv w:val="1"/>
      <w:marLeft w:val="0"/>
      <w:marRight w:val="0"/>
      <w:marTop w:val="0"/>
      <w:marBottom w:val="0"/>
      <w:divBdr>
        <w:top w:val="none" w:sz="0" w:space="0" w:color="auto"/>
        <w:left w:val="none" w:sz="0" w:space="0" w:color="auto"/>
        <w:bottom w:val="none" w:sz="0" w:space="0" w:color="auto"/>
        <w:right w:val="none" w:sz="0" w:space="0" w:color="auto"/>
      </w:divBdr>
    </w:div>
    <w:div w:id="2145152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hyperlink" Target="https://www.srbvoz.rs/red-voznje-kurir/" TargetMode="External"/><Relationship Id="rId63" Type="http://schemas.openxmlformats.org/officeDocument/2006/relationships/image" Target="media/image44.emf"/><Relationship Id="rId68" Type="http://schemas.openxmlformats.org/officeDocument/2006/relationships/image" Target="media/image49.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hyperlink" Target="mailto:beoeko@beograd.gov.rs" TargetMode="External"/><Relationship Id="rId16" Type="http://schemas.openxmlformats.org/officeDocument/2006/relationships/image" Target="media/image6.png"/><Relationship Id="rId107" Type="http://schemas.openxmlformats.org/officeDocument/2006/relationships/image" Target="media/image74.jpe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diagramQuickStyle" Target="diagrams/quickStyle1.xml"/><Relationship Id="rId58" Type="http://schemas.openxmlformats.org/officeDocument/2006/relationships/chart" Target="charts/chart2.xml"/><Relationship Id="rId102"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hyperlink" Target="https://smatsa.rs/" TargetMode="External"/><Relationship Id="rId95" Type="http://schemas.openxmlformats.org/officeDocument/2006/relationships/image" Target="media/image6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7.jpeg"/><Relationship Id="rId64" Type="http://schemas.openxmlformats.org/officeDocument/2006/relationships/image" Target="media/image45.png"/><Relationship Id="rId113" Type="http://schemas.openxmlformats.org/officeDocument/2006/relationships/fontTable" Target="fontTable.xml"/><Relationship Id="rId85" Type="http://schemas.openxmlformats.org/officeDocument/2006/relationships/image" Target="media/image51.png"/><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chart" Target="charts/chart3.xml"/><Relationship Id="rId67" Type="http://schemas.openxmlformats.org/officeDocument/2006/relationships/image" Target="media/image48.png"/><Relationship Id="rId103" Type="http://schemas.openxmlformats.org/officeDocument/2006/relationships/image" Target="media/image70.png"/><Relationship Id="rId108" Type="http://schemas.openxmlformats.org/officeDocument/2006/relationships/image" Target="media/image75.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diagramColors" Target="diagrams/colors1.xml"/><Relationship Id="rId62" Type="http://schemas.openxmlformats.org/officeDocument/2006/relationships/image" Target="media/image43.jpeg"/><Relationship Id="rId83" Type="http://schemas.openxmlformats.org/officeDocument/2006/relationships/image" Target="media/image60.png"/><Relationship Id="rId88" Type="http://schemas.openxmlformats.org/officeDocument/2006/relationships/image" Target="media/image54.png"/><Relationship Id="rId91" Type="http://schemas.openxmlformats.org/officeDocument/2006/relationships/image" Target="media/image56.png"/><Relationship Id="rId96" Type="http://schemas.openxmlformats.org/officeDocument/2006/relationships/image" Target="media/image63.png"/><Relationship Id="rId11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chart" Target="charts/chart1.xml"/><Relationship Id="rId106" Type="http://schemas.openxmlformats.org/officeDocument/2006/relationships/image" Target="media/image73.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diagramLayout" Target="diagrams/layout1.xml"/><Relationship Id="rId60" Type="http://schemas.openxmlformats.org/officeDocument/2006/relationships/image" Target="media/image41.png"/><Relationship Id="rId65" Type="http://schemas.openxmlformats.org/officeDocument/2006/relationships/image" Target="media/image46.png"/><Relationship Id="rId86" Type="http://schemas.openxmlformats.org/officeDocument/2006/relationships/image" Target="media/image52.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76.jpeg"/><Relationship Id="rId34" Type="http://schemas.openxmlformats.org/officeDocument/2006/relationships/image" Target="media/image24.png"/><Relationship Id="rId50" Type="http://schemas.openxmlformats.org/officeDocument/2006/relationships/image" Target="media/image39.png"/><Relationship Id="rId55" Type="http://schemas.microsoft.com/office/2007/relationships/diagramDrawing" Target="diagrams/drawing1.xml"/><Relationship Id="rId97" Type="http://schemas.openxmlformats.org/officeDocument/2006/relationships/image" Target="media/image64.png"/><Relationship Id="rId104" Type="http://schemas.openxmlformats.org/officeDocument/2006/relationships/image" Target="media/image71.png"/><Relationship Id="rId7" Type="http://schemas.openxmlformats.org/officeDocument/2006/relationships/settings" Target="settings.xml"/><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47.png"/><Relationship Id="rId87" Type="http://schemas.openxmlformats.org/officeDocument/2006/relationships/image" Target="media/image53.png"/><Relationship Id="rId110" Type="http://schemas.openxmlformats.org/officeDocument/2006/relationships/image" Target="media/image77.png"/><Relationship Id="rId61" Type="http://schemas.openxmlformats.org/officeDocument/2006/relationships/image" Target="media/image42.png"/><Relationship Id="rId82" Type="http://schemas.openxmlformats.org/officeDocument/2006/relationships/image" Target="media/image59.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0.pn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webSettings" Target="webSettings.xml"/><Relationship Id="rId51" Type="http://schemas.openxmlformats.org/officeDocument/2006/relationships/diagramData" Target="diagrams/data1.xml"/><Relationship Id="rId93" Type="http://schemas.openxmlformats.org/officeDocument/2006/relationships/image" Target="media/image58.png"/><Relationship Id="rId98" Type="http://schemas.openxmlformats.org/officeDocument/2006/relationships/image" Target="media/image65.pn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20Jan\AppData\Roaming\Microsoft\Templates\Annual%20report%20(Timeless%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cuments\2025\SKB%20BEOGRAD\SKB%20DRUMSKI%20SAOBRACAJ%20(TEKST)\B04-Posta%20(WOR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cuments\2025\SKB%20BEOGRAD\SKB%20DRUMSKI%20SAOBRACAJ%20(TEKST)\B04-Posta%20(WOR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ocuments\2025\SKB%20BEOGRAD\SKB%20DRUMSKI%20SAOBRACAJ%20(TEKST)\B04-Posta%20(WORD).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'HELP (WORD)'!$L$1</c:f>
              <c:strCache>
                <c:ptCount val="1"/>
                <c:pt idx="0">
                  <c:v>Учешће по сатима</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'HELP (WORD)'!$K$2:$K$25</c:f>
              <c:numCache>
                <c:formatCode>General</c:formatCode>
                <c:ptCount val="2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numCache>
            </c:numRef>
          </c:xVal>
          <c:yVal>
            <c:numRef>
              <c:f>'HELP (WORD)'!$L$2:$L$25</c:f>
              <c:numCache>
                <c:formatCode>0.00%</c:formatCode>
                <c:ptCount val="24"/>
                <c:pt idx="0">
                  <c:v>2.4996212695046205E-2</c:v>
                </c:pt>
                <c:pt idx="1">
                  <c:v>1.5885039063345381E-2</c:v>
                </c:pt>
                <c:pt idx="2">
                  <c:v>8.9813231761421437E-3</c:v>
                </c:pt>
                <c:pt idx="3">
                  <c:v>7.5313264224035319E-3</c:v>
                </c:pt>
                <c:pt idx="4">
                  <c:v>6.146254896444262E-3</c:v>
                </c:pt>
                <c:pt idx="5">
                  <c:v>9.5331876122665398E-3</c:v>
                </c:pt>
                <c:pt idx="6">
                  <c:v>2.2312636613500119E-2</c:v>
                </c:pt>
                <c:pt idx="7">
                  <c:v>4.8012205942822517E-2</c:v>
                </c:pt>
                <c:pt idx="8">
                  <c:v>5.9623000844027961E-2</c:v>
                </c:pt>
                <c:pt idx="9">
                  <c:v>5.5218906226329342E-2</c:v>
                </c:pt>
                <c:pt idx="10">
                  <c:v>5.4504728720756596E-2</c:v>
                </c:pt>
                <c:pt idx="11">
                  <c:v>5.5803233276343414E-2</c:v>
                </c:pt>
                <c:pt idx="12">
                  <c:v>5.8086437119916894E-2</c:v>
                </c:pt>
                <c:pt idx="13">
                  <c:v>5.83353171597377E-2</c:v>
                </c:pt>
                <c:pt idx="14">
                  <c:v>5.4342415651308242E-2</c:v>
                </c:pt>
                <c:pt idx="15">
                  <c:v>5.9179345120869135E-2</c:v>
                </c:pt>
                <c:pt idx="16">
                  <c:v>5.7080096089337111E-2</c:v>
                </c:pt>
                <c:pt idx="17">
                  <c:v>6.0748371458869868E-2</c:v>
                </c:pt>
                <c:pt idx="18">
                  <c:v>5.8086437119916894E-2</c:v>
                </c:pt>
                <c:pt idx="19">
                  <c:v>5.8010691020840999E-2</c:v>
                </c:pt>
                <c:pt idx="20">
                  <c:v>5.4039431255004655E-2</c:v>
                </c:pt>
                <c:pt idx="21">
                  <c:v>4.2948038176033931E-2</c:v>
                </c:pt>
                <c:pt idx="22">
                  <c:v>3.5113727357326811E-2</c:v>
                </c:pt>
                <c:pt idx="23">
                  <c:v>3.5481636981409742E-2</c:v>
                </c:pt>
              </c:numCache>
            </c:numRef>
          </c:yVal>
          <c:smooth val="0"/>
          <c:extLst>
            <c:ext xmlns:c16="http://schemas.microsoft.com/office/drawing/2014/chart" uri="{C3380CC4-5D6E-409C-BE32-E72D297353CC}">
              <c16:uniqueId val="{00000000-4E26-4335-BA2D-722DB8344662}"/>
            </c:ext>
          </c:extLst>
        </c:ser>
        <c:dLbls>
          <c:showLegendKey val="0"/>
          <c:showVal val="0"/>
          <c:showCatName val="0"/>
          <c:showSerName val="0"/>
          <c:showPercent val="0"/>
          <c:showBubbleSize val="0"/>
        </c:dLbls>
        <c:axId val="498649616"/>
        <c:axId val="498651056"/>
      </c:scatterChart>
      <c:valAx>
        <c:axId val="498649616"/>
        <c:scaling>
          <c:orientation val="minMax"/>
          <c:max val="24"/>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498651056"/>
        <c:crosses val="autoZero"/>
        <c:crossBetween val="midCat"/>
        <c:majorUnit val="1"/>
      </c:valAx>
      <c:valAx>
        <c:axId val="49865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4986496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0C1-4282-9B1E-0E9E0E1B226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0C1-4282-9B1E-0E9E0E1B226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0C1-4282-9B1E-0E9E0E1B226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0C1-4282-9B1E-0E9E0E1B226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0C1-4282-9B1E-0E9E0E1B226A}"/>
              </c:ext>
            </c:extLst>
          </c:dPt>
          <c:dLbls>
            <c:dLbl>
              <c:idx val="0"/>
              <c:layout>
                <c:manualLayout>
                  <c:x val="8.018428174050124E-2"/>
                  <c:y val="8.92252104850530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0C1-4282-9B1E-0E9E0E1B226A}"/>
                </c:ext>
              </c:extLst>
            </c:dLbl>
            <c:dLbl>
              <c:idx val="1"/>
              <c:layout>
                <c:manualLayout>
                  <c:x val="-0.11677128355637366"/>
                  <c:y val="-4.6554653458947673E-2"/>
                </c:manualLayout>
              </c:layout>
              <c:tx>
                <c:rich>
                  <a:bodyPr/>
                  <a:lstStyle/>
                  <a:p>
                    <a:fld id="{91BA2017-434F-44BF-AE1B-9A0BC0FD1CAC}" type="CATEGORYNAME">
                      <a:rPr lang="sr-Cyrl-RS"/>
                      <a:pPr/>
                      <a:t>[CATEGORY NAME]</a:t>
                    </a:fld>
                    <a:r>
                      <a:rPr lang="sr-Cyrl-RS"/>
                      <a:t> </a:t>
                    </a:r>
                  </a:p>
                  <a:p>
                    <a:fld id="{A3FA38EE-EE6B-4A54-8673-9047EE3315E8}" type="PERCENTAGE">
                      <a:rPr lang="sr-Cyrl-RS"/>
                      <a:pPr/>
                      <a:t>[PERCENTAGE]</a:t>
                    </a:fld>
                    <a:endParaRPr lang="sr-RS"/>
                  </a:p>
                </c:rich>
              </c:tx>
              <c:showLegendKey val="0"/>
              <c:showVal val="0"/>
              <c:showCatName val="1"/>
              <c:showSerName val="0"/>
              <c:showPercent val="1"/>
              <c:showBubbleSize val="0"/>
              <c:extLst>
                <c:ext xmlns:c15="http://schemas.microsoft.com/office/drawing/2012/chart" uri="{CE6537A1-D6FC-4f65-9D91-7224C49458BB}">
                  <c15:layout>
                    <c:manualLayout>
                      <c:w val="0.11580854905162509"/>
                      <c:h val="0.16613001543953737"/>
                    </c:manualLayout>
                  </c15:layout>
                  <c15:dlblFieldTable/>
                  <c15:showDataLabelsRange val="0"/>
                </c:ext>
                <c:ext xmlns:c16="http://schemas.microsoft.com/office/drawing/2014/chart" uri="{C3380CC4-5D6E-409C-BE32-E72D297353CC}">
                  <c16:uniqueId val="{00000003-00C1-4282-9B1E-0E9E0E1B226A}"/>
                </c:ext>
              </c:extLst>
            </c:dLbl>
            <c:dLbl>
              <c:idx val="2"/>
              <c:layout>
                <c:manualLayout>
                  <c:x val="8.9182797603605368E-2"/>
                  <c:y val="-0.23949258899188225"/>
                </c:manualLayout>
              </c:layout>
              <c:tx>
                <c:rich>
                  <a:bodyPr/>
                  <a:lstStyle/>
                  <a:p>
                    <a:fld id="{552D37EF-C7D9-4751-A64F-26F15D8C1E86}" type="CATEGORYNAME">
                      <a:rPr lang="sr-Cyrl-RS"/>
                      <a:pPr/>
                      <a:t>[CATEGORY NAME]</a:t>
                    </a:fld>
                    <a:r>
                      <a:rPr lang="sr-Cyrl-RS"/>
                      <a:t> </a:t>
                    </a:r>
                  </a:p>
                  <a:p>
                    <a:fld id="{7E5ED30E-7582-4CAD-9A64-52856943AA94}" type="PERCENTAGE">
                      <a:rPr lang="sr-Cyrl-RS"/>
                      <a:pPr/>
                      <a:t>[PERCENTAGE]</a:t>
                    </a:fld>
                    <a:endParaRPr lang="sr-RS"/>
                  </a:p>
                </c:rich>
              </c:tx>
              <c:showLegendKey val="0"/>
              <c:showVal val="0"/>
              <c:showCatName val="1"/>
              <c:showSerName val="0"/>
              <c:showPercent val="1"/>
              <c:showBubbleSize val="0"/>
              <c:extLst>
                <c:ext xmlns:c15="http://schemas.microsoft.com/office/drawing/2012/chart" uri="{CE6537A1-D6FC-4f65-9D91-7224C49458BB}">
                  <c15:layout>
                    <c:manualLayout>
                      <c:w val="0.10404154584899229"/>
                      <c:h val="0.11878773676552816"/>
                    </c:manualLayout>
                  </c15:layout>
                  <c15:dlblFieldTable/>
                  <c15:showDataLabelsRange val="0"/>
                </c:ext>
                <c:ext xmlns:c16="http://schemas.microsoft.com/office/drawing/2014/chart" uri="{C3380CC4-5D6E-409C-BE32-E72D297353CC}">
                  <c16:uniqueId val="{00000005-00C1-4282-9B1E-0E9E0E1B226A}"/>
                </c:ext>
              </c:extLst>
            </c:dLbl>
            <c:dLbl>
              <c:idx val="3"/>
              <c:layout>
                <c:manualLayout>
                  <c:x val="8.8735334525918003E-2"/>
                  <c:y val="-0.17036643146879368"/>
                </c:manualLayout>
              </c:layout>
              <c:tx>
                <c:rich>
                  <a:bodyPr/>
                  <a:lstStyle/>
                  <a:p>
                    <a:fld id="{86798466-4940-46EA-9324-14899CB79446}" type="CATEGORYNAME">
                      <a:rPr lang="sr-Cyrl-RS"/>
                      <a:pPr/>
                      <a:t>[CATEGORY NAME]</a:t>
                    </a:fld>
                    <a:endParaRPr lang="sr-Cyrl-RS"/>
                  </a:p>
                  <a:p>
                    <a:fld id="{77F55319-15A7-4077-ACBB-9DF0B98A3E3D}" type="PERCENTAGE">
                      <a:rPr lang="sr-Cyrl-RS" baseline="0"/>
                      <a:pPr/>
                      <a:t>[PERCENTAGE]</a:t>
                    </a:fld>
                    <a:endParaRPr lang="sr-RS"/>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0C1-4282-9B1E-0E9E0E1B226A}"/>
                </c:ext>
              </c:extLst>
            </c:dLbl>
            <c:dLbl>
              <c:idx val="4"/>
              <c:layout>
                <c:manualLayout>
                  <c:x val="9.1364725619101306E-2"/>
                  <c:y val="-3.7969526536455668E-2"/>
                </c:manualLayout>
              </c:layout>
              <c:tx>
                <c:rich>
                  <a:bodyPr/>
                  <a:lstStyle/>
                  <a:p>
                    <a:fld id="{9505E51D-C368-4A68-BAB2-C45C33884998}" type="CATEGORYNAME">
                      <a:rPr lang="sr-Cyrl-RS"/>
                      <a:pPr/>
                      <a:t>[CATEGORY NAME]</a:t>
                    </a:fld>
                    <a:r>
                      <a:rPr lang="sr-Cyrl-RS"/>
                      <a:t> </a:t>
                    </a:r>
                  </a:p>
                  <a:p>
                    <a:fld id="{2B96DEFC-0B9A-40BD-9F59-B2D9C598B49D}" type="PERCENTAGE">
                      <a:rPr lang="sr-Cyrl-RS" baseline="0"/>
                      <a:pPr/>
                      <a:t>[PERCENTAGE]</a:t>
                    </a:fld>
                    <a:endParaRPr lang="sr-RS"/>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00C1-4282-9B1E-0E9E0E1B226A}"/>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'HELP (WORD)'!$B$1:$F$1</c:f>
              <c:strCache>
                <c:ptCount val="5"/>
                <c:pt idx="0">
                  <c:v>Бицикл и Мотор</c:v>
                </c:pt>
                <c:pt idx="1">
                  <c:v>ПА</c:v>
                </c:pt>
                <c:pt idx="2">
                  <c:v>ЛТВ</c:v>
                </c:pt>
                <c:pt idx="3">
                  <c:v>ТТВ</c:v>
                </c:pt>
                <c:pt idx="4">
                  <c:v>АВ</c:v>
                </c:pt>
              </c:strCache>
            </c:strRef>
          </c:cat>
          <c:val>
            <c:numRef>
              <c:f>'HELP (WORD)'!$B$27:$F$27</c:f>
              <c:numCache>
                <c:formatCode>0.00%</c:formatCode>
                <c:ptCount val="5"/>
                <c:pt idx="0">
                  <c:v>1.5982426905014391E-2</c:v>
                </c:pt>
                <c:pt idx="1">
                  <c:v>0.93430649035860369</c:v>
                </c:pt>
                <c:pt idx="2">
                  <c:v>4.5696539485359358E-2</c:v>
                </c:pt>
                <c:pt idx="3">
                  <c:v>3.4302162010085052E-3</c:v>
                </c:pt>
                <c:pt idx="4">
                  <c:v>5.8432705001406715E-4</c:v>
                </c:pt>
              </c:numCache>
            </c:numRef>
          </c:val>
          <c:extLst>
            <c:ext xmlns:c16="http://schemas.microsoft.com/office/drawing/2014/chart" uri="{C3380CC4-5D6E-409C-BE32-E72D297353CC}">
              <c16:uniqueId val="{0000000A-00C1-4282-9B1E-0E9E0E1B226A}"/>
            </c:ext>
          </c:extLst>
        </c:ser>
        <c:dLbls>
          <c:showLegendKey val="0"/>
          <c:showVal val="0"/>
          <c:showCatName val="1"/>
          <c:showSerName val="0"/>
          <c:showPercent val="1"/>
          <c:showBubbleSize val="0"/>
          <c:showLeaderLines val="1"/>
        </c:dLbls>
        <c:firstSliceAng val="9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'HELP (WORD)'!$B$1</c:f>
              <c:strCache>
                <c:ptCount val="1"/>
                <c:pt idx="0">
                  <c:v>Бицикл и Мотор</c:v>
                </c:pt>
              </c:strCache>
            </c:strRef>
          </c:tx>
          <c:spPr>
            <a:solidFill>
              <a:schemeClr val="accent1"/>
            </a:solidFill>
            <a:ln>
              <a:noFill/>
            </a:ln>
            <a:effectLst/>
          </c:spPr>
          <c:invertIfNegative val="0"/>
          <c:cat>
            <c:numRef>
              <c:f>'HELP (WORD)'!$A$2:$A$25</c:f>
              <c:numCache>
                <c:formatCode>General</c:formatCode>
                <c:ptCount val="2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numCache>
            </c:numRef>
          </c:cat>
          <c:val>
            <c:numRef>
              <c:f>'HELP (WORD)'!$B$2:$B$25</c:f>
              <c:numCache>
                <c:formatCode>General</c:formatCode>
                <c:ptCount val="24"/>
                <c:pt idx="0">
                  <c:v>19</c:v>
                </c:pt>
                <c:pt idx="1">
                  <c:v>6</c:v>
                </c:pt>
                <c:pt idx="2">
                  <c:v>3</c:v>
                </c:pt>
                <c:pt idx="3">
                  <c:v>3</c:v>
                </c:pt>
                <c:pt idx="4">
                  <c:v>3</c:v>
                </c:pt>
                <c:pt idx="5">
                  <c:v>0</c:v>
                </c:pt>
                <c:pt idx="6">
                  <c:v>7</c:v>
                </c:pt>
                <c:pt idx="7">
                  <c:v>41</c:v>
                </c:pt>
                <c:pt idx="8">
                  <c:v>54</c:v>
                </c:pt>
                <c:pt idx="9">
                  <c:v>51</c:v>
                </c:pt>
                <c:pt idx="10">
                  <c:v>73</c:v>
                </c:pt>
                <c:pt idx="11">
                  <c:v>70</c:v>
                </c:pt>
                <c:pt idx="12">
                  <c:v>108</c:v>
                </c:pt>
                <c:pt idx="13">
                  <c:v>100</c:v>
                </c:pt>
                <c:pt idx="14">
                  <c:v>77</c:v>
                </c:pt>
                <c:pt idx="15">
                  <c:v>89</c:v>
                </c:pt>
                <c:pt idx="16">
                  <c:v>102</c:v>
                </c:pt>
                <c:pt idx="17">
                  <c:v>121</c:v>
                </c:pt>
                <c:pt idx="18">
                  <c:v>284</c:v>
                </c:pt>
                <c:pt idx="19">
                  <c:v>79</c:v>
                </c:pt>
                <c:pt idx="20">
                  <c:v>48</c:v>
                </c:pt>
                <c:pt idx="21">
                  <c:v>66</c:v>
                </c:pt>
                <c:pt idx="22">
                  <c:v>55</c:v>
                </c:pt>
                <c:pt idx="23">
                  <c:v>18</c:v>
                </c:pt>
              </c:numCache>
            </c:numRef>
          </c:val>
          <c:extLst>
            <c:ext xmlns:c16="http://schemas.microsoft.com/office/drawing/2014/chart" uri="{C3380CC4-5D6E-409C-BE32-E72D297353CC}">
              <c16:uniqueId val="{00000000-4244-4159-9F3D-BE6909B94A68}"/>
            </c:ext>
          </c:extLst>
        </c:ser>
        <c:ser>
          <c:idx val="1"/>
          <c:order val="1"/>
          <c:tx>
            <c:strRef>
              <c:f>'HELP (WORD)'!$C$1</c:f>
              <c:strCache>
                <c:ptCount val="1"/>
                <c:pt idx="0">
                  <c:v>ПА</c:v>
                </c:pt>
              </c:strCache>
            </c:strRef>
          </c:tx>
          <c:spPr>
            <a:solidFill>
              <a:schemeClr val="accent2"/>
            </a:solidFill>
            <a:ln>
              <a:noFill/>
            </a:ln>
            <a:effectLst/>
          </c:spPr>
          <c:invertIfNegative val="0"/>
          <c:cat>
            <c:numRef>
              <c:f>'HELP (WORD)'!$A$2:$A$25</c:f>
              <c:numCache>
                <c:formatCode>General</c:formatCode>
                <c:ptCount val="2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numCache>
            </c:numRef>
          </c:cat>
          <c:val>
            <c:numRef>
              <c:f>'HELP (WORD)'!$C$2:$C$25</c:f>
              <c:numCache>
                <c:formatCode>General</c:formatCode>
                <c:ptCount val="24"/>
                <c:pt idx="0">
                  <c:v>2263</c:v>
                </c:pt>
                <c:pt idx="1">
                  <c:v>1429</c:v>
                </c:pt>
                <c:pt idx="2">
                  <c:v>765</c:v>
                </c:pt>
                <c:pt idx="3">
                  <c:v>655</c:v>
                </c:pt>
                <c:pt idx="4">
                  <c:v>508</c:v>
                </c:pt>
                <c:pt idx="5">
                  <c:v>773</c:v>
                </c:pt>
                <c:pt idx="6">
                  <c:v>1863</c:v>
                </c:pt>
                <c:pt idx="7">
                  <c:v>4138</c:v>
                </c:pt>
                <c:pt idx="8">
                  <c:v>5144</c:v>
                </c:pt>
                <c:pt idx="9">
                  <c:v>4667</c:v>
                </c:pt>
                <c:pt idx="10">
                  <c:v>4569</c:v>
                </c:pt>
                <c:pt idx="11">
                  <c:v>4699</c:v>
                </c:pt>
                <c:pt idx="12">
                  <c:v>4907</c:v>
                </c:pt>
                <c:pt idx="13">
                  <c:v>5004</c:v>
                </c:pt>
                <c:pt idx="14">
                  <c:v>4630</c:v>
                </c:pt>
                <c:pt idx="15">
                  <c:v>5088</c:v>
                </c:pt>
                <c:pt idx="16">
                  <c:v>4979</c:v>
                </c:pt>
                <c:pt idx="17">
                  <c:v>5291</c:v>
                </c:pt>
                <c:pt idx="18">
                  <c:v>4880</c:v>
                </c:pt>
                <c:pt idx="19">
                  <c:v>5127</c:v>
                </c:pt>
                <c:pt idx="20">
                  <c:v>4828</c:v>
                </c:pt>
                <c:pt idx="21">
                  <c:v>3785</c:v>
                </c:pt>
                <c:pt idx="22">
                  <c:v>3145</c:v>
                </c:pt>
                <c:pt idx="23">
                  <c:v>3206</c:v>
                </c:pt>
              </c:numCache>
            </c:numRef>
          </c:val>
          <c:extLst>
            <c:ext xmlns:c16="http://schemas.microsoft.com/office/drawing/2014/chart" uri="{C3380CC4-5D6E-409C-BE32-E72D297353CC}">
              <c16:uniqueId val="{00000001-4244-4159-9F3D-BE6909B94A68}"/>
            </c:ext>
          </c:extLst>
        </c:ser>
        <c:ser>
          <c:idx val="2"/>
          <c:order val="2"/>
          <c:tx>
            <c:strRef>
              <c:f>'HELP (WORD)'!$D$1</c:f>
              <c:strCache>
                <c:ptCount val="1"/>
                <c:pt idx="0">
                  <c:v>ЛТВ</c:v>
                </c:pt>
              </c:strCache>
            </c:strRef>
          </c:tx>
          <c:spPr>
            <a:solidFill>
              <a:schemeClr val="accent3"/>
            </a:solidFill>
            <a:ln>
              <a:noFill/>
            </a:ln>
            <a:effectLst/>
          </c:spPr>
          <c:invertIfNegative val="0"/>
          <c:cat>
            <c:numRef>
              <c:f>'HELP (WORD)'!$A$2:$A$25</c:f>
              <c:numCache>
                <c:formatCode>General</c:formatCode>
                <c:ptCount val="2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numCache>
            </c:numRef>
          </c:cat>
          <c:val>
            <c:numRef>
              <c:f>'HELP (WORD)'!$D$2:$D$25</c:f>
              <c:numCache>
                <c:formatCode>General</c:formatCode>
                <c:ptCount val="24"/>
                <c:pt idx="0">
                  <c:v>24</c:v>
                </c:pt>
                <c:pt idx="1">
                  <c:v>31</c:v>
                </c:pt>
                <c:pt idx="2">
                  <c:v>53</c:v>
                </c:pt>
                <c:pt idx="3">
                  <c:v>33</c:v>
                </c:pt>
                <c:pt idx="4">
                  <c:v>46</c:v>
                </c:pt>
                <c:pt idx="5">
                  <c:v>85</c:v>
                </c:pt>
                <c:pt idx="6">
                  <c:v>160</c:v>
                </c:pt>
                <c:pt idx="7">
                  <c:v>241</c:v>
                </c:pt>
                <c:pt idx="8">
                  <c:v>298</c:v>
                </c:pt>
                <c:pt idx="9">
                  <c:v>358</c:v>
                </c:pt>
                <c:pt idx="10">
                  <c:v>356</c:v>
                </c:pt>
                <c:pt idx="11">
                  <c:v>356</c:v>
                </c:pt>
                <c:pt idx="12">
                  <c:v>321</c:v>
                </c:pt>
                <c:pt idx="13">
                  <c:v>261</c:v>
                </c:pt>
                <c:pt idx="14">
                  <c:v>296</c:v>
                </c:pt>
                <c:pt idx="15">
                  <c:v>279</c:v>
                </c:pt>
                <c:pt idx="16">
                  <c:v>188</c:v>
                </c:pt>
                <c:pt idx="17">
                  <c:v>194</c:v>
                </c:pt>
                <c:pt idx="18">
                  <c:v>198</c:v>
                </c:pt>
                <c:pt idx="19">
                  <c:v>146</c:v>
                </c:pt>
                <c:pt idx="20">
                  <c:v>108</c:v>
                </c:pt>
                <c:pt idx="21">
                  <c:v>106</c:v>
                </c:pt>
                <c:pt idx="22">
                  <c:v>39</c:v>
                </c:pt>
                <c:pt idx="23">
                  <c:v>46</c:v>
                </c:pt>
              </c:numCache>
            </c:numRef>
          </c:val>
          <c:extLst>
            <c:ext xmlns:c16="http://schemas.microsoft.com/office/drawing/2014/chart" uri="{C3380CC4-5D6E-409C-BE32-E72D297353CC}">
              <c16:uniqueId val="{00000002-4244-4159-9F3D-BE6909B94A68}"/>
            </c:ext>
          </c:extLst>
        </c:ser>
        <c:ser>
          <c:idx val="3"/>
          <c:order val="3"/>
          <c:tx>
            <c:strRef>
              <c:f>'HELP (WORD)'!$E$1</c:f>
              <c:strCache>
                <c:ptCount val="1"/>
                <c:pt idx="0">
                  <c:v>ТТВ</c:v>
                </c:pt>
              </c:strCache>
            </c:strRef>
          </c:tx>
          <c:spPr>
            <a:solidFill>
              <a:schemeClr val="accent4"/>
            </a:solidFill>
            <a:ln>
              <a:noFill/>
            </a:ln>
            <a:effectLst/>
          </c:spPr>
          <c:invertIfNegative val="0"/>
          <c:cat>
            <c:numRef>
              <c:f>'HELP (WORD)'!$A$2:$A$25</c:f>
              <c:numCache>
                <c:formatCode>General</c:formatCode>
                <c:ptCount val="2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numCache>
            </c:numRef>
          </c:cat>
          <c:val>
            <c:numRef>
              <c:f>'HELP (WORD)'!$E$2:$E$25</c:f>
              <c:numCache>
                <c:formatCode>General</c:formatCode>
                <c:ptCount val="24"/>
                <c:pt idx="0">
                  <c:v>4</c:v>
                </c:pt>
                <c:pt idx="1">
                  <c:v>1</c:v>
                </c:pt>
                <c:pt idx="2">
                  <c:v>9</c:v>
                </c:pt>
                <c:pt idx="3">
                  <c:v>5</c:v>
                </c:pt>
                <c:pt idx="4">
                  <c:v>11</c:v>
                </c:pt>
                <c:pt idx="5">
                  <c:v>23</c:v>
                </c:pt>
                <c:pt idx="6">
                  <c:v>26</c:v>
                </c:pt>
                <c:pt idx="7">
                  <c:v>12</c:v>
                </c:pt>
                <c:pt idx="8">
                  <c:v>13</c:v>
                </c:pt>
                <c:pt idx="9">
                  <c:v>20</c:v>
                </c:pt>
                <c:pt idx="10">
                  <c:v>29</c:v>
                </c:pt>
                <c:pt idx="11">
                  <c:v>27</c:v>
                </c:pt>
                <c:pt idx="12">
                  <c:v>25</c:v>
                </c:pt>
                <c:pt idx="13">
                  <c:v>19</c:v>
                </c:pt>
                <c:pt idx="14">
                  <c:v>18</c:v>
                </c:pt>
                <c:pt idx="15">
                  <c:v>13</c:v>
                </c:pt>
                <c:pt idx="16">
                  <c:v>6</c:v>
                </c:pt>
                <c:pt idx="17">
                  <c:v>7</c:v>
                </c:pt>
                <c:pt idx="18">
                  <c:v>6</c:v>
                </c:pt>
                <c:pt idx="19">
                  <c:v>7</c:v>
                </c:pt>
                <c:pt idx="20">
                  <c:v>9</c:v>
                </c:pt>
                <c:pt idx="21">
                  <c:v>12</c:v>
                </c:pt>
                <c:pt idx="22">
                  <c:v>6</c:v>
                </c:pt>
                <c:pt idx="23">
                  <c:v>9</c:v>
                </c:pt>
              </c:numCache>
            </c:numRef>
          </c:val>
          <c:extLst>
            <c:ext xmlns:c16="http://schemas.microsoft.com/office/drawing/2014/chart" uri="{C3380CC4-5D6E-409C-BE32-E72D297353CC}">
              <c16:uniqueId val="{00000003-4244-4159-9F3D-BE6909B94A68}"/>
            </c:ext>
          </c:extLst>
        </c:ser>
        <c:ser>
          <c:idx val="4"/>
          <c:order val="4"/>
          <c:tx>
            <c:strRef>
              <c:f>'HELP (WORD)'!$F$1</c:f>
              <c:strCache>
                <c:ptCount val="1"/>
                <c:pt idx="0">
                  <c:v>АВ</c:v>
                </c:pt>
              </c:strCache>
            </c:strRef>
          </c:tx>
          <c:spPr>
            <a:solidFill>
              <a:schemeClr val="accent5"/>
            </a:solidFill>
            <a:ln>
              <a:noFill/>
            </a:ln>
            <a:effectLst/>
          </c:spPr>
          <c:invertIfNegative val="0"/>
          <c:cat>
            <c:numRef>
              <c:f>'HELP (WORD)'!$A$2:$A$25</c:f>
              <c:numCache>
                <c:formatCode>General</c:formatCode>
                <c:ptCount val="2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numCache>
            </c:numRef>
          </c:cat>
          <c:val>
            <c:numRef>
              <c:f>'HELP (WORD)'!$F$2:$F$25</c:f>
              <c:numCache>
                <c:formatCode>General</c:formatCode>
                <c:ptCount val="24"/>
                <c:pt idx="0">
                  <c:v>0</c:v>
                </c:pt>
                <c:pt idx="1">
                  <c:v>1</c:v>
                </c:pt>
                <c:pt idx="2">
                  <c:v>0</c:v>
                </c:pt>
                <c:pt idx="3">
                  <c:v>0</c:v>
                </c:pt>
                <c:pt idx="4">
                  <c:v>0</c:v>
                </c:pt>
                <c:pt idx="5">
                  <c:v>0</c:v>
                </c:pt>
                <c:pt idx="6">
                  <c:v>6</c:v>
                </c:pt>
                <c:pt idx="7">
                  <c:v>5</c:v>
                </c:pt>
                <c:pt idx="8">
                  <c:v>1</c:v>
                </c:pt>
                <c:pt idx="9">
                  <c:v>7</c:v>
                </c:pt>
                <c:pt idx="10">
                  <c:v>10</c:v>
                </c:pt>
                <c:pt idx="11">
                  <c:v>5</c:v>
                </c:pt>
                <c:pt idx="12">
                  <c:v>7</c:v>
                </c:pt>
                <c:pt idx="13">
                  <c:v>7</c:v>
                </c:pt>
                <c:pt idx="14">
                  <c:v>1</c:v>
                </c:pt>
                <c:pt idx="15">
                  <c:v>0</c:v>
                </c:pt>
                <c:pt idx="16">
                  <c:v>0</c:v>
                </c:pt>
                <c:pt idx="17">
                  <c:v>1</c:v>
                </c:pt>
                <c:pt idx="18">
                  <c:v>0</c:v>
                </c:pt>
                <c:pt idx="19">
                  <c:v>2</c:v>
                </c:pt>
                <c:pt idx="20">
                  <c:v>1</c:v>
                </c:pt>
                <c:pt idx="21">
                  <c:v>0</c:v>
                </c:pt>
                <c:pt idx="22">
                  <c:v>0</c:v>
                </c:pt>
                <c:pt idx="23">
                  <c:v>0</c:v>
                </c:pt>
              </c:numCache>
            </c:numRef>
          </c:val>
          <c:extLst>
            <c:ext xmlns:c16="http://schemas.microsoft.com/office/drawing/2014/chart" uri="{C3380CC4-5D6E-409C-BE32-E72D297353CC}">
              <c16:uniqueId val="{00000004-4244-4159-9F3D-BE6909B94A68}"/>
            </c:ext>
          </c:extLst>
        </c:ser>
        <c:dLbls>
          <c:showLegendKey val="0"/>
          <c:showVal val="0"/>
          <c:showCatName val="0"/>
          <c:showSerName val="0"/>
          <c:showPercent val="0"/>
          <c:showBubbleSize val="0"/>
        </c:dLbls>
        <c:gapWidth val="15"/>
        <c:overlap val="5"/>
        <c:axId val="666031120"/>
        <c:axId val="666031600"/>
      </c:barChart>
      <c:catAx>
        <c:axId val="66603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666031600"/>
        <c:crosses val="autoZero"/>
        <c:auto val="1"/>
        <c:lblAlgn val="ctr"/>
        <c:lblOffset val="100"/>
        <c:noMultiLvlLbl val="0"/>
      </c:catAx>
      <c:valAx>
        <c:axId val="666031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66603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BA58339-ED90-4AD1-88C2-5C1B2237E1C8}" type="doc">
      <dgm:prSet loTypeId="urn:microsoft.com/office/officeart/2005/8/layout/vProcess5" loCatId="process" qsTypeId="urn:microsoft.com/office/officeart/2005/8/quickstyle/simple1" qsCatId="simple" csTypeId="urn:microsoft.com/office/officeart/2005/8/colors/accent1_1" csCatId="accent1" phldr="1"/>
      <dgm:spPr/>
      <dgm:t>
        <a:bodyPr/>
        <a:lstStyle/>
        <a:p>
          <a:endParaRPr lang="en-US"/>
        </a:p>
      </dgm:t>
    </dgm:pt>
    <dgm:pt modelId="{2043B063-8CF5-4DCB-8993-E81377FE9D5A}">
      <dgm:prSet phldrT="[Text]" custT="1"/>
      <dgm:spPr/>
      <dgm:t>
        <a:bodyPr/>
        <a:lstStyle/>
        <a:p>
          <a:pPr>
            <a:lnSpc>
              <a:spcPct val="100000"/>
            </a:lnSpc>
          </a:pPr>
          <a:r>
            <a:rPr lang="sr-Cyrl-RS" sz="1200" b="1">
              <a:solidFill>
                <a:schemeClr val="tx1">
                  <a:lumMod val="50000"/>
                  <a:lumOff val="50000"/>
                </a:schemeClr>
              </a:solidFill>
            </a:rPr>
            <a:t>Транспортни модел </a:t>
          </a:r>
          <a:r>
            <a:rPr lang="sr-Latn-RS" sz="1200" b="1">
              <a:solidFill>
                <a:schemeClr val="tx1">
                  <a:lumMod val="50000"/>
                  <a:lumOff val="50000"/>
                </a:schemeClr>
              </a:solidFill>
            </a:rPr>
            <a:t>PROMOD</a:t>
          </a:r>
          <a:endParaRPr lang="en-US" sz="1200" b="1">
            <a:solidFill>
              <a:schemeClr val="tx1">
                <a:lumMod val="50000"/>
                <a:lumOff val="50000"/>
              </a:schemeClr>
            </a:solidFill>
          </a:endParaRPr>
        </a:p>
      </dgm:t>
    </dgm:pt>
    <dgm:pt modelId="{5614F440-9EF0-4C19-9FC9-CDF7EEB7E2BD}" type="parTrans" cxnId="{C53F80AE-1DD5-4A29-9908-91C214B8C7C3}">
      <dgm:prSet/>
      <dgm:spPr/>
      <dgm:t>
        <a:bodyPr/>
        <a:lstStyle/>
        <a:p>
          <a:pPr>
            <a:lnSpc>
              <a:spcPct val="100000"/>
            </a:lnSpc>
          </a:pPr>
          <a:endParaRPr lang="en-US" sz="1200" b="1">
            <a:solidFill>
              <a:schemeClr val="tx1">
                <a:lumMod val="50000"/>
                <a:lumOff val="50000"/>
              </a:schemeClr>
            </a:solidFill>
          </a:endParaRPr>
        </a:p>
      </dgm:t>
    </dgm:pt>
    <dgm:pt modelId="{CDA68FB3-C035-4556-BB7F-517097740E4A}" type="sibTrans" cxnId="{C53F80AE-1DD5-4A29-9908-91C214B8C7C3}">
      <dgm:prSet custT="1"/>
      <dgm:spPr/>
      <dgm:t>
        <a:bodyPr/>
        <a:lstStyle/>
        <a:p>
          <a:pPr>
            <a:lnSpc>
              <a:spcPct val="100000"/>
            </a:lnSpc>
          </a:pPr>
          <a:endParaRPr lang="en-US" sz="1200" b="1">
            <a:solidFill>
              <a:schemeClr val="tx1">
                <a:lumMod val="50000"/>
                <a:lumOff val="50000"/>
              </a:schemeClr>
            </a:solidFill>
          </a:endParaRPr>
        </a:p>
      </dgm:t>
    </dgm:pt>
    <dgm:pt modelId="{EF1E2A25-138F-48F6-B080-64F975D93131}">
      <dgm:prSet phldrT="[Text]" custT="1"/>
      <dgm:spPr/>
      <dgm:t>
        <a:bodyPr/>
        <a:lstStyle/>
        <a:p>
          <a:pPr>
            <a:lnSpc>
              <a:spcPct val="100000"/>
            </a:lnSpc>
            <a:spcAft>
              <a:spcPts val="0"/>
            </a:spcAft>
          </a:pPr>
          <a:r>
            <a:rPr lang="sr-Cyrl-RS" sz="1200" b="1">
              <a:solidFill>
                <a:schemeClr val="tx1">
                  <a:lumMod val="50000"/>
                  <a:lumOff val="50000"/>
                </a:schemeClr>
              </a:solidFill>
            </a:rPr>
            <a:t>Ажурирање транспортне мреже </a:t>
          </a:r>
          <a:endParaRPr lang="sr-Latn-RS" sz="1200" b="1">
            <a:solidFill>
              <a:schemeClr val="tx1">
                <a:lumMod val="50000"/>
                <a:lumOff val="50000"/>
              </a:schemeClr>
            </a:solidFill>
          </a:endParaRPr>
        </a:p>
        <a:p>
          <a:pPr>
            <a:lnSpc>
              <a:spcPct val="100000"/>
            </a:lnSpc>
            <a:spcAft>
              <a:spcPts val="0"/>
            </a:spcAft>
          </a:pPr>
          <a:r>
            <a:rPr lang="sr-Cyrl-RS" sz="1200" b="1">
              <a:solidFill>
                <a:schemeClr val="tx1">
                  <a:lumMod val="50000"/>
                  <a:lumOff val="50000"/>
                </a:schemeClr>
              </a:solidFill>
            </a:rPr>
            <a:t>(унос чворова, линкова, конектора)</a:t>
          </a:r>
          <a:endParaRPr lang="en-US" sz="1200" b="1">
            <a:solidFill>
              <a:schemeClr val="tx1">
                <a:lumMod val="50000"/>
                <a:lumOff val="50000"/>
              </a:schemeClr>
            </a:solidFill>
          </a:endParaRPr>
        </a:p>
      </dgm:t>
    </dgm:pt>
    <dgm:pt modelId="{F7337286-752B-4486-9F97-CBCEFD08B043}" type="parTrans" cxnId="{B4B1F412-6BC9-49FA-A315-F1A124223C80}">
      <dgm:prSet/>
      <dgm:spPr/>
      <dgm:t>
        <a:bodyPr/>
        <a:lstStyle/>
        <a:p>
          <a:pPr>
            <a:lnSpc>
              <a:spcPct val="100000"/>
            </a:lnSpc>
          </a:pPr>
          <a:endParaRPr lang="en-US" sz="1200" b="1">
            <a:solidFill>
              <a:schemeClr val="tx1">
                <a:lumMod val="50000"/>
                <a:lumOff val="50000"/>
              </a:schemeClr>
            </a:solidFill>
          </a:endParaRPr>
        </a:p>
      </dgm:t>
    </dgm:pt>
    <dgm:pt modelId="{68E86801-1789-43CA-9506-DFEA87D12710}" type="sibTrans" cxnId="{B4B1F412-6BC9-49FA-A315-F1A124223C80}">
      <dgm:prSet custT="1"/>
      <dgm:spPr/>
      <dgm:t>
        <a:bodyPr/>
        <a:lstStyle/>
        <a:p>
          <a:pPr>
            <a:lnSpc>
              <a:spcPct val="100000"/>
            </a:lnSpc>
          </a:pPr>
          <a:endParaRPr lang="en-US" sz="1200" b="1">
            <a:solidFill>
              <a:schemeClr val="tx1">
                <a:lumMod val="50000"/>
                <a:lumOff val="50000"/>
              </a:schemeClr>
            </a:solidFill>
          </a:endParaRPr>
        </a:p>
      </dgm:t>
    </dgm:pt>
    <dgm:pt modelId="{4566A4BD-95B2-485F-930E-2B4EF1D182D7}">
      <dgm:prSet phldrT="[Text]" custT="1"/>
      <dgm:spPr/>
      <dgm:t>
        <a:bodyPr/>
        <a:lstStyle/>
        <a:p>
          <a:pPr>
            <a:lnSpc>
              <a:spcPct val="100000"/>
            </a:lnSpc>
            <a:spcAft>
              <a:spcPts val="0"/>
            </a:spcAft>
          </a:pPr>
          <a:r>
            <a:rPr lang="sr-Cyrl-RS" sz="1200" b="1">
              <a:solidFill>
                <a:schemeClr val="tx1">
                  <a:lumMod val="50000"/>
                  <a:lumOff val="50000"/>
                </a:schemeClr>
              </a:solidFill>
            </a:rPr>
            <a:t>Ажурирани Транспортни модел</a:t>
          </a:r>
          <a:endParaRPr lang="sr-Latn-RS" sz="1200" b="1">
            <a:solidFill>
              <a:schemeClr val="tx1">
                <a:lumMod val="50000"/>
                <a:lumOff val="50000"/>
              </a:schemeClr>
            </a:solidFill>
          </a:endParaRPr>
        </a:p>
        <a:p>
          <a:pPr>
            <a:lnSpc>
              <a:spcPct val="100000"/>
            </a:lnSpc>
            <a:spcAft>
              <a:spcPts val="0"/>
            </a:spcAft>
          </a:pPr>
          <a:r>
            <a:rPr lang="sr-Cyrl-RS" sz="1200" b="1">
              <a:solidFill>
                <a:schemeClr val="tx1">
                  <a:lumMod val="50000"/>
                  <a:lumOff val="50000"/>
                </a:schemeClr>
              </a:solidFill>
            </a:rPr>
            <a:t>за карте буке</a:t>
          </a:r>
        </a:p>
      </dgm:t>
    </dgm:pt>
    <dgm:pt modelId="{6F51D190-D102-493B-AB34-69DDF5238A48}" type="parTrans" cxnId="{AB88015C-3647-47E4-8835-DDB76DD25155}">
      <dgm:prSet/>
      <dgm:spPr/>
      <dgm:t>
        <a:bodyPr/>
        <a:lstStyle/>
        <a:p>
          <a:pPr>
            <a:lnSpc>
              <a:spcPct val="100000"/>
            </a:lnSpc>
          </a:pPr>
          <a:endParaRPr lang="en-US" sz="1200" b="1">
            <a:solidFill>
              <a:schemeClr val="tx1">
                <a:lumMod val="50000"/>
                <a:lumOff val="50000"/>
              </a:schemeClr>
            </a:solidFill>
          </a:endParaRPr>
        </a:p>
      </dgm:t>
    </dgm:pt>
    <dgm:pt modelId="{FBD837FD-E4F1-4B48-85F5-74B93CCFE061}" type="sibTrans" cxnId="{AB88015C-3647-47E4-8835-DDB76DD25155}">
      <dgm:prSet custT="1"/>
      <dgm:spPr/>
      <dgm:t>
        <a:bodyPr/>
        <a:lstStyle/>
        <a:p>
          <a:pPr>
            <a:lnSpc>
              <a:spcPct val="100000"/>
            </a:lnSpc>
          </a:pPr>
          <a:endParaRPr lang="en-US" sz="1200" b="1">
            <a:solidFill>
              <a:schemeClr val="tx1">
                <a:lumMod val="50000"/>
                <a:lumOff val="50000"/>
              </a:schemeClr>
            </a:solidFill>
          </a:endParaRPr>
        </a:p>
      </dgm:t>
    </dgm:pt>
    <dgm:pt modelId="{928D6B9E-6110-48EF-8AA0-122A138F8E4A}">
      <dgm:prSet custT="1"/>
      <dgm:spPr/>
      <dgm:t>
        <a:bodyPr/>
        <a:lstStyle/>
        <a:p>
          <a:pPr>
            <a:lnSpc>
              <a:spcPct val="100000"/>
            </a:lnSpc>
            <a:spcAft>
              <a:spcPts val="0"/>
            </a:spcAft>
          </a:pPr>
          <a:r>
            <a:rPr lang="sr-Cyrl-RS" sz="1200" b="1">
              <a:solidFill>
                <a:schemeClr val="tx1">
                  <a:lumMod val="50000"/>
                  <a:lumOff val="50000"/>
                </a:schemeClr>
              </a:solidFill>
            </a:rPr>
            <a:t>Оптерећење транспортне мреже </a:t>
          </a:r>
        </a:p>
        <a:p>
          <a:pPr>
            <a:lnSpc>
              <a:spcPct val="100000"/>
            </a:lnSpc>
            <a:spcAft>
              <a:spcPts val="0"/>
            </a:spcAft>
          </a:pPr>
          <a:r>
            <a:rPr lang="sr-Cyrl-RS" sz="1200" b="1">
              <a:solidFill>
                <a:schemeClr val="tx1">
                  <a:lumMod val="50000"/>
                  <a:lumOff val="50000"/>
                </a:schemeClr>
              </a:solidFill>
            </a:rPr>
            <a:t>за сегмент приватног и јавног транспорта</a:t>
          </a:r>
          <a:endParaRPr lang="en-US" sz="1200" b="1">
            <a:solidFill>
              <a:schemeClr val="tx1">
                <a:lumMod val="50000"/>
                <a:lumOff val="50000"/>
              </a:schemeClr>
            </a:solidFill>
          </a:endParaRPr>
        </a:p>
      </dgm:t>
    </dgm:pt>
    <dgm:pt modelId="{69123A53-5A8F-47DA-81A8-47D13C3A25AF}" type="parTrans" cxnId="{8E7309A5-16FA-4B33-8D23-DB66E057ED39}">
      <dgm:prSet/>
      <dgm:spPr/>
      <dgm:t>
        <a:bodyPr/>
        <a:lstStyle/>
        <a:p>
          <a:pPr>
            <a:lnSpc>
              <a:spcPct val="100000"/>
            </a:lnSpc>
          </a:pPr>
          <a:endParaRPr lang="en-US" sz="1200" b="1">
            <a:solidFill>
              <a:schemeClr val="tx1">
                <a:lumMod val="50000"/>
                <a:lumOff val="50000"/>
              </a:schemeClr>
            </a:solidFill>
          </a:endParaRPr>
        </a:p>
      </dgm:t>
    </dgm:pt>
    <dgm:pt modelId="{EDF8ADDC-BFD7-44C3-A03D-B4EC29CC84F4}" type="sibTrans" cxnId="{8E7309A5-16FA-4B33-8D23-DB66E057ED39}">
      <dgm:prSet custT="1"/>
      <dgm:spPr/>
      <dgm:t>
        <a:bodyPr/>
        <a:lstStyle/>
        <a:p>
          <a:pPr>
            <a:lnSpc>
              <a:spcPct val="100000"/>
            </a:lnSpc>
          </a:pPr>
          <a:endParaRPr lang="en-US" sz="1200" b="1">
            <a:solidFill>
              <a:schemeClr val="tx1">
                <a:lumMod val="50000"/>
                <a:lumOff val="50000"/>
              </a:schemeClr>
            </a:solidFill>
          </a:endParaRPr>
        </a:p>
      </dgm:t>
    </dgm:pt>
    <dgm:pt modelId="{4D54AC22-D234-49FD-835A-302BA51FBA88}">
      <dgm:prSet custT="1"/>
      <dgm:spPr/>
      <dgm:t>
        <a:bodyPr/>
        <a:lstStyle/>
        <a:p>
          <a:pPr>
            <a:lnSpc>
              <a:spcPct val="100000"/>
            </a:lnSpc>
          </a:pPr>
          <a:r>
            <a:rPr lang="sr-Cyrl-RS" sz="1200" b="1">
              <a:solidFill>
                <a:schemeClr val="tx1">
                  <a:lumMod val="50000"/>
                  <a:lumOff val="50000"/>
                </a:schemeClr>
              </a:solidFill>
            </a:rPr>
            <a:t>Експорт </a:t>
          </a:r>
          <a:r>
            <a:rPr lang="sr-Latn-RS" sz="1200" b="1" i="1">
              <a:solidFill>
                <a:schemeClr val="tx1">
                  <a:lumMod val="50000"/>
                  <a:lumOff val="50000"/>
                </a:schemeClr>
              </a:solidFill>
            </a:rPr>
            <a:t>SHX</a:t>
          </a:r>
          <a:r>
            <a:rPr lang="sr-Latn-RS" sz="1200" b="1">
              <a:solidFill>
                <a:schemeClr val="tx1">
                  <a:lumMod val="50000"/>
                  <a:lumOff val="50000"/>
                </a:schemeClr>
              </a:solidFill>
            </a:rPr>
            <a:t> </a:t>
          </a:r>
          <a:r>
            <a:rPr lang="sr-Cyrl-RS" sz="1200" b="1">
              <a:solidFill>
                <a:schemeClr val="tx1">
                  <a:lumMod val="50000"/>
                  <a:lumOff val="50000"/>
                </a:schemeClr>
              </a:solidFill>
            </a:rPr>
            <a:t>и пратећих фајлова </a:t>
          </a:r>
          <a:endParaRPr lang="en-US" sz="1200" b="1">
            <a:solidFill>
              <a:schemeClr val="tx1">
                <a:lumMod val="50000"/>
                <a:lumOff val="50000"/>
              </a:schemeClr>
            </a:solidFill>
          </a:endParaRPr>
        </a:p>
      </dgm:t>
    </dgm:pt>
    <dgm:pt modelId="{0E6DF9B6-2686-4585-882A-19664C6080E2}" type="parTrans" cxnId="{7F7256D1-073C-4E4B-8D98-2E14C2ED5843}">
      <dgm:prSet/>
      <dgm:spPr/>
      <dgm:t>
        <a:bodyPr/>
        <a:lstStyle/>
        <a:p>
          <a:pPr>
            <a:lnSpc>
              <a:spcPct val="100000"/>
            </a:lnSpc>
          </a:pPr>
          <a:endParaRPr lang="en-US" sz="1200">
            <a:solidFill>
              <a:schemeClr val="tx1">
                <a:lumMod val="50000"/>
                <a:lumOff val="50000"/>
              </a:schemeClr>
            </a:solidFill>
          </a:endParaRPr>
        </a:p>
      </dgm:t>
    </dgm:pt>
    <dgm:pt modelId="{0C1A8E81-5588-41C7-BC75-E325BAF53B64}" type="sibTrans" cxnId="{7F7256D1-073C-4E4B-8D98-2E14C2ED5843}">
      <dgm:prSet/>
      <dgm:spPr/>
      <dgm:t>
        <a:bodyPr/>
        <a:lstStyle/>
        <a:p>
          <a:pPr>
            <a:lnSpc>
              <a:spcPct val="100000"/>
            </a:lnSpc>
          </a:pPr>
          <a:endParaRPr lang="en-US" sz="1200">
            <a:solidFill>
              <a:schemeClr val="tx1">
                <a:lumMod val="50000"/>
                <a:lumOff val="50000"/>
              </a:schemeClr>
            </a:solidFill>
          </a:endParaRPr>
        </a:p>
      </dgm:t>
    </dgm:pt>
    <dgm:pt modelId="{AADD548A-3B42-4CE1-ADC8-1647F4E776D5}" type="pres">
      <dgm:prSet presAssocID="{FBA58339-ED90-4AD1-88C2-5C1B2237E1C8}" presName="outerComposite" presStyleCnt="0">
        <dgm:presLayoutVars>
          <dgm:chMax val="5"/>
          <dgm:dir/>
          <dgm:resizeHandles val="exact"/>
        </dgm:presLayoutVars>
      </dgm:prSet>
      <dgm:spPr/>
    </dgm:pt>
    <dgm:pt modelId="{02FC9E6D-9BB1-4E4D-B3BB-CCE861A15970}" type="pres">
      <dgm:prSet presAssocID="{FBA58339-ED90-4AD1-88C2-5C1B2237E1C8}" presName="dummyMaxCanvas" presStyleCnt="0">
        <dgm:presLayoutVars/>
      </dgm:prSet>
      <dgm:spPr/>
    </dgm:pt>
    <dgm:pt modelId="{B6D79400-FF94-43EC-BD3D-7BF8DA153E85}" type="pres">
      <dgm:prSet presAssocID="{FBA58339-ED90-4AD1-88C2-5C1B2237E1C8}" presName="FiveNodes_1" presStyleLbl="node1" presStyleIdx="0" presStyleCnt="5">
        <dgm:presLayoutVars>
          <dgm:bulletEnabled val="1"/>
        </dgm:presLayoutVars>
      </dgm:prSet>
      <dgm:spPr/>
    </dgm:pt>
    <dgm:pt modelId="{D23F3105-7D2D-4525-9163-208BDDF85E68}" type="pres">
      <dgm:prSet presAssocID="{FBA58339-ED90-4AD1-88C2-5C1B2237E1C8}" presName="FiveNodes_2" presStyleLbl="node1" presStyleIdx="1" presStyleCnt="5">
        <dgm:presLayoutVars>
          <dgm:bulletEnabled val="1"/>
        </dgm:presLayoutVars>
      </dgm:prSet>
      <dgm:spPr/>
    </dgm:pt>
    <dgm:pt modelId="{C780B95D-CEF6-40B2-BC2D-8E6615D196D2}" type="pres">
      <dgm:prSet presAssocID="{FBA58339-ED90-4AD1-88C2-5C1B2237E1C8}" presName="FiveNodes_3" presStyleLbl="node1" presStyleIdx="2" presStyleCnt="5">
        <dgm:presLayoutVars>
          <dgm:bulletEnabled val="1"/>
        </dgm:presLayoutVars>
      </dgm:prSet>
      <dgm:spPr/>
    </dgm:pt>
    <dgm:pt modelId="{59DB162D-EA2B-4F00-8D6F-A6164D2E7DC9}" type="pres">
      <dgm:prSet presAssocID="{FBA58339-ED90-4AD1-88C2-5C1B2237E1C8}" presName="FiveNodes_4" presStyleLbl="node1" presStyleIdx="3" presStyleCnt="5">
        <dgm:presLayoutVars>
          <dgm:bulletEnabled val="1"/>
        </dgm:presLayoutVars>
      </dgm:prSet>
      <dgm:spPr/>
    </dgm:pt>
    <dgm:pt modelId="{F0E22EA3-6DB7-4766-A251-546C17F3D5C7}" type="pres">
      <dgm:prSet presAssocID="{FBA58339-ED90-4AD1-88C2-5C1B2237E1C8}" presName="FiveNodes_5" presStyleLbl="node1" presStyleIdx="4" presStyleCnt="5">
        <dgm:presLayoutVars>
          <dgm:bulletEnabled val="1"/>
        </dgm:presLayoutVars>
      </dgm:prSet>
      <dgm:spPr/>
    </dgm:pt>
    <dgm:pt modelId="{0251381B-4201-41DB-BDDE-61EDC9B9BF1D}" type="pres">
      <dgm:prSet presAssocID="{FBA58339-ED90-4AD1-88C2-5C1B2237E1C8}" presName="FiveConn_1-2" presStyleLbl="fgAccFollowNode1" presStyleIdx="0" presStyleCnt="4">
        <dgm:presLayoutVars>
          <dgm:bulletEnabled val="1"/>
        </dgm:presLayoutVars>
      </dgm:prSet>
      <dgm:spPr/>
    </dgm:pt>
    <dgm:pt modelId="{8DA30D33-BA86-405B-8968-384F50B0AA75}" type="pres">
      <dgm:prSet presAssocID="{FBA58339-ED90-4AD1-88C2-5C1B2237E1C8}" presName="FiveConn_2-3" presStyleLbl="fgAccFollowNode1" presStyleIdx="1" presStyleCnt="4">
        <dgm:presLayoutVars>
          <dgm:bulletEnabled val="1"/>
        </dgm:presLayoutVars>
      </dgm:prSet>
      <dgm:spPr/>
    </dgm:pt>
    <dgm:pt modelId="{AD4DDE31-F1CF-47AD-BCA6-5989079DA519}" type="pres">
      <dgm:prSet presAssocID="{FBA58339-ED90-4AD1-88C2-5C1B2237E1C8}" presName="FiveConn_3-4" presStyleLbl="fgAccFollowNode1" presStyleIdx="2" presStyleCnt="4">
        <dgm:presLayoutVars>
          <dgm:bulletEnabled val="1"/>
        </dgm:presLayoutVars>
      </dgm:prSet>
      <dgm:spPr/>
    </dgm:pt>
    <dgm:pt modelId="{39696B00-87F8-41C8-BE8E-905DCD242150}" type="pres">
      <dgm:prSet presAssocID="{FBA58339-ED90-4AD1-88C2-5C1B2237E1C8}" presName="FiveConn_4-5" presStyleLbl="fgAccFollowNode1" presStyleIdx="3" presStyleCnt="4">
        <dgm:presLayoutVars>
          <dgm:bulletEnabled val="1"/>
        </dgm:presLayoutVars>
      </dgm:prSet>
      <dgm:spPr/>
    </dgm:pt>
    <dgm:pt modelId="{579AB613-DE3C-4F75-A54F-2DB78E22E22A}" type="pres">
      <dgm:prSet presAssocID="{FBA58339-ED90-4AD1-88C2-5C1B2237E1C8}" presName="FiveNodes_1_text" presStyleLbl="node1" presStyleIdx="4" presStyleCnt="5">
        <dgm:presLayoutVars>
          <dgm:bulletEnabled val="1"/>
        </dgm:presLayoutVars>
      </dgm:prSet>
      <dgm:spPr/>
    </dgm:pt>
    <dgm:pt modelId="{D6197EFA-F61A-48A3-8634-CE0F12EEE170}" type="pres">
      <dgm:prSet presAssocID="{FBA58339-ED90-4AD1-88C2-5C1B2237E1C8}" presName="FiveNodes_2_text" presStyleLbl="node1" presStyleIdx="4" presStyleCnt="5">
        <dgm:presLayoutVars>
          <dgm:bulletEnabled val="1"/>
        </dgm:presLayoutVars>
      </dgm:prSet>
      <dgm:spPr/>
    </dgm:pt>
    <dgm:pt modelId="{45065307-8A1B-4125-BFC0-B7815D2FD6AD}" type="pres">
      <dgm:prSet presAssocID="{FBA58339-ED90-4AD1-88C2-5C1B2237E1C8}" presName="FiveNodes_3_text" presStyleLbl="node1" presStyleIdx="4" presStyleCnt="5">
        <dgm:presLayoutVars>
          <dgm:bulletEnabled val="1"/>
        </dgm:presLayoutVars>
      </dgm:prSet>
      <dgm:spPr/>
    </dgm:pt>
    <dgm:pt modelId="{02E2D69D-96CC-4C47-A86C-1149149826E0}" type="pres">
      <dgm:prSet presAssocID="{FBA58339-ED90-4AD1-88C2-5C1B2237E1C8}" presName="FiveNodes_4_text" presStyleLbl="node1" presStyleIdx="4" presStyleCnt="5">
        <dgm:presLayoutVars>
          <dgm:bulletEnabled val="1"/>
        </dgm:presLayoutVars>
      </dgm:prSet>
      <dgm:spPr/>
    </dgm:pt>
    <dgm:pt modelId="{F5D60EF1-2DA8-4A1D-A704-3C58434A1642}" type="pres">
      <dgm:prSet presAssocID="{FBA58339-ED90-4AD1-88C2-5C1B2237E1C8}" presName="FiveNodes_5_text" presStyleLbl="node1" presStyleIdx="4" presStyleCnt="5">
        <dgm:presLayoutVars>
          <dgm:bulletEnabled val="1"/>
        </dgm:presLayoutVars>
      </dgm:prSet>
      <dgm:spPr/>
    </dgm:pt>
  </dgm:ptLst>
  <dgm:cxnLst>
    <dgm:cxn modelId="{06676D06-876F-480C-B9FD-207BE763779A}" type="presOf" srcId="{FBA58339-ED90-4AD1-88C2-5C1B2237E1C8}" destId="{AADD548A-3B42-4CE1-ADC8-1647F4E776D5}" srcOrd="0" destOrd="0" presId="urn:microsoft.com/office/officeart/2005/8/layout/vProcess5"/>
    <dgm:cxn modelId="{B4B1F412-6BC9-49FA-A315-F1A124223C80}" srcId="{FBA58339-ED90-4AD1-88C2-5C1B2237E1C8}" destId="{EF1E2A25-138F-48F6-B080-64F975D93131}" srcOrd="1" destOrd="0" parTransId="{F7337286-752B-4486-9F97-CBCEFD08B043}" sibTransId="{68E86801-1789-43CA-9506-DFEA87D12710}"/>
    <dgm:cxn modelId="{FB15BA1A-07B1-4BA7-8833-715B1696940B}" type="presOf" srcId="{928D6B9E-6110-48EF-8AA0-122A138F8E4A}" destId="{02E2D69D-96CC-4C47-A86C-1149149826E0}" srcOrd="1" destOrd="0" presId="urn:microsoft.com/office/officeart/2005/8/layout/vProcess5"/>
    <dgm:cxn modelId="{D426BB2C-79FE-4B76-9D52-20D840B8D4C5}" type="presOf" srcId="{4D54AC22-D234-49FD-835A-302BA51FBA88}" destId="{F0E22EA3-6DB7-4766-A251-546C17F3D5C7}" srcOrd="0" destOrd="0" presId="urn:microsoft.com/office/officeart/2005/8/layout/vProcess5"/>
    <dgm:cxn modelId="{AB88015C-3647-47E4-8835-DDB76DD25155}" srcId="{FBA58339-ED90-4AD1-88C2-5C1B2237E1C8}" destId="{4566A4BD-95B2-485F-930E-2B4EF1D182D7}" srcOrd="2" destOrd="0" parTransId="{6F51D190-D102-493B-AB34-69DDF5238A48}" sibTransId="{FBD837FD-E4F1-4B48-85F5-74B93CCFE061}"/>
    <dgm:cxn modelId="{B548955F-6106-43BB-ABEA-5F9B79E44AE1}" type="presOf" srcId="{928D6B9E-6110-48EF-8AA0-122A138F8E4A}" destId="{59DB162D-EA2B-4F00-8D6F-A6164D2E7DC9}" srcOrd="0" destOrd="0" presId="urn:microsoft.com/office/officeart/2005/8/layout/vProcess5"/>
    <dgm:cxn modelId="{9C3CAF67-9563-46D5-989C-5455C7B5A33C}" type="presOf" srcId="{68E86801-1789-43CA-9506-DFEA87D12710}" destId="{8DA30D33-BA86-405B-8968-384F50B0AA75}" srcOrd="0" destOrd="0" presId="urn:microsoft.com/office/officeart/2005/8/layout/vProcess5"/>
    <dgm:cxn modelId="{D1FF936D-00B6-4543-8B63-D52EBE3F586C}" type="presOf" srcId="{4D54AC22-D234-49FD-835A-302BA51FBA88}" destId="{F5D60EF1-2DA8-4A1D-A704-3C58434A1642}" srcOrd="1" destOrd="0" presId="urn:microsoft.com/office/officeart/2005/8/layout/vProcess5"/>
    <dgm:cxn modelId="{24426654-B331-42DC-A5F0-7CFF7F6CB8F1}" type="presOf" srcId="{EF1E2A25-138F-48F6-B080-64F975D93131}" destId="{D23F3105-7D2D-4525-9163-208BDDF85E68}" srcOrd="0" destOrd="0" presId="urn:microsoft.com/office/officeart/2005/8/layout/vProcess5"/>
    <dgm:cxn modelId="{C0B27354-CBA1-4A34-A909-84E00C077680}" type="presOf" srcId="{EF1E2A25-138F-48F6-B080-64F975D93131}" destId="{D6197EFA-F61A-48A3-8634-CE0F12EEE170}" srcOrd="1" destOrd="0" presId="urn:microsoft.com/office/officeart/2005/8/layout/vProcess5"/>
    <dgm:cxn modelId="{DBB53E58-8CF8-4718-AA40-D4648BA8F4DD}" type="presOf" srcId="{2043B063-8CF5-4DCB-8993-E81377FE9D5A}" destId="{579AB613-DE3C-4F75-A54F-2DB78E22E22A}" srcOrd="1" destOrd="0" presId="urn:microsoft.com/office/officeart/2005/8/layout/vProcess5"/>
    <dgm:cxn modelId="{45F63098-FA77-4F82-8C46-85854E10B805}" type="presOf" srcId="{CDA68FB3-C035-4556-BB7F-517097740E4A}" destId="{0251381B-4201-41DB-BDDE-61EDC9B9BF1D}" srcOrd="0" destOrd="0" presId="urn:microsoft.com/office/officeart/2005/8/layout/vProcess5"/>
    <dgm:cxn modelId="{22AE70A2-FB4E-4617-B935-14DD8FDEEF21}" type="presOf" srcId="{4566A4BD-95B2-485F-930E-2B4EF1D182D7}" destId="{C780B95D-CEF6-40B2-BC2D-8E6615D196D2}" srcOrd="0" destOrd="0" presId="urn:microsoft.com/office/officeart/2005/8/layout/vProcess5"/>
    <dgm:cxn modelId="{8E7309A5-16FA-4B33-8D23-DB66E057ED39}" srcId="{FBA58339-ED90-4AD1-88C2-5C1B2237E1C8}" destId="{928D6B9E-6110-48EF-8AA0-122A138F8E4A}" srcOrd="3" destOrd="0" parTransId="{69123A53-5A8F-47DA-81A8-47D13C3A25AF}" sibTransId="{EDF8ADDC-BFD7-44C3-A03D-B4EC29CC84F4}"/>
    <dgm:cxn modelId="{C53F80AE-1DD5-4A29-9908-91C214B8C7C3}" srcId="{FBA58339-ED90-4AD1-88C2-5C1B2237E1C8}" destId="{2043B063-8CF5-4DCB-8993-E81377FE9D5A}" srcOrd="0" destOrd="0" parTransId="{5614F440-9EF0-4C19-9FC9-CDF7EEB7E2BD}" sibTransId="{CDA68FB3-C035-4556-BB7F-517097740E4A}"/>
    <dgm:cxn modelId="{7F7256D1-073C-4E4B-8D98-2E14C2ED5843}" srcId="{FBA58339-ED90-4AD1-88C2-5C1B2237E1C8}" destId="{4D54AC22-D234-49FD-835A-302BA51FBA88}" srcOrd="4" destOrd="0" parTransId="{0E6DF9B6-2686-4585-882A-19664C6080E2}" sibTransId="{0C1A8E81-5588-41C7-BC75-E325BAF53B64}"/>
    <dgm:cxn modelId="{27D8FFD6-47B1-420F-AEEC-02BD20251DED}" type="presOf" srcId="{4566A4BD-95B2-485F-930E-2B4EF1D182D7}" destId="{45065307-8A1B-4125-BFC0-B7815D2FD6AD}" srcOrd="1" destOrd="0" presId="urn:microsoft.com/office/officeart/2005/8/layout/vProcess5"/>
    <dgm:cxn modelId="{0F10C6ED-17EF-4701-AA9E-9700636B0EB5}" type="presOf" srcId="{EDF8ADDC-BFD7-44C3-A03D-B4EC29CC84F4}" destId="{39696B00-87F8-41C8-BE8E-905DCD242150}" srcOrd="0" destOrd="0" presId="urn:microsoft.com/office/officeart/2005/8/layout/vProcess5"/>
    <dgm:cxn modelId="{6CC4EAF3-7550-437C-81B8-491FF86AA011}" type="presOf" srcId="{2043B063-8CF5-4DCB-8993-E81377FE9D5A}" destId="{B6D79400-FF94-43EC-BD3D-7BF8DA153E85}" srcOrd="0" destOrd="0" presId="urn:microsoft.com/office/officeart/2005/8/layout/vProcess5"/>
    <dgm:cxn modelId="{6577F0F7-FB10-475E-92C0-1B875CA90940}" type="presOf" srcId="{FBD837FD-E4F1-4B48-85F5-74B93CCFE061}" destId="{AD4DDE31-F1CF-47AD-BCA6-5989079DA519}" srcOrd="0" destOrd="0" presId="urn:microsoft.com/office/officeart/2005/8/layout/vProcess5"/>
    <dgm:cxn modelId="{9081DD52-7C22-4264-87DD-84FA01AE945A}" type="presParOf" srcId="{AADD548A-3B42-4CE1-ADC8-1647F4E776D5}" destId="{02FC9E6D-9BB1-4E4D-B3BB-CCE861A15970}" srcOrd="0" destOrd="0" presId="urn:microsoft.com/office/officeart/2005/8/layout/vProcess5"/>
    <dgm:cxn modelId="{00E61C8F-FE28-46F3-AC53-5D49019605CB}" type="presParOf" srcId="{AADD548A-3B42-4CE1-ADC8-1647F4E776D5}" destId="{B6D79400-FF94-43EC-BD3D-7BF8DA153E85}" srcOrd="1" destOrd="0" presId="urn:microsoft.com/office/officeart/2005/8/layout/vProcess5"/>
    <dgm:cxn modelId="{53276F73-7EF2-4FBA-94C3-E23BBF278E27}" type="presParOf" srcId="{AADD548A-3B42-4CE1-ADC8-1647F4E776D5}" destId="{D23F3105-7D2D-4525-9163-208BDDF85E68}" srcOrd="2" destOrd="0" presId="urn:microsoft.com/office/officeart/2005/8/layout/vProcess5"/>
    <dgm:cxn modelId="{24AC040F-82CA-460C-BD6A-43D9384949BD}" type="presParOf" srcId="{AADD548A-3B42-4CE1-ADC8-1647F4E776D5}" destId="{C780B95D-CEF6-40B2-BC2D-8E6615D196D2}" srcOrd="3" destOrd="0" presId="urn:microsoft.com/office/officeart/2005/8/layout/vProcess5"/>
    <dgm:cxn modelId="{7A11479C-0FAB-4B04-981A-53A92C6947EC}" type="presParOf" srcId="{AADD548A-3B42-4CE1-ADC8-1647F4E776D5}" destId="{59DB162D-EA2B-4F00-8D6F-A6164D2E7DC9}" srcOrd="4" destOrd="0" presId="urn:microsoft.com/office/officeart/2005/8/layout/vProcess5"/>
    <dgm:cxn modelId="{15E9F996-78DB-49B6-B024-13D56DE0DA6B}" type="presParOf" srcId="{AADD548A-3B42-4CE1-ADC8-1647F4E776D5}" destId="{F0E22EA3-6DB7-4766-A251-546C17F3D5C7}" srcOrd="5" destOrd="0" presId="urn:microsoft.com/office/officeart/2005/8/layout/vProcess5"/>
    <dgm:cxn modelId="{89FB7897-F112-4FBD-BBEF-91EF58558A8A}" type="presParOf" srcId="{AADD548A-3B42-4CE1-ADC8-1647F4E776D5}" destId="{0251381B-4201-41DB-BDDE-61EDC9B9BF1D}" srcOrd="6" destOrd="0" presId="urn:microsoft.com/office/officeart/2005/8/layout/vProcess5"/>
    <dgm:cxn modelId="{3147F7D9-E128-4EF1-B09E-2161A788113A}" type="presParOf" srcId="{AADD548A-3B42-4CE1-ADC8-1647F4E776D5}" destId="{8DA30D33-BA86-405B-8968-384F50B0AA75}" srcOrd="7" destOrd="0" presId="urn:microsoft.com/office/officeart/2005/8/layout/vProcess5"/>
    <dgm:cxn modelId="{CDEEA299-0C0F-4ACB-9C60-D863F8C282D5}" type="presParOf" srcId="{AADD548A-3B42-4CE1-ADC8-1647F4E776D5}" destId="{AD4DDE31-F1CF-47AD-BCA6-5989079DA519}" srcOrd="8" destOrd="0" presId="urn:microsoft.com/office/officeart/2005/8/layout/vProcess5"/>
    <dgm:cxn modelId="{A190FF8C-A97A-4DB2-8296-01450995460D}" type="presParOf" srcId="{AADD548A-3B42-4CE1-ADC8-1647F4E776D5}" destId="{39696B00-87F8-41C8-BE8E-905DCD242150}" srcOrd="9" destOrd="0" presId="urn:microsoft.com/office/officeart/2005/8/layout/vProcess5"/>
    <dgm:cxn modelId="{0FE65EA7-936D-4A5C-812C-EEFAC26E33E5}" type="presParOf" srcId="{AADD548A-3B42-4CE1-ADC8-1647F4E776D5}" destId="{579AB613-DE3C-4F75-A54F-2DB78E22E22A}" srcOrd="10" destOrd="0" presId="urn:microsoft.com/office/officeart/2005/8/layout/vProcess5"/>
    <dgm:cxn modelId="{716A0818-42FB-452C-9C1F-7EC83D470395}" type="presParOf" srcId="{AADD548A-3B42-4CE1-ADC8-1647F4E776D5}" destId="{D6197EFA-F61A-48A3-8634-CE0F12EEE170}" srcOrd="11" destOrd="0" presId="urn:microsoft.com/office/officeart/2005/8/layout/vProcess5"/>
    <dgm:cxn modelId="{EB106E4D-8EB1-44C3-AFF7-B27DEF5B37A5}" type="presParOf" srcId="{AADD548A-3B42-4CE1-ADC8-1647F4E776D5}" destId="{45065307-8A1B-4125-BFC0-B7815D2FD6AD}" srcOrd="12" destOrd="0" presId="urn:microsoft.com/office/officeart/2005/8/layout/vProcess5"/>
    <dgm:cxn modelId="{47075E28-B4A2-4593-AE23-09A85DC4A879}" type="presParOf" srcId="{AADD548A-3B42-4CE1-ADC8-1647F4E776D5}" destId="{02E2D69D-96CC-4C47-A86C-1149149826E0}" srcOrd="13" destOrd="0" presId="urn:microsoft.com/office/officeart/2005/8/layout/vProcess5"/>
    <dgm:cxn modelId="{E66A18A1-1B89-45E0-86BB-408A493847C4}" type="presParOf" srcId="{AADD548A-3B42-4CE1-ADC8-1647F4E776D5}" destId="{F5D60EF1-2DA8-4A1D-A704-3C58434A1642}" srcOrd="14" destOrd="0" presId="urn:microsoft.com/office/officeart/2005/8/layout/vProcess5"/>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D79400-FF94-43EC-BD3D-7BF8DA153E85}">
      <dsp:nvSpPr>
        <dsp:cNvPr id="0" name=""/>
        <dsp:cNvSpPr/>
      </dsp:nvSpPr>
      <dsp:spPr>
        <a:xfrm>
          <a:off x="0" y="0"/>
          <a:ext cx="4503229" cy="37376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ct val="35000"/>
            </a:spcAft>
            <a:buNone/>
          </a:pPr>
          <a:r>
            <a:rPr lang="sr-Cyrl-RS" sz="1200" b="1" kern="1200">
              <a:solidFill>
                <a:schemeClr val="tx1">
                  <a:lumMod val="50000"/>
                  <a:lumOff val="50000"/>
                </a:schemeClr>
              </a:solidFill>
            </a:rPr>
            <a:t>Транспортни модел </a:t>
          </a:r>
          <a:r>
            <a:rPr lang="sr-Latn-RS" sz="1200" b="1" kern="1200">
              <a:solidFill>
                <a:schemeClr val="tx1">
                  <a:lumMod val="50000"/>
                  <a:lumOff val="50000"/>
                </a:schemeClr>
              </a:solidFill>
            </a:rPr>
            <a:t>PROMOD</a:t>
          </a:r>
          <a:endParaRPr lang="en-US" sz="1200" b="1" kern="1200">
            <a:solidFill>
              <a:schemeClr val="tx1">
                <a:lumMod val="50000"/>
                <a:lumOff val="50000"/>
              </a:schemeClr>
            </a:solidFill>
          </a:endParaRPr>
        </a:p>
      </dsp:txBody>
      <dsp:txXfrm>
        <a:off x="10947" y="10947"/>
        <a:ext cx="4056182" cy="351867"/>
      </dsp:txXfrm>
    </dsp:sp>
    <dsp:sp modelId="{D23F3105-7D2D-4525-9163-208BDDF85E68}">
      <dsp:nvSpPr>
        <dsp:cNvPr id="0" name=""/>
        <dsp:cNvSpPr/>
      </dsp:nvSpPr>
      <dsp:spPr>
        <a:xfrm>
          <a:off x="336280" y="425672"/>
          <a:ext cx="4503229" cy="37376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ts val="0"/>
            </a:spcAft>
            <a:buNone/>
          </a:pPr>
          <a:r>
            <a:rPr lang="sr-Cyrl-RS" sz="1200" b="1" kern="1200">
              <a:solidFill>
                <a:schemeClr val="tx1">
                  <a:lumMod val="50000"/>
                  <a:lumOff val="50000"/>
                </a:schemeClr>
              </a:solidFill>
            </a:rPr>
            <a:t>Ажурирање транспортне мреже </a:t>
          </a:r>
          <a:endParaRPr lang="sr-Latn-RS" sz="1200" b="1" kern="1200">
            <a:solidFill>
              <a:schemeClr val="tx1">
                <a:lumMod val="50000"/>
                <a:lumOff val="50000"/>
              </a:schemeClr>
            </a:solidFill>
          </a:endParaRPr>
        </a:p>
        <a:p>
          <a:pPr marL="0" lvl="0" indent="0" algn="l" defTabSz="533400">
            <a:lnSpc>
              <a:spcPct val="100000"/>
            </a:lnSpc>
            <a:spcBef>
              <a:spcPct val="0"/>
            </a:spcBef>
            <a:spcAft>
              <a:spcPts val="0"/>
            </a:spcAft>
            <a:buNone/>
          </a:pPr>
          <a:r>
            <a:rPr lang="sr-Cyrl-RS" sz="1200" b="1" kern="1200">
              <a:solidFill>
                <a:schemeClr val="tx1">
                  <a:lumMod val="50000"/>
                  <a:lumOff val="50000"/>
                </a:schemeClr>
              </a:solidFill>
            </a:rPr>
            <a:t>(унос чворова, линкова, конектора)</a:t>
          </a:r>
          <a:endParaRPr lang="en-US" sz="1200" b="1" kern="1200">
            <a:solidFill>
              <a:schemeClr val="tx1">
                <a:lumMod val="50000"/>
                <a:lumOff val="50000"/>
              </a:schemeClr>
            </a:solidFill>
          </a:endParaRPr>
        </a:p>
      </dsp:txBody>
      <dsp:txXfrm>
        <a:off x="347227" y="436619"/>
        <a:ext cx="3902110" cy="351866"/>
      </dsp:txXfrm>
    </dsp:sp>
    <dsp:sp modelId="{C780B95D-CEF6-40B2-BC2D-8E6615D196D2}">
      <dsp:nvSpPr>
        <dsp:cNvPr id="0" name=""/>
        <dsp:cNvSpPr/>
      </dsp:nvSpPr>
      <dsp:spPr>
        <a:xfrm>
          <a:off x="672560" y="851344"/>
          <a:ext cx="4503229" cy="37376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ts val="0"/>
            </a:spcAft>
            <a:buNone/>
          </a:pPr>
          <a:r>
            <a:rPr lang="sr-Cyrl-RS" sz="1200" b="1" kern="1200">
              <a:solidFill>
                <a:schemeClr val="tx1">
                  <a:lumMod val="50000"/>
                  <a:lumOff val="50000"/>
                </a:schemeClr>
              </a:solidFill>
            </a:rPr>
            <a:t>Ажурирани Транспортни модел</a:t>
          </a:r>
          <a:endParaRPr lang="sr-Latn-RS" sz="1200" b="1" kern="1200">
            <a:solidFill>
              <a:schemeClr val="tx1">
                <a:lumMod val="50000"/>
                <a:lumOff val="50000"/>
              </a:schemeClr>
            </a:solidFill>
          </a:endParaRPr>
        </a:p>
        <a:p>
          <a:pPr marL="0" lvl="0" indent="0" algn="l" defTabSz="533400">
            <a:lnSpc>
              <a:spcPct val="100000"/>
            </a:lnSpc>
            <a:spcBef>
              <a:spcPct val="0"/>
            </a:spcBef>
            <a:spcAft>
              <a:spcPts val="0"/>
            </a:spcAft>
            <a:buNone/>
          </a:pPr>
          <a:r>
            <a:rPr lang="sr-Cyrl-RS" sz="1200" b="1" kern="1200">
              <a:solidFill>
                <a:schemeClr val="tx1">
                  <a:lumMod val="50000"/>
                  <a:lumOff val="50000"/>
                </a:schemeClr>
              </a:solidFill>
            </a:rPr>
            <a:t>за карте буке</a:t>
          </a:r>
        </a:p>
      </dsp:txBody>
      <dsp:txXfrm>
        <a:off x="683507" y="862291"/>
        <a:ext cx="3902110" cy="351867"/>
      </dsp:txXfrm>
    </dsp:sp>
    <dsp:sp modelId="{59DB162D-EA2B-4F00-8D6F-A6164D2E7DC9}">
      <dsp:nvSpPr>
        <dsp:cNvPr id="0" name=""/>
        <dsp:cNvSpPr/>
      </dsp:nvSpPr>
      <dsp:spPr>
        <a:xfrm>
          <a:off x="1008840" y="1277016"/>
          <a:ext cx="4503229" cy="37376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ts val="0"/>
            </a:spcAft>
            <a:buNone/>
          </a:pPr>
          <a:r>
            <a:rPr lang="sr-Cyrl-RS" sz="1200" b="1" kern="1200">
              <a:solidFill>
                <a:schemeClr val="tx1">
                  <a:lumMod val="50000"/>
                  <a:lumOff val="50000"/>
                </a:schemeClr>
              </a:solidFill>
            </a:rPr>
            <a:t>Оптерећење транспортне мреже </a:t>
          </a:r>
        </a:p>
        <a:p>
          <a:pPr marL="0" lvl="0" indent="0" algn="l" defTabSz="533400">
            <a:lnSpc>
              <a:spcPct val="100000"/>
            </a:lnSpc>
            <a:spcBef>
              <a:spcPct val="0"/>
            </a:spcBef>
            <a:spcAft>
              <a:spcPts val="0"/>
            </a:spcAft>
            <a:buNone/>
          </a:pPr>
          <a:r>
            <a:rPr lang="sr-Cyrl-RS" sz="1200" b="1" kern="1200">
              <a:solidFill>
                <a:schemeClr val="tx1">
                  <a:lumMod val="50000"/>
                  <a:lumOff val="50000"/>
                </a:schemeClr>
              </a:solidFill>
            </a:rPr>
            <a:t>за сегмент приватног и јавног транспорта</a:t>
          </a:r>
          <a:endParaRPr lang="en-US" sz="1200" b="1" kern="1200">
            <a:solidFill>
              <a:schemeClr val="tx1">
                <a:lumMod val="50000"/>
                <a:lumOff val="50000"/>
              </a:schemeClr>
            </a:solidFill>
          </a:endParaRPr>
        </a:p>
      </dsp:txBody>
      <dsp:txXfrm>
        <a:off x="1019787" y="1287963"/>
        <a:ext cx="3902110" cy="351866"/>
      </dsp:txXfrm>
    </dsp:sp>
    <dsp:sp modelId="{F0E22EA3-6DB7-4766-A251-546C17F3D5C7}">
      <dsp:nvSpPr>
        <dsp:cNvPr id="0" name=""/>
        <dsp:cNvSpPr/>
      </dsp:nvSpPr>
      <dsp:spPr>
        <a:xfrm>
          <a:off x="1345120" y="1702689"/>
          <a:ext cx="4503229" cy="37376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100000"/>
            </a:lnSpc>
            <a:spcBef>
              <a:spcPct val="0"/>
            </a:spcBef>
            <a:spcAft>
              <a:spcPct val="35000"/>
            </a:spcAft>
            <a:buNone/>
          </a:pPr>
          <a:r>
            <a:rPr lang="sr-Cyrl-RS" sz="1200" b="1" kern="1200">
              <a:solidFill>
                <a:schemeClr val="tx1">
                  <a:lumMod val="50000"/>
                  <a:lumOff val="50000"/>
                </a:schemeClr>
              </a:solidFill>
            </a:rPr>
            <a:t>Експорт </a:t>
          </a:r>
          <a:r>
            <a:rPr lang="sr-Latn-RS" sz="1200" b="1" i="1" kern="1200">
              <a:solidFill>
                <a:schemeClr val="tx1">
                  <a:lumMod val="50000"/>
                  <a:lumOff val="50000"/>
                </a:schemeClr>
              </a:solidFill>
            </a:rPr>
            <a:t>SHX</a:t>
          </a:r>
          <a:r>
            <a:rPr lang="sr-Latn-RS" sz="1200" b="1" kern="1200">
              <a:solidFill>
                <a:schemeClr val="tx1">
                  <a:lumMod val="50000"/>
                  <a:lumOff val="50000"/>
                </a:schemeClr>
              </a:solidFill>
            </a:rPr>
            <a:t> </a:t>
          </a:r>
          <a:r>
            <a:rPr lang="sr-Cyrl-RS" sz="1200" b="1" kern="1200">
              <a:solidFill>
                <a:schemeClr val="tx1">
                  <a:lumMod val="50000"/>
                  <a:lumOff val="50000"/>
                </a:schemeClr>
              </a:solidFill>
            </a:rPr>
            <a:t>и пратећих фајлова </a:t>
          </a:r>
          <a:endParaRPr lang="en-US" sz="1200" b="1" kern="1200">
            <a:solidFill>
              <a:schemeClr val="tx1">
                <a:lumMod val="50000"/>
                <a:lumOff val="50000"/>
              </a:schemeClr>
            </a:solidFill>
          </a:endParaRPr>
        </a:p>
      </dsp:txBody>
      <dsp:txXfrm>
        <a:off x="1356067" y="1713636"/>
        <a:ext cx="3902110" cy="351866"/>
      </dsp:txXfrm>
    </dsp:sp>
    <dsp:sp modelId="{0251381B-4201-41DB-BDDE-61EDC9B9BF1D}">
      <dsp:nvSpPr>
        <dsp:cNvPr id="0" name=""/>
        <dsp:cNvSpPr/>
      </dsp:nvSpPr>
      <dsp:spPr>
        <a:xfrm>
          <a:off x="4260284" y="273053"/>
          <a:ext cx="242944" cy="242944"/>
        </a:xfrm>
        <a:prstGeom prst="downArrow">
          <a:avLst>
            <a:gd name="adj1" fmla="val 55000"/>
            <a:gd name="adj2" fmla="val 45000"/>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100000"/>
            </a:lnSpc>
            <a:spcBef>
              <a:spcPct val="0"/>
            </a:spcBef>
            <a:spcAft>
              <a:spcPct val="35000"/>
            </a:spcAft>
            <a:buNone/>
          </a:pPr>
          <a:endParaRPr lang="en-US" sz="1200" b="1" kern="1200">
            <a:solidFill>
              <a:schemeClr val="tx1">
                <a:lumMod val="50000"/>
                <a:lumOff val="50000"/>
              </a:schemeClr>
            </a:solidFill>
          </a:endParaRPr>
        </a:p>
      </dsp:txBody>
      <dsp:txXfrm>
        <a:off x="4314946" y="273053"/>
        <a:ext cx="133620" cy="182815"/>
      </dsp:txXfrm>
    </dsp:sp>
    <dsp:sp modelId="{8DA30D33-BA86-405B-8968-384F50B0AA75}">
      <dsp:nvSpPr>
        <dsp:cNvPr id="0" name=""/>
        <dsp:cNvSpPr/>
      </dsp:nvSpPr>
      <dsp:spPr>
        <a:xfrm>
          <a:off x="4596564" y="698725"/>
          <a:ext cx="242944" cy="242944"/>
        </a:xfrm>
        <a:prstGeom prst="downArrow">
          <a:avLst>
            <a:gd name="adj1" fmla="val 55000"/>
            <a:gd name="adj2" fmla="val 45000"/>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100000"/>
            </a:lnSpc>
            <a:spcBef>
              <a:spcPct val="0"/>
            </a:spcBef>
            <a:spcAft>
              <a:spcPct val="35000"/>
            </a:spcAft>
            <a:buNone/>
          </a:pPr>
          <a:endParaRPr lang="en-US" sz="1200" b="1" kern="1200">
            <a:solidFill>
              <a:schemeClr val="tx1">
                <a:lumMod val="50000"/>
                <a:lumOff val="50000"/>
              </a:schemeClr>
            </a:solidFill>
          </a:endParaRPr>
        </a:p>
      </dsp:txBody>
      <dsp:txXfrm>
        <a:off x="4651226" y="698725"/>
        <a:ext cx="133620" cy="182815"/>
      </dsp:txXfrm>
    </dsp:sp>
    <dsp:sp modelId="{AD4DDE31-F1CF-47AD-BCA6-5989079DA519}">
      <dsp:nvSpPr>
        <dsp:cNvPr id="0" name=""/>
        <dsp:cNvSpPr/>
      </dsp:nvSpPr>
      <dsp:spPr>
        <a:xfrm>
          <a:off x="4932845" y="1118168"/>
          <a:ext cx="242944" cy="242944"/>
        </a:xfrm>
        <a:prstGeom prst="downArrow">
          <a:avLst>
            <a:gd name="adj1" fmla="val 55000"/>
            <a:gd name="adj2" fmla="val 45000"/>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100000"/>
            </a:lnSpc>
            <a:spcBef>
              <a:spcPct val="0"/>
            </a:spcBef>
            <a:spcAft>
              <a:spcPct val="35000"/>
            </a:spcAft>
            <a:buNone/>
          </a:pPr>
          <a:endParaRPr lang="en-US" sz="1200" b="1" kern="1200">
            <a:solidFill>
              <a:schemeClr val="tx1">
                <a:lumMod val="50000"/>
                <a:lumOff val="50000"/>
              </a:schemeClr>
            </a:solidFill>
          </a:endParaRPr>
        </a:p>
      </dsp:txBody>
      <dsp:txXfrm>
        <a:off x="4987507" y="1118168"/>
        <a:ext cx="133620" cy="182815"/>
      </dsp:txXfrm>
    </dsp:sp>
    <dsp:sp modelId="{39696B00-87F8-41C8-BE8E-905DCD242150}">
      <dsp:nvSpPr>
        <dsp:cNvPr id="0" name=""/>
        <dsp:cNvSpPr/>
      </dsp:nvSpPr>
      <dsp:spPr>
        <a:xfrm>
          <a:off x="5269125" y="1547993"/>
          <a:ext cx="242944" cy="242944"/>
        </a:xfrm>
        <a:prstGeom prst="downArrow">
          <a:avLst>
            <a:gd name="adj1" fmla="val 55000"/>
            <a:gd name="adj2" fmla="val 45000"/>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100000"/>
            </a:lnSpc>
            <a:spcBef>
              <a:spcPct val="0"/>
            </a:spcBef>
            <a:spcAft>
              <a:spcPct val="35000"/>
            </a:spcAft>
            <a:buNone/>
          </a:pPr>
          <a:endParaRPr lang="en-US" sz="1200" b="1" kern="1200">
            <a:solidFill>
              <a:schemeClr val="tx1">
                <a:lumMod val="50000"/>
                <a:lumOff val="50000"/>
              </a:schemeClr>
            </a:solidFill>
          </a:endParaRPr>
        </a:p>
      </dsp:txBody>
      <dsp:txXfrm>
        <a:off x="5323787" y="1547993"/>
        <a:ext cx="133620" cy="18281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PublishDate>
  <Abstract/>
  <CompanyAddress>Мажуранићева 29/9, 11000 Београд, Србија</CompanyAddress>
  <CompanyPhone> +381 11 28 50 601</CompanyPhone>
  <CompanyFax>+381 11 28 50 601</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SixthEditionOfficeOnline.xsl" StyleName="APA" Version="6">
  <b:Source>
    <b:Tag>Слг</b:Tag>
    <b:SourceType>Misc</b:SourceType>
    <b:Guid>{E639C5DE-F1B3-47CA-AC63-5266C2FAD646}</b:Guid>
    <b:Title>Закон о заштити од буке у животној средини</b:Title>
    <b:Author>
      <b:Author>
        <b:Corporate>"Сл. гласник РС", бр. 96/2021</b:Corporate>
      </b:Author>
    </b:Author>
    <b:RefOrder>1</b:RefOrder>
  </b:Source>
  <b:Source>
    <b:Tag>сре19</b:Tag>
    <b:SourceType>Report</b:SourceType>
    <b:Guid>{8B1542A5-B29A-4B40-A4B6-A83658EE38C9}</b:Guid>
    <b:Title>Смернице за израду стратешких карата буке у Србији</b:Title>
    <b:Year>2019</b:Year>
    <b:Author>
      <b:Author>
        <b:Corporate>Министарство заштите животне средине</b:Corporate>
      </b:Author>
    </b:Author>
    <b:LCID>sr-Cyrl-RS</b:LCID>
    <b:URL>http://www.sepa.gov.rs/download/buka/Prirucnik_za_izradu_strateskih_karata_za_aglomeracije.pdf</b:URL>
    <b:RefOrder>2</b:RefOrder>
  </b:Source>
  <b:Source>
    <b:Tag>Слг1</b:Tag>
    <b:SourceType>Misc</b:SourceType>
    <b:Guid>{124F0814-5076-44E7-B882-CC63F8444A0C}</b:Guid>
    <b:Author>
      <b:Author>
        <b:Corporate>"Сл. гласник РС", бр. 58/2011 и 98/2012</b:Corporate>
      </b:Author>
    </b:Author>
    <b:Title>Уредбу о одређивању зона агломерације</b:Title>
    <b:RefOrder>3</b:RefOrder>
  </b:Source>
  <b:Source>
    <b:Tag>Слу1</b:Tag>
    <b:SourceType>Misc</b:SourceType>
    <b:Guid>{EED1AF63-C3E5-4AEE-9140-7E8720427F7D}</b:Guid>
    <b:Author>
      <b:Author>
        <b:Corporate>"Службени лист града Новог Сада", бр. 11/2012</b:Corporate>
      </b:Author>
    </b:Author>
    <b:Title>Просторни план Града Новог Сада</b:Title>
    <b:RefOrder>4</b:RefOrder>
  </b:Source>
  <b:Source>
    <b:Tag>Слл</b:Tag>
    <b:SourceType>Misc</b:SourceType>
    <b:Guid>{196EB65E-FABB-403E-907B-8CFF49F2B2A4}</b:Guid>
    <b:Author>
      <b:Author>
        <b:Corporate>"Сл. лист Града Новог Сада", бр. 54/15 и 32/17</b:Corporate>
      </b:Author>
    </b:Author>
    <b:Title>Одлука о одређивању акустичких зона на територији Града Новог Сада</b:Title>
    <b:RefOrder>6</b:RefOrder>
  </b:Source>
  <b:Source>
    <b:Tag>Слу</b:Tag>
    <b:SourceType>Report</b:SourceType>
    <b:Guid>{286542BA-CE82-4230-9FD5-D2727FF19F3B}</b:Guid>
    <b:Author>
      <b:Author>
        <b:Corporate>"Службени лист Града Новог Сада", бр. 39/2006 - пречишћен текст</b:Corporate>
      </b:Author>
    </b:Author>
    <b:Title>Генерални план Града Новог Сада до 2021. године</b:Title>
    <b:LCID>sr-Cyrl-RS</b:LCID>
    <b:RefOrder>7</b:RefOrder>
  </b:Source>
  <b:Source>
    <b:Tag>ЈПУ09</b:Tag>
    <b:SourceType>Report</b:SourceType>
    <b:Guid>{4F36B636-E3D3-4C9E-A9AE-ECFB9CD34AF2}</b:Guid>
    <b:Author>
      <b:Author>
        <b:Corporate>ЈП "Урбанизам" Завод за урбанизам Нови Сад</b:Corporate>
      </b:Author>
    </b:Author>
    <b:Title>Студија становања за Генерални план Новог Сада</b:Title>
    <b:Year>2009</b:Year>
    <b:Publisher>ЈП "Урбанизам" Завод за урбанизам Нови Сад</b:Publisher>
    <b:City>Нови Сад</b:City>
    <b:RefOrder>8</b:RefOrder>
  </b:Source>
  <b:Source>
    <b:Tag>Слу2</b:Tag>
    <b:SourceType>Misc</b:SourceType>
    <b:Guid>{A350390F-347F-4DA5-8B99-C126BF9C09EA}</b:Guid>
    <b:Author>
      <b:Author>
        <b:Corporate>"Службени лист Града Новог Сада", бр. 49/2018</b:Corporate>
      </b:Author>
    </b:Author>
    <b:Title>План квалитета ваздуха у агломерацији "Нови Сад" за период 2017-2021. године</b:Title>
    <b:RefOrder>12</b:RefOrder>
  </b:Source>
  <b:Source>
    <b:Tag>Kep12</b:Tag>
    <b:SourceType>Report</b:SourceType>
    <b:Guid>{70005659-745C-4198-8567-5B008CE64E98}</b:Guid>
    <b:Author>
      <b:Author>
        <b:NameList>
          <b:Person>
            <b:Last>Kephalopoulos</b:Last>
            <b:First>S.</b:First>
          </b:Person>
          <b:Person>
            <b:Last>Paviotti</b:Last>
            <b:First>M.</b:First>
          </b:Person>
          <b:Person>
            <b:Last>Anfosso-Lédée</b:Last>
            <b:First>F.</b:First>
          </b:Person>
        </b:NameList>
      </b:Author>
    </b:Author>
    <b:Title>Common Noise Assessment Methods in Europe (CNOSSOS-EU)</b:Title>
    <b:Year>2012</b:Year>
    <b:Publisher>Publications Office of the European Union</b:Publisher>
    <b:City>Luxemburg</b:City>
    <b:URL>https://publications.jrc.ec.europa.eu/repository/handle/JRC72550</b:URL>
    <b:RefOrder>13</b:RefOrder>
  </b:Source>
  <b:Source>
    <b:Tag>Слл1</b:Tag>
    <b:SourceType>Report</b:SourceType>
    <b:Guid>{E2B2BD17-1C1E-4890-8129-5A8BBBF88F07}</b:Guid>
    <b:Author>
      <b:Author>
        <b:Corporate>Сл. лист Града Новог Сада, бр. 19/2016</b:Corporate>
      </b:Author>
    </b:Author>
    <b:Title>ПДР Радне Зоне „Север III“ У Новом Саду</b:Title>
    <b:RefOrder>10</b:RefOrder>
  </b:Source>
  <b:Source>
    <b:Tag>Реп211</b:Tag>
    <b:SourceType>InternetSite</b:SourceType>
    <b:Guid>{4FB8F4DF-57DC-468B-AE17-0095FE3761CD}</b:Guid>
    <b:Title>Попис 2011</b:Title>
    <b:Year>2012</b:Year>
    <b:Author>
      <b:Author>
        <b:Corporate>Републички завод за статистику</b:Corporate>
      </b:Author>
    </b:Author>
    <b:URL>https://www.stat.gov.rs/oblasti/popis/popis-2011/</b:URL>
    <b:RefOrder>5</b:RefOrder>
  </b:Source>
  <b:Source>
    <b:Tag>ЈПУ091</b:Tag>
    <b:SourceType>Report</b:SourceType>
    <b:Guid>{688586A0-E6D2-4DA6-AB7A-B30BA31F1CE1}</b:Guid>
    <b:Author>
      <b:Author>
        <b:Corporate>ЈП "Урбанизам", Завод за урбанизам, Нови Сад</b:Corporate>
      </b:Author>
    </b:Author>
    <b:Title>Саобраћајна студија Града Новог Сада са динамиком уређења саобраћаја (НОСТРАМ). Књига: Основна</b:Title>
    <b:Year>2009</b:Year>
    <b:City>Нови Сад</b:City>
    <b:Publisher>ЈП "Завод за изградњу града", Нови Сад</b:Publisher>
    <b:RefOrder>9</b:RefOrder>
  </b:Source>
  <b:Source>
    <b:Tag>ЈКП21</b:Tag>
    <b:SourceType>InternetSite</b:SourceType>
    <b:Guid>{20C6B36B-7FEF-42CD-81C8-DAF9DB6CAA5C}</b:Guid>
    <b:Year>2021</b:Year>
    <b:Author>
      <b:Author>
        <b:Corporate>ЈКП Информатика Нови Сад</b:Corporate>
      </b:Author>
    </b:Author>
    <b:URL>https://nsinfo.co.rs/cyr/broj-stanovnika-po-mesnim-zajednicama</b:URL>
    <b:Title>Број становника по месним заједницама</b:Title>
    <b:RefOrder>11</b:RefOrder>
  </b:Source>
  <b:Source>
    <b:Tag>ЈПУ151</b:Tag>
    <b:SourceType>Report</b:SourceType>
    <b:Guid>{C6EDD44D-97D2-42FD-9EB3-78ACD5B7EC7D}</b:Guid>
    <b:Title>Стратешка карта буке за део Новог Сада који обухвата Стари Град (Нови Центар) и Грбавицу</b:Title>
    <b:Year>2015</b:Year>
    <b:Author>
      <b:Author>
        <b:Corporate>ЈП "Урбанизам", Завод за урбанизам, Нови Сад</b:Corporate>
      </b:Author>
    </b:Author>
    <b:Publisher>ЈП "Завод за изградњу града", Нови Сад</b:Publisher>
    <b:City>Нови Сад</b:City>
    <b:RefOrder>16</b:RefOrder>
  </b:Source>
  <b:Source>
    <b:Tag>ЈПУ17</b:Tag>
    <b:SourceType>Report</b:SourceType>
    <b:Guid>{5F84AEF2-FE8D-4F9D-94AA-D4AA333A3D14}</b:Guid>
    <b:Author>
      <b:Author>
        <b:Corporate>ЈП "Урбанизам", Завод за урбанизам, Нови Сад</b:Corporate>
      </b:Author>
    </b:Author>
    <b:Title>Стратешка карта буке за део Новог Сада - Центар са околином</b:Title>
    <b:Year>2017</b:Year>
    <b:Publisher>Градска управа за грађевинско земљиште и инвестиције, Нови Сад</b:Publisher>
    <b:City>Нови Сад</b:City>
    <b:RefOrder>17</b:RefOrder>
  </b:Source>
  <b:Source>
    <b:Tag>ЈПУ18</b:Tag>
    <b:SourceType>Report</b:SourceType>
    <b:Guid>{7CA19DAF-4448-40A1-B297-C3EF0BB50686}</b:Guid>
    <b:Author>
      <b:Author>
        <b:Corporate>ЈП "Урбанизам", Завод за урбанизам, Нови Сад</b:Corporate>
      </b:Author>
    </b:Author>
    <b:Title>Стратешка карта буке за део Новог Сада - Сателит и Ново Насеље</b:Title>
    <b:Year>2018</b:Year>
    <b:Publisher>Градска управа за грађевинско земљиште и инвестиције, Нови Сад</b:Publisher>
    <b:City>Нови Сад</b:City>
    <b:RefOrder>18</b:RefOrder>
  </b:Source>
  <b:Source>
    <b:Tag>ЈПУ19</b:Tag>
    <b:SourceType>Report</b:SourceType>
    <b:Guid>{91352DD9-26E4-4858-B532-0F223C8519EC}</b:Guid>
    <b:Author>
      <b:Author>
        <b:Corporate>ЈП "Урбанизам", Завод за урбанизам, Нови Сад</b:Corporate>
      </b:Author>
    </b:Author>
    <b:Title>Стратешка карта буке за део Новог Сада - Детелинара и Авијатичарско насеље</b:Title>
    <b:Year>2019</b:Year>
    <b:Publisher>Градска управа за грађевинско земљиште и инвестиције, Нови Сад</b:Publisher>
    <b:City>Нови Сад</b:City>
    <b:RefOrder>19</b:RefOrder>
  </b:Source>
  <b:Source>
    <b:Tag>Рег20</b:Tag>
    <b:SourceType>InternetSite</b:SourceType>
    <b:Guid>{A9847FC6-D6C8-4CBD-90A8-A7D85E98864B}</b:Guid>
    <b:Title>Регистар загађивача животне средине Градске управе за заштиту животне средине</b:Title>
    <b:Year>2020</b:Year>
    <b:URL>https://environovisad.rs/alr/basic?year=2020</b:URL>
    <b:RefOrder>20</b:RefOrder>
  </b:Source>
  <b:Source>
    <b:Tag>Пољ09</b:Tag>
    <b:SourceType>Report</b:SourceType>
    <b:Guid>{7EEA0ECA-3469-4A24-AF79-7F8F815B0250}</b:Guid>
    <b:Title>Студија зелених и рекративних површина</b:Title>
    <b:Year>2009</b:Year>
    <b:Author>
      <b:Author>
        <b:Corporate>Пољопривредни факултет Универзитета у Новом Саду</b:Corporate>
      </b:Author>
    </b:Author>
    <b:RefOrder>14</b:RefOrder>
  </b:Source>
  <b:Source>
    <b:Tag>Placeholder1</b:Tag>
    <b:SourceType>Report</b:SourceType>
    <b:Guid>{33DEC007-8875-46AF-BF75-4AF39B0D691B}</b:Guid>
    <b:Author>
      <b:Author>
        <b:NameList>
          <b:Person>
            <b:Last>Kephalopoulos</b:Last>
            <b:First>S.</b:First>
          </b:Person>
          <b:Person>
            <b:Last>Paviotti</b:Last>
            <b:First>M.</b:First>
          </b:Person>
          <b:Person>
            <b:Last>Anfosso-Lédée</b:Last>
            <b:First>F.</b:First>
          </b:Person>
        </b:NameList>
      </b:Author>
    </b:Author>
    <b:Title>Common Noise Assessment Methods in Europe (CNOSSOS-EU)</b:Title>
    <b:Year>2012</b:Year>
    <b:Publisher>Publications Office of the European Union</b:Publisher>
    <b:City>Luxemburg</b:City>
    <b:URL>https://publications.jrc.ec.europa.eu/repository/handle/JRC72550</b:URL>
    <b:DOI>10.2788/31776</b:DOI>
    <b:RefOrder>15</b:RefOrder>
  </b:Source>
  <b:Source>
    <b:Tag>Инс21</b:Tag>
    <b:SourceType>Report</b:SourceType>
    <b:Guid>{5ECE231A-6A53-4AC0-B64C-9927D1C8CBB8}</b:Guid>
    <b:Author>
      <b:Author>
        <b:Corporate>Институт ватрогас доо</b:Corporate>
      </b:Author>
    </b:Author>
    <b:Title>Извештај о мерењу буке у животној средини Топлана ЈУГ, Владимира Николића бр. 1, Нови Сад</b:Title>
    <b:Year>2021</b:Year>
    <b:RefOrder>21</b:RefOrder>
  </b:Source>
</b:Sources>
</file>

<file path=customXml/item4.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AB97DE-7C71-4533-96FA-5DADA06BFD0C}">
  <ds:schemaRefs>
    <ds:schemaRef ds:uri="http://schemas.microsoft.com/sharepoint/v3/contenttype/forms"/>
  </ds:schemaRefs>
</ds:datastoreItem>
</file>

<file path=customXml/itemProps3.xml><?xml version="1.0" encoding="utf-8"?>
<ds:datastoreItem xmlns:ds="http://schemas.openxmlformats.org/officeDocument/2006/customXml" ds:itemID="{63B4F430-773D-4F2F-8C31-CA186DFA4038}">
  <ds:schemaRefs>
    <ds:schemaRef ds:uri="http://schemas.openxmlformats.org/officeDocument/2006/bibliography"/>
  </ds:schemaRefs>
</ds:datastoreItem>
</file>

<file path=customXml/itemProps4.xml><?xml version="1.0" encoding="utf-8"?>
<ds:datastoreItem xmlns:ds="http://schemas.openxmlformats.org/officeDocument/2006/customXml" ds:itemID="{F679E4D8-73D9-412D-B716-777944E71373}">
  <ds:schemaRefs>
    <ds:schemaRef ds:uri="http://schemas.microsoft.com/pics"/>
  </ds:schemaRefs>
</ds:datastoreItem>
</file>

<file path=docProps/app.xml><?xml version="1.0" encoding="utf-8"?>
<Properties xmlns="http://schemas.openxmlformats.org/officeDocument/2006/extended-properties" xmlns:vt="http://schemas.openxmlformats.org/officeDocument/2006/docPropsVTypes">
  <Template>Annual report (Timeless design)</Template>
  <TotalTime>0</TotalTime>
  <Pages>10</Pages>
  <Words>23522</Words>
  <Characters>134080</Characters>
  <Application>Microsoft Office Word</Application>
  <DocSecurity>0</DocSecurity>
  <Lines>1117</Lines>
  <Paragraphs>314</Paragraphs>
  <ScaleCrop>false</ScaleCrop>
  <HeadingPairs>
    <vt:vector size="2" baseType="variant">
      <vt:variant>
        <vt:lpstr>Title</vt:lpstr>
      </vt:variant>
      <vt:variant>
        <vt:i4>1</vt:i4>
      </vt:variant>
    </vt:vector>
  </HeadingPairs>
  <TitlesOfParts>
    <vt:vector size="1" baseType="lpstr">
      <vt:lpstr>Strateška karta buke</vt:lpstr>
    </vt:vector>
  </TitlesOfParts>
  <Company>Dirigent Acoustics d.o.o.</Company>
  <LinksUpToDate>false</LinksUpToDate>
  <CharactersWithSpaces>157288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Strateška karta buke</dc:title>
  <dc:subject/>
  <dc:creator>Dejan Todorović</dc:creator>
  <cp:keywords>www.dirigent-acoustics.com</cp:keywords>
  <dc:description/>
  <cp:lastModifiedBy>Suzan Lalevic</cp:lastModifiedBy>
  <cp:revision>2</cp:revision>
  <cp:lastPrinted>2025-06-19T10:10:00Z</cp:lastPrinted>
  <dcterms:created xsi:type="dcterms:W3CDTF">2025-07-16T06:33:00Z</dcterms:created>
  <dcterms:modified xsi:type="dcterms:W3CDTF">2025-07-16T06:33:00Z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